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3864"/>
          <w:sz w:val="60"/>
          <w:szCs w:val="60"/>
        </w:rPr>
        <w:t xml:space="preserve">Multimodal Image Registration</w:t>
      </w:r>
    </w:p>
    <w:p>
      <w:pPr>
        <w:spacing w:after="60" w:before="0"/>
        <w:jc w:val="center"/>
      </w:pPr>
      <w:r>
        <w:rPr>
          <w:rFonts w:ascii="Arial" w:cs="Arial" w:eastAsia="Arial" w:hAnsi="Arial"/>
          <w:i/>
          <w:iCs/>
          <w:color w:val="2E75B6"/>
          <w:sz w:val="28"/>
          <w:szCs w:val="28"/>
        </w:rPr>
        <w:t xml:space="preserve">Presentation Speech — Group Meeting</w:t>
      </w:r>
    </w:p>
    <w:p>
      <w:pPr>
        <w:spacing w:after="480" w:before="0"/>
        <w:jc w:val="center"/>
      </w:pPr>
      <w:r>
        <w:rPr>
          <w:rFonts w:ascii="Arial" w:cs="Arial" w:eastAsia="Arial" w:hAnsi="Arial"/>
          <w:color w:val="888888"/>
          <w:sz w:val="22"/>
          <w:szCs w:val="22"/>
        </w:rPr>
        <w:t xml:space="preserve">Covers all notebook sections including Reflection Questions</w:t>
      </w:r>
    </w:p>
    <w:p>
      <w:pPr>
        <w:pBdr>
          <w:bottom w:val="single" w:color="2E75B6" w:sz="8" w:space="4"/>
        </w:pBdr>
        <w:spacing w:after="160" w:before="440"/>
      </w:pPr>
      <w:r>
        <w:rPr>
          <w:rFonts w:ascii="Arial" w:cs="Arial" w:eastAsia="Arial" w:hAnsi="Arial"/>
          <w:b/>
          <w:bCs/>
          <w:color w:val="1F3864"/>
          <w:sz w:val="34"/>
          <w:szCs w:val="34"/>
        </w:rPr>
        <w:t xml:space="preserve">Opening — Introduction</w:t>
      </w:r>
    </w:p>
    <w:p>
      <w:pPr>
        <w:spacing w:after="80" w:before="260"/>
      </w:pPr>
      <w:r>
        <w:rPr>
          <w:rFonts w:ascii="Arial" w:cs="Arial" w:eastAsia="Arial" w:hAnsi="Arial"/>
          <w:b/>
          <w:bCs/>
          <w:color w:val="2E75B6"/>
          <w:sz w:val="26"/>
          <w:szCs w:val="26"/>
        </w:rPr>
        <w:t xml:space="preserve">Greeting and framing</w:t>
      </w:r>
    </w:p>
    <w:p>
      <w:pPr>
        <w:spacing w:after="80" w:before="60"/>
        <w:jc w:val="both"/>
      </w:pPr>
      <w:r>
        <w:rPr>
          <w:rFonts w:ascii="Arial" w:cs="Arial" w:eastAsia="Arial" w:hAnsi="Arial"/>
          <w:color w:val="404040"/>
          <w:sz w:val="22"/>
          <w:szCs w:val="22"/>
        </w:rPr>
        <w:t xml:space="preserve">Good [morning / afternoon], everyone. Today I want to walk you through a hands-on tutorial on multimodal image registration — a technique that sits at the heart of a huge number of medical imaging workflows, from fusing PET and MRI scans for oncology, to aligning serial brain images for longitudinal neuroimaging studies.</w:t>
      </w:r>
    </w:p>
    <w:p>
      <w:pPr>
        <w:spacing w:after="80" w:before="60"/>
        <w:jc w:val="both"/>
      </w:pPr>
      <w:r>
        <w:rPr>
          <w:rFonts w:ascii="Arial" w:cs="Arial" w:eastAsia="Arial" w:hAnsi="Arial"/>
          <w:color w:val="404040"/>
          <w:sz w:val="22"/>
          <w:szCs w:val="22"/>
        </w:rPr>
        <w:t xml:space="preserve">The notebook I will be presenting is structured as a progressive journey. We start with first principles and synthetic data, work through three classical registration methods of increasing complexity, move into a deep learning approach, evaluate everything rigorously with quantitative metrics, and finish with a bonus section on ANTsPy, a production-grade neuroimaging tool. I have also appended ten reflection questions to help consolidate the key concepts, which I will touch on at the very end.</w:t>
      </w:r>
    </w:p>
    <w:p>
      <w:pPr>
        <w:spacing w:after="40" w:before="40"/>
      </w:pPr>
      <w:r>
        <w:t xml:space="preserve"/>
      </w:r>
    </w:p>
    <w:p>
      <w:pPr>
        <w:spacing w:after="80" w:before="260"/>
      </w:pPr>
      <w:r>
        <w:rPr>
          <w:rFonts w:ascii="Arial" w:cs="Arial" w:eastAsia="Arial" w:hAnsi="Arial"/>
          <w:b/>
          <w:bCs/>
          <w:color w:val="2E75B6"/>
          <w:sz w:val="26"/>
          <w:szCs w:val="26"/>
        </w:rPr>
        <w:t xml:space="preserve">What is image registration?</w:t>
      </w:r>
    </w:p>
    <w:p>
      <w:pPr>
        <w:spacing w:after="80" w:before="60"/>
        <w:jc w:val="both"/>
      </w:pPr>
      <w:r>
        <w:rPr>
          <w:rFonts w:ascii="Arial" w:cs="Arial" w:eastAsia="Arial" w:hAnsi="Arial"/>
          <w:color w:val="404040"/>
          <w:sz w:val="22"/>
          <w:szCs w:val="22"/>
        </w:rPr>
        <w:t xml:space="preserve">At its core, image registration is the process of spatially aligning two or more images of the same scene that were acquired at different times, from different viewpoints, or — crucially for us today — with entirely different imaging modalities.</w:t>
      </w:r>
    </w:p>
    <w:p>
      <w:pPr>
        <w:spacing w:after="80" w:before="60"/>
        <w:jc w:val="both"/>
      </w:pPr>
      <w:r>
        <w:rPr>
          <w:rFonts w:ascii="Arial" w:cs="Arial" w:eastAsia="Arial" w:hAnsi="Arial"/>
          <w:color w:val="404040"/>
          <w:sz w:val="22"/>
          <w:szCs w:val="22"/>
        </w:rPr>
        <w:t xml:space="preserve">The word multimodal is the key here. When both images come from the same scanner type, say two T1-weighted MRI scans, their pixel intensities encode the same underlying physical quantity, and alignment is relatively straightforward. But when one image is a CT scan and the other is an MRI, the intensities encode completely different physical properties: X-ray attenuation on one side versus proton density and relaxation time on the other. You cannot just subtract them and minimise the difference. That distinction drives almost every design decision we will make today.</w:t>
      </w:r>
    </w:p>
    <w:p>
      <w:pPr>
        <w:spacing w:after="40" w:before="40"/>
      </w:pPr>
      <w:r>
        <w:t xml:space="preserve"/>
      </w:r>
    </w:p>
    <w:p>
      <w:pPr>
        <w:spacing w:after="80" w:before="260"/>
      </w:pPr>
      <w:r>
        <w:rPr>
          <w:rFonts w:ascii="Arial" w:cs="Arial" w:eastAsia="Arial" w:hAnsi="Arial"/>
          <w:b/>
          <w:bCs/>
          <w:color w:val="2E75B6"/>
          <w:sz w:val="26"/>
          <w:szCs w:val="26"/>
        </w:rPr>
        <w:t xml:space="preserve">Core terminology</w:t>
      </w:r>
    </w:p>
    <w:p>
      <w:pPr>
        <w:spacing w:after="80" w:before="60"/>
        <w:jc w:val="both"/>
      </w:pPr>
      <w:r>
        <w:rPr>
          <w:rFonts w:ascii="Arial" w:cs="Arial" w:eastAsia="Arial" w:hAnsi="Arial"/>
          <w:color w:val="404040"/>
          <w:sz w:val="22"/>
          <w:szCs w:val="22"/>
        </w:rPr>
        <w:t xml:space="preserve">Before we go further, let me define four terms that will appear throughout the talk:</w:t>
      </w:r>
    </w:p>
    <w:p>
      <w:pPr>
        <w:pStyle w:val="ListParagraph"/>
        <w:numPr>
          <w:ilvl w:val="0"/>
          <w:numId w:val="2"/>
        </w:numPr>
        <w:spacing w:after="40" w:before="40"/>
      </w:pPr>
      <w:r>
        <w:rPr>
          <w:rFonts w:ascii="Arial" w:cs="Arial" w:eastAsia="Arial" w:hAnsi="Arial"/>
          <w:color w:val="404040"/>
          <w:sz w:val="22"/>
          <w:szCs w:val="22"/>
        </w:rPr>
        <w:t xml:space="preserve">Fixed image — the reference frame. Everything else gets warped onto this coordinate grid.</w:t>
      </w:r>
    </w:p>
    <w:p>
      <w:pPr>
        <w:pStyle w:val="ListParagraph"/>
        <w:numPr>
          <w:ilvl w:val="0"/>
          <w:numId w:val="2"/>
        </w:numPr>
        <w:spacing w:after="40" w:before="40"/>
      </w:pPr>
      <w:r>
        <w:rPr>
          <w:rFonts w:ascii="Arial" w:cs="Arial" w:eastAsia="Arial" w:hAnsi="Arial"/>
          <w:color w:val="404040"/>
          <w:sz w:val="22"/>
          <w:szCs w:val="22"/>
        </w:rPr>
        <w:t xml:space="preserve">Moving image — the image we want to bring into alignment with the fixed image.</w:t>
      </w:r>
    </w:p>
    <w:p>
      <w:pPr>
        <w:pStyle w:val="ListParagraph"/>
        <w:numPr>
          <w:ilvl w:val="0"/>
          <w:numId w:val="2"/>
        </w:numPr>
        <w:spacing w:after="40" w:before="40"/>
      </w:pPr>
      <w:r>
        <w:rPr>
          <w:rFonts w:ascii="Arial" w:cs="Arial" w:eastAsia="Arial" w:hAnsi="Arial"/>
          <w:color w:val="404040"/>
          <w:sz w:val="22"/>
          <w:szCs w:val="22"/>
        </w:rPr>
        <w:t xml:space="preserve">Similarity metric — a scalar that tells us how well aligned the images currently are. Choosing the right metric for multimodal data is arguably the most important single decision in the whole pipeline.</w:t>
      </w:r>
    </w:p>
    <w:p>
      <w:pPr>
        <w:pStyle w:val="ListParagraph"/>
        <w:numPr>
          <w:ilvl w:val="0"/>
          <w:numId w:val="2"/>
        </w:numPr>
        <w:spacing w:after="40" w:before="40"/>
      </w:pPr>
      <w:r>
        <w:rPr>
          <w:rFonts w:ascii="Arial" w:cs="Arial" w:eastAsia="Arial" w:hAnsi="Arial"/>
          <w:color w:val="404040"/>
          <w:sz w:val="22"/>
          <w:szCs w:val="22"/>
        </w:rPr>
        <w:t xml:space="preserve">Transformation — the mathematical function that maps coordinates in the moving image onto coordinates in the fixed image. It can be rigid, affine, or fully deformable.</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Keep your roadmap slide visible while introducing these four terms. Gesture to the section table so the audience can see the arc of the talk.</w:t>
      </w:r>
    </w:p>
    <w:p>
      <w:pPr>
        <w:pBdr>
          <w:bottom w:val="single" w:color="2E75B6" w:sz="8" w:space="4"/>
        </w:pBdr>
        <w:spacing w:after="160" w:before="440"/>
      </w:pPr>
      <w:r>
        <w:rPr>
          <w:rFonts w:ascii="Arial" w:cs="Arial" w:eastAsia="Arial" w:hAnsi="Arial"/>
          <w:b/>
          <w:bCs/>
          <w:color w:val="1F3864"/>
          <w:sz w:val="34"/>
          <w:szCs w:val="34"/>
        </w:rPr>
        <w:t xml:space="preserve">Section 1 — Environment Setup &amp; Synthetic Data Generation</w:t>
      </w:r>
    </w:p>
    <w:p>
      <w:pPr>
        <w:spacing w:after="80" w:before="260"/>
      </w:pPr>
      <w:r>
        <w:rPr>
          <w:rFonts w:ascii="Arial" w:cs="Arial" w:eastAsia="Arial" w:hAnsi="Arial"/>
          <w:b/>
          <w:bCs/>
          <w:color w:val="2E75B6"/>
          <w:sz w:val="26"/>
          <w:szCs w:val="26"/>
        </w:rPr>
        <w:t xml:space="preserve">Library stack</w:t>
      </w:r>
    </w:p>
    <w:p>
      <w:pPr>
        <w:spacing w:after="80" w:before="60"/>
        <w:jc w:val="both"/>
      </w:pPr>
      <w:r>
        <w:rPr>
          <w:rFonts w:ascii="Arial" w:cs="Arial" w:eastAsia="Arial" w:hAnsi="Arial"/>
          <w:color w:val="404040"/>
          <w:sz w:val="22"/>
          <w:szCs w:val="22"/>
        </w:rPr>
        <w:t xml:space="preserve">We kick off by installing four libraries: SimpleITK, which is the workhorse for classical registration; ANTsPy, which we will return to in the bonus section; nibabel for reading neuroimaging file formats; and scikit-image for helper geometry routines. The PyTorch environment is assumed to be present on the Colab T4 GPU instance.</w:t>
      </w:r>
    </w:p>
    <w:p>
      <w:pPr>
        <w:spacing w:after="40" w:before="40"/>
      </w:pPr>
      <w:r>
        <w:t xml:space="preserve"/>
      </w:r>
    </w:p>
    <w:p>
      <w:pPr>
        <w:spacing w:after="80" w:before="260"/>
      </w:pPr>
      <w:r>
        <w:rPr>
          <w:rFonts w:ascii="Arial" w:cs="Arial" w:eastAsia="Arial" w:hAnsi="Arial"/>
          <w:b/>
          <w:bCs/>
          <w:color w:val="2E75B6"/>
          <w:sz w:val="26"/>
          <w:szCs w:val="26"/>
        </w:rPr>
        <w:t xml:space="preserve">Why synthetic data?</w:t>
      </w:r>
    </w:p>
    <w:p>
      <w:pPr>
        <w:spacing w:after="80" w:before="60"/>
        <w:jc w:val="both"/>
      </w:pPr>
      <w:r>
        <w:rPr>
          <w:rFonts w:ascii="Arial" w:cs="Arial" w:eastAsia="Arial" w:hAnsi="Arial"/>
          <w:color w:val="404040"/>
          <w:sz w:val="22"/>
          <w:szCs w:val="22"/>
        </w:rPr>
        <w:t xml:space="preserve">Rather than immediately working with real patient scans, we generate a synthetic brain phantom. This is a deliberate pedagogical choice. With real data we have no ground truth: we do not know exactly how the images should be aligned, so we cannot measure registration error directly. With a synthetic phantom we construct the misalignment ourselves and therefore know the exact answer. This allows us to quantify precisely how accurately each method recovers the known transformation.</w:t>
      </w:r>
    </w:p>
    <w:p>
      <w:pPr>
        <w:spacing w:after="80" w:before="60"/>
        <w:jc w:val="both"/>
      </w:pPr>
      <w:r>
        <w:rPr>
          <w:rFonts w:ascii="Arial" w:cs="Arial" w:eastAsia="Arial" w:hAnsi="Arial"/>
          <w:color w:val="404040"/>
          <w:sz w:val="22"/>
          <w:szCs w:val="22"/>
        </w:rPr>
        <w:t xml:space="preserve">The phantom mimics the layered intensity structure of a real brain slice. The MRI version assigns high intensity to white matter and low intensity to cerebrospinal fluid in the ventricles, while the CT version inverts many of those contrasts, just as a real CT would. Gaussian blurring and a small amount of noise are added to make it realistic. We then apply a known rigid displacement — a 15-degree rotation and a translation of 22 pixels in x and negative 18 pixels in y — to create the misaligned moving image.</w:t>
      </w:r>
    </w:p>
    <w:p>
      <w:pPr>
        <w:spacing w:after="80" w:before="60"/>
        <w:jc w:val="both"/>
      </w:pPr>
      <w:r>
        <w:rPr>
          <w:rFonts w:ascii="Arial" w:cs="Arial" w:eastAsia="Arial" w:hAnsi="Arial"/>
          <w:color w:val="404040"/>
          <w:sz w:val="22"/>
          <w:szCs w:val="22"/>
        </w:rPr>
        <w:t xml:space="preserve">The initial difference image shows vivid red at the brain boundaries wherever the two images are misaligned. Our job across the next five sections is to eliminate that error.</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Show the three-panel figure: Fixed MRI, Moving CT, and the absolute difference heatmap. The vivid red in the difference image makes the misalignment immediately tangible for the audience.</w:t>
      </w:r>
    </w:p>
    <w:p>
      <w:pPr>
        <w:pBdr>
          <w:bottom w:val="single" w:color="2E75B6" w:sz="8" w:space="4"/>
        </w:pBdr>
        <w:spacing w:after="160" w:before="440"/>
      </w:pPr>
      <w:r>
        <w:rPr>
          <w:rFonts w:ascii="Arial" w:cs="Arial" w:eastAsia="Arial" w:hAnsi="Arial"/>
          <w:b/>
          <w:bCs/>
          <w:color w:val="1F3864"/>
          <w:sz w:val="34"/>
          <w:szCs w:val="34"/>
        </w:rPr>
        <w:t xml:space="preserve">Section 2 — Rigid Registration (SimpleITK)</w:t>
      </w:r>
    </w:p>
    <w:p>
      <w:pPr>
        <w:spacing w:after="80" w:before="260"/>
      </w:pPr>
      <w:r>
        <w:rPr>
          <w:rFonts w:ascii="Arial" w:cs="Arial" w:eastAsia="Arial" w:hAnsi="Arial"/>
          <w:b/>
          <w:bCs/>
          <w:color w:val="2E75B6"/>
          <w:sz w:val="26"/>
          <w:szCs w:val="26"/>
        </w:rPr>
        <w:t xml:space="preserve">What rigid registration can and cannot do</w:t>
      </w:r>
    </w:p>
    <w:p>
      <w:pPr>
        <w:spacing w:after="80" w:before="60"/>
        <w:jc w:val="both"/>
      </w:pPr>
      <w:r>
        <w:rPr>
          <w:rFonts w:ascii="Arial" w:cs="Arial" w:eastAsia="Arial" w:hAnsi="Arial"/>
          <w:color w:val="404040"/>
          <w:sz w:val="22"/>
          <w:szCs w:val="22"/>
        </w:rPr>
        <w:t xml:space="preserve">Rigid registration is the simplest transform family. It assumes the anatomy does not deform: it can only rotate and translate. In two dimensions that gives three degrees of freedom — one rotation angle and two translation components. In three dimensions it becomes six. Rigid registration is the right choice when the structures being aligned are genuinely rigid, such as the skull, or when the misalignment comes purely from patient positioning differences between scans.</w:t>
      </w:r>
    </w:p>
    <w:p>
      <w:pPr>
        <w:spacing w:after="40" w:before="40"/>
      </w:pPr>
      <w:r>
        <w:t xml:space="preserve"/>
      </w:r>
    </w:p>
    <w:p>
      <w:pPr>
        <w:spacing w:after="80" w:before="260"/>
      </w:pPr>
      <w:r>
        <w:rPr>
          <w:rFonts w:ascii="Arial" w:cs="Arial" w:eastAsia="Arial" w:hAnsi="Arial"/>
          <w:b/>
          <w:bCs/>
          <w:color w:val="2E75B6"/>
          <w:sz w:val="26"/>
          <w:szCs w:val="26"/>
        </w:rPr>
        <w:t xml:space="preserve">Mattes Mutual Information</w:t>
      </w:r>
    </w:p>
    <w:p>
      <w:pPr>
        <w:spacing w:after="80" w:before="60"/>
        <w:jc w:val="both"/>
      </w:pPr>
      <w:r>
        <w:rPr>
          <w:rFonts w:ascii="Arial" w:cs="Arial" w:eastAsia="Arial" w:hAnsi="Arial"/>
          <w:color w:val="404040"/>
          <w:sz w:val="22"/>
          <w:szCs w:val="22"/>
        </w:rPr>
        <w:t xml:space="preserve">Because our fixed and moving images have different intensity distributions, we cannot use a pixel-difference metric like mean squared error. We need a metric that captures statistical dependence without assuming a specific functional relationship between the two intensity scales.</w:t>
      </w:r>
    </w:p>
    <w:p>
      <w:pPr>
        <w:spacing w:after="80" w:before="60"/>
        <w:jc w:val="both"/>
      </w:pPr>
      <w:r>
        <w:rPr>
          <w:rFonts w:ascii="Arial" w:cs="Arial" w:eastAsia="Arial" w:hAnsi="Arial"/>
          <w:color w:val="404040"/>
          <w:sz w:val="22"/>
          <w:szCs w:val="22"/>
        </w:rPr>
        <w:t xml:space="preserve">Mattes Mutual Information does exactly that. It asks: do the intensity pairs in the two images follow a consistent joint distribution? When the images are perfectly aligned, tissue X in the fixed image will always correspond to tissue X in the moving image, so the joint histogram clusters into a small number of tight modes, and mutual information is high. As the images misalign, those modes smear out and mutual information falls. The optimizer therefore maximises mutual information to find alignment. We sample only 20 percent of pixels at each iteration — a deliberate approximation that speeds up each gradient step while still estimating the metric reliably.</w:t>
      </w:r>
    </w:p>
    <w:p>
      <w:pPr>
        <w:spacing w:after="40" w:before="40"/>
      </w:pPr>
      <w:r>
        <w:t xml:space="preserve"/>
      </w:r>
    </w:p>
    <w:p>
      <w:pPr>
        <w:spacing w:after="80" w:before="260"/>
      </w:pPr>
      <w:r>
        <w:rPr>
          <w:rFonts w:ascii="Arial" w:cs="Arial" w:eastAsia="Arial" w:hAnsi="Arial"/>
          <w:b/>
          <w:bCs/>
          <w:color w:val="2E75B6"/>
          <w:sz w:val="26"/>
          <w:szCs w:val="26"/>
        </w:rPr>
        <w:t xml:space="preserve">Multi-resolution pyramid</w:t>
      </w:r>
    </w:p>
    <w:p>
      <w:pPr>
        <w:spacing w:after="80" w:before="60"/>
        <w:jc w:val="both"/>
      </w:pPr>
      <w:r>
        <w:rPr>
          <w:rFonts w:ascii="Arial" w:cs="Arial" w:eastAsia="Arial" w:hAnsi="Arial"/>
          <w:color w:val="404040"/>
          <w:sz w:val="22"/>
          <w:szCs w:val="22"/>
        </w:rPr>
        <w:t xml:space="preserve">The optimizer uses a three-level Gaussian pyramid with shrink factors of 4, 2, and 1. At the coarsest level, images are downsampled by a factor of four, the optimizer sees only large-scale structure, and it can make bold, fast moves without being distracted by noise. As we refine to finer levels, the transform is warm-started from the previous level and only small corrections remain. This approach dramatically reduces the risk of converging to a local minimum and reduces total computation time.</w:t>
      </w:r>
    </w:p>
    <w:p>
      <w:pPr>
        <w:spacing w:after="40" w:before="40"/>
      </w:pPr>
      <w:r>
        <w:t xml:space="preserve"/>
      </w:r>
    </w:p>
    <w:p>
      <w:pPr>
        <w:spacing w:after="80" w:before="260"/>
      </w:pPr>
      <w:r>
        <w:rPr>
          <w:rFonts w:ascii="Arial" w:cs="Arial" w:eastAsia="Arial" w:hAnsi="Arial"/>
          <w:b/>
          <w:bCs/>
          <w:color w:val="2E75B6"/>
          <w:sz w:val="26"/>
          <w:szCs w:val="26"/>
        </w:rPr>
        <w:t xml:space="preserve">Results</w:t>
      </w:r>
    </w:p>
    <w:p>
      <w:pPr>
        <w:spacing w:after="80" w:before="60"/>
        <w:jc w:val="both"/>
      </w:pPr>
      <w:r>
        <w:rPr>
          <w:rFonts w:ascii="Arial" w:cs="Arial" w:eastAsia="Arial" w:hAnsi="Arial"/>
          <w:color w:val="404040"/>
          <w:sz w:val="22"/>
          <w:szCs w:val="22"/>
        </w:rPr>
        <w:t xml:space="preserve">After convergence, the recovered angle closely matches the known ground truth of 15 degrees and the recovered translation closely matches the known values. The normalised mutual information improves measurably from the initial misaligned state. The checkerboard overlay shows brain boundaries now line up cleanly across the fixed and registered images.</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Point to the convergence curve. Notice how the metric drops quickly in the first few dozen iterations at the coarse scale, then refines smoothly. This is the multi-resolution strategy working as intended.</w:t>
      </w:r>
    </w:p>
    <w:p>
      <w:pPr>
        <w:pBdr>
          <w:bottom w:val="single" w:color="2E75B6" w:sz="8" w:space="4"/>
        </w:pBdr>
        <w:spacing w:after="160" w:before="440"/>
      </w:pPr>
      <w:r>
        <w:rPr>
          <w:rFonts w:ascii="Arial" w:cs="Arial" w:eastAsia="Arial" w:hAnsi="Arial"/>
          <w:b/>
          <w:bCs/>
          <w:color w:val="1F3864"/>
          <w:sz w:val="34"/>
          <w:szCs w:val="34"/>
        </w:rPr>
        <w:t xml:space="preserve">Section 3 — Affine Registration</w:t>
      </w:r>
    </w:p>
    <w:p>
      <w:pPr>
        <w:spacing w:after="80" w:before="260"/>
      </w:pPr>
      <w:r>
        <w:rPr>
          <w:rFonts w:ascii="Arial" w:cs="Arial" w:eastAsia="Arial" w:hAnsi="Arial"/>
          <w:b/>
          <w:bCs/>
          <w:color w:val="2E75B6"/>
          <w:sz w:val="26"/>
          <w:szCs w:val="26"/>
        </w:rPr>
        <w:t xml:space="preserve">Extending beyond rigidity</w:t>
      </w:r>
    </w:p>
    <w:p>
      <w:pPr>
        <w:spacing w:after="80" w:before="60"/>
        <w:jc w:val="both"/>
      </w:pPr>
      <w:r>
        <w:rPr>
          <w:rFonts w:ascii="Arial" w:cs="Arial" w:eastAsia="Arial" w:hAnsi="Arial"/>
          <w:color w:val="404040"/>
          <w:sz w:val="22"/>
          <w:szCs w:val="22"/>
        </w:rPr>
        <w:t xml:space="preserve">Affine registration adds scaling and shearing on top of the rigid transform. The general affine map in 2D is expressed as x-prime equals A times x plus t, where A is a 2-by-2 matrix capturing rotation, scale, and shear, and t is the translation vector. This gives six degrees of freedom in 2D and twelve in 3D.</w:t>
      </w:r>
    </w:p>
    <w:p>
      <w:pPr>
        <w:spacing w:after="80" w:before="60"/>
        <w:jc w:val="both"/>
      </w:pPr>
      <w:r>
        <w:rPr>
          <w:rFonts w:ascii="Arial" w:cs="Arial" w:eastAsia="Arial" w:hAnsi="Arial"/>
          <w:color w:val="404040"/>
          <w:sz w:val="22"/>
          <w:szCs w:val="22"/>
        </w:rPr>
        <w:t xml:space="preserve">Why would we need those extra parameters? Consider registering images from two scanners with slightly different voxel sizes, or comparing images acquired with different slice thicknesses. The geometric distortions introduced by hardware differences are often well modelled by a scale or shear term that a rigid transform simply cannot capture.</w:t>
      </w:r>
    </w:p>
    <w:p>
      <w:pPr>
        <w:spacing w:after="40" w:before="40"/>
      </w:pPr>
      <w:r>
        <w:t xml:space="preserve"/>
      </w:r>
    </w:p>
    <w:p>
      <w:pPr>
        <w:spacing w:after="80" w:before="260"/>
      </w:pPr>
      <w:r>
        <w:rPr>
          <w:rFonts w:ascii="Arial" w:cs="Arial" w:eastAsia="Arial" w:hAnsi="Arial"/>
          <w:b/>
          <w:bCs/>
          <w:color w:val="2E75B6"/>
          <w:sz w:val="26"/>
          <w:szCs w:val="26"/>
        </w:rPr>
        <w:t xml:space="preserve">Warm-starting from the rigid result</w:t>
      </w:r>
    </w:p>
    <w:p>
      <w:pPr>
        <w:spacing w:after="80" w:before="60"/>
        <w:jc w:val="both"/>
      </w:pPr>
      <w:r>
        <w:rPr>
          <w:rFonts w:ascii="Arial" w:cs="Arial" w:eastAsia="Arial" w:hAnsi="Arial"/>
          <w:color w:val="404040"/>
          <w:sz w:val="22"/>
          <w:szCs w:val="22"/>
        </w:rPr>
        <w:t xml:space="preserve">Rather than initialising the affine transform from scratch, we carry over the rigid result. This is important for two reasons. First, the coarse rotation and translation are already close to correct, so the affine optimiser only needs to refine the scale and shear. Second, starting far from the solution in a high-dimensional parameter space dramatically increases the risk of landing in a local minimum.</w:t>
      </w:r>
    </w:p>
    <w:p>
      <w:pPr>
        <w:spacing w:after="80" w:before="60"/>
        <w:jc w:val="both"/>
      </w:pPr>
      <w:r>
        <w:rPr>
          <w:rFonts w:ascii="Arial" w:cs="Arial" w:eastAsia="Arial" w:hAnsi="Arial"/>
          <w:color w:val="404040"/>
          <w:sz w:val="22"/>
          <w:szCs w:val="22"/>
        </w:rPr>
        <w:t xml:space="preserve">We also switch from pure gradient descent to gradient descent with line search, and we increase the number of histogram bins to 64 for a more accurate mutual information estimate.</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Compare the convergence curves for rigid and affine side by side. The affine curve is smoother because it is warm-started and converges to a slightly better metric value.</w:t>
      </w:r>
    </w:p>
    <w:p>
      <w:pPr>
        <w:pBdr>
          <w:bottom w:val="single" w:color="2E75B6" w:sz="8" w:space="4"/>
        </w:pBdr>
        <w:spacing w:after="160" w:before="440"/>
      </w:pPr>
      <w:r>
        <w:rPr>
          <w:rFonts w:ascii="Arial" w:cs="Arial" w:eastAsia="Arial" w:hAnsi="Arial"/>
          <w:b/>
          <w:bCs/>
          <w:color w:val="1F3864"/>
          <w:sz w:val="34"/>
          <w:szCs w:val="34"/>
        </w:rPr>
        <w:t xml:space="preserve">Section 4 — Deformable B-Spline Registration</w:t>
      </w:r>
    </w:p>
    <w:p>
      <w:pPr>
        <w:spacing w:after="80" w:before="260"/>
      </w:pPr>
      <w:r>
        <w:rPr>
          <w:rFonts w:ascii="Arial" w:cs="Arial" w:eastAsia="Arial" w:hAnsi="Arial"/>
          <w:b/>
          <w:bCs/>
          <w:color w:val="2E75B6"/>
          <w:sz w:val="26"/>
          <w:szCs w:val="26"/>
        </w:rPr>
        <w:t xml:space="preserve">Why deformable registration?</w:t>
      </w:r>
    </w:p>
    <w:p>
      <w:pPr>
        <w:spacing w:after="80" w:before="60"/>
        <w:jc w:val="both"/>
      </w:pPr>
      <w:r>
        <w:rPr>
          <w:rFonts w:ascii="Arial" w:cs="Arial" w:eastAsia="Arial" w:hAnsi="Arial"/>
          <w:color w:val="404040"/>
          <w:sz w:val="22"/>
          <w:szCs w:val="22"/>
        </w:rPr>
        <w:t xml:space="preserve">Rigid and affine transforms assume that the entire anatomy moves as a single rigid unit. That is a reasonable assumption for the skull, but soft tissue deforms locally: the brain shifts within the skull, tumours grow and displace surrounding structures, and the bladder pushes neighbouring organs as it fills. To capture these local, spatially varying displacements, we need a deformable model.</w:t>
      </w:r>
    </w:p>
    <w:p>
      <w:pPr>
        <w:spacing w:after="40" w:before="40"/>
      </w:pPr>
      <w:r>
        <w:t xml:space="preserve"/>
      </w:r>
    </w:p>
    <w:p>
      <w:pPr>
        <w:spacing w:after="80" w:before="260"/>
      </w:pPr>
      <w:r>
        <w:rPr>
          <w:rFonts w:ascii="Arial" w:cs="Arial" w:eastAsia="Arial" w:hAnsi="Arial"/>
          <w:b/>
          <w:bCs/>
          <w:color w:val="2E75B6"/>
          <w:sz w:val="26"/>
          <w:szCs w:val="26"/>
        </w:rPr>
        <w:t xml:space="preserve">B-Spline Free-Form Deformation</w:t>
      </w:r>
    </w:p>
    <w:p>
      <w:pPr>
        <w:spacing w:after="80" w:before="60"/>
        <w:jc w:val="both"/>
      </w:pPr>
      <w:r>
        <w:rPr>
          <w:rFonts w:ascii="Arial" w:cs="Arial" w:eastAsia="Arial" w:hAnsi="Arial"/>
          <w:color w:val="404040"/>
          <w:sz w:val="22"/>
          <w:szCs w:val="22"/>
        </w:rPr>
        <w:t xml:space="preserve">The B-Spline Free-Form Deformation model places a regular grid of control points across the image domain and defines the displacement at every pixel as a weighted sum of nearby control point displacements, where the weights are B-spline basis functions. These basis functions are locally supported: moving one control point only affects displacements in its neighbourhood, leaving distant regions unchanged. This gives local flexibility while naturally enforcing global smoothness.</w:t>
      </w:r>
    </w:p>
    <w:p>
      <w:pPr>
        <w:spacing w:after="80" w:before="60"/>
        <w:jc w:val="both"/>
      </w:pPr>
      <w:r>
        <w:rPr>
          <w:rFonts w:ascii="Arial" w:cs="Arial" w:eastAsia="Arial" w:hAnsi="Arial"/>
          <w:color w:val="404040"/>
          <w:sz w:val="22"/>
          <w:szCs w:val="22"/>
        </w:rPr>
        <w:t xml:space="preserve">The mesh size parameter — set to an 8-by-8 grid in our experiment — controls the trade-off between flexibility and regularity. A coarser grid can only represent broad, gentle warps. A finer grid can model small-scale deformations but is also more prone to overfitting and may produce physically implausible folds if not carefully regularised.</w:t>
      </w:r>
    </w:p>
    <w:p>
      <w:pPr>
        <w:spacing w:after="40" w:before="40"/>
      </w:pPr>
      <w:r>
        <w:t xml:space="preserve"/>
      </w:r>
    </w:p>
    <w:p>
      <w:pPr>
        <w:spacing w:after="80" w:before="260"/>
      </w:pPr>
      <w:r>
        <w:rPr>
          <w:rFonts w:ascii="Arial" w:cs="Arial" w:eastAsia="Arial" w:hAnsi="Arial"/>
          <w:b/>
          <w:bCs/>
          <w:color w:val="2E75B6"/>
          <w:sz w:val="26"/>
          <w:szCs w:val="26"/>
        </w:rPr>
        <w:t xml:space="preserve">Elastic deformation test case</w:t>
      </w:r>
    </w:p>
    <w:p>
      <w:pPr>
        <w:spacing w:after="80" w:before="60"/>
        <w:jc w:val="both"/>
      </w:pPr>
      <w:r>
        <w:rPr>
          <w:rFonts w:ascii="Arial" w:cs="Arial" w:eastAsia="Arial" w:hAnsi="Arial"/>
          <w:color w:val="404040"/>
          <w:sz w:val="22"/>
          <w:szCs w:val="22"/>
        </w:rPr>
        <w:t xml:space="preserve">To give the B-spline model something non-rigid to recover, we add a smooth random elastic deformation to the already rigid-transformed moving image. This is generated by filtering two random noise fields with a Gaussian kernel, where the sigma parameter controls the spatial scale of the deformation and the strength parameter controls its amplitude. The result is a moving image that has been both rigidly displaced and locally crumpled.</w:t>
      </w:r>
    </w:p>
    <w:p>
      <w:pPr>
        <w:spacing w:after="40" w:before="40"/>
      </w:pPr>
      <w:r>
        <w:t xml:space="preserve"/>
      </w:r>
    </w:p>
    <w:p>
      <w:pPr>
        <w:spacing w:after="80" w:before="260"/>
      </w:pPr>
      <w:r>
        <w:rPr>
          <w:rFonts w:ascii="Arial" w:cs="Arial" w:eastAsia="Arial" w:hAnsi="Arial"/>
          <w:b/>
          <w:bCs/>
          <w:color w:val="2E75B6"/>
          <w:sz w:val="26"/>
          <w:szCs w:val="26"/>
        </w:rPr>
        <w:t xml:space="preserve">L-BFGS-B optimizer</w:t>
      </w:r>
    </w:p>
    <w:p>
      <w:pPr>
        <w:spacing w:after="80" w:before="60"/>
        <w:jc w:val="both"/>
      </w:pPr>
      <w:r>
        <w:rPr>
          <w:rFonts w:ascii="Arial" w:cs="Arial" w:eastAsia="Arial" w:hAnsi="Arial"/>
          <w:color w:val="404040"/>
          <w:sz w:val="22"/>
          <w:szCs w:val="22"/>
        </w:rPr>
        <w:t xml:space="preserve">For high-dimensional parameter spaces — an 8-by-8 control grid already gives 128 parameters in 2D, and 3D volumes can have tens of thousands — gradient descent is too slow. L-BFGS-B is a quasi-Newton method that approximates the inverse Hessian using a small buffer of stored gradient vectors, allowing much larger and better-directed steps per iteration.</w:t>
      </w:r>
    </w:p>
    <w:p>
      <w:pPr>
        <w:spacing w:after="40" w:before="40"/>
      </w:pPr>
      <w:r>
        <w:t xml:space="preserve"/>
      </w:r>
    </w:p>
    <w:p>
      <w:pPr>
        <w:spacing w:after="80" w:before="260"/>
      </w:pPr>
      <w:r>
        <w:rPr>
          <w:rFonts w:ascii="Arial" w:cs="Arial" w:eastAsia="Arial" w:hAnsi="Arial"/>
          <w:b/>
          <w:bCs/>
          <w:color w:val="2E75B6"/>
          <w:sz w:val="26"/>
          <w:szCs w:val="26"/>
        </w:rPr>
        <w:t xml:space="preserve">Visualising the displacement field</w:t>
      </w:r>
    </w:p>
    <w:p>
      <w:pPr>
        <w:spacing w:after="80" w:before="60"/>
        <w:jc w:val="both"/>
      </w:pPr>
      <w:r>
        <w:rPr>
          <w:rFonts w:ascii="Arial" w:cs="Arial" w:eastAsia="Arial" w:hAnsi="Arial"/>
          <w:color w:val="404040"/>
          <w:sz w:val="22"/>
          <w:szCs w:val="22"/>
        </w:rPr>
        <w:t xml:space="preserve">Once registration completes, we convert the B-spline transform into a dense displacement field and visualise it three ways: a magnitude map, separate x and y component maps shown as red-blue images, and a quiver plot overlaid on the fixed image. Together these give an intuitive picture of where the deformation is large and in which direction.</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Point to the quiver plot. Smoothly varying arrows with no sharp discontinuities are the hallmark of a well-regularised deformation. Chaotic or crossing arrows would indicate physically implausible folds.</w:t>
      </w:r>
    </w:p>
    <w:p>
      <w:pPr>
        <w:pBdr>
          <w:bottom w:val="single" w:color="2E75B6" w:sz="8" w:space="4"/>
        </w:pBdr>
        <w:spacing w:after="160" w:before="440"/>
      </w:pPr>
      <w:r>
        <w:rPr>
          <w:rFonts w:ascii="Arial" w:cs="Arial" w:eastAsia="Arial" w:hAnsi="Arial"/>
          <w:b/>
          <w:bCs/>
          <w:color w:val="1F3864"/>
          <w:sz w:val="34"/>
          <w:szCs w:val="34"/>
        </w:rPr>
        <w:t xml:space="preserve">Section 5 — Deep Learning Registration (VoxelMorph-style)</w:t>
      </w:r>
    </w:p>
    <w:p>
      <w:pPr>
        <w:spacing w:after="80" w:before="260"/>
      </w:pPr>
      <w:r>
        <w:rPr>
          <w:rFonts w:ascii="Arial" w:cs="Arial" w:eastAsia="Arial" w:hAnsi="Arial"/>
          <w:b/>
          <w:bCs/>
          <w:color w:val="2E75B6"/>
          <w:sz w:val="26"/>
          <w:szCs w:val="26"/>
        </w:rPr>
        <w:t xml:space="preserve">From iterative optimisation to learned prediction</w:t>
      </w:r>
    </w:p>
    <w:p>
      <w:pPr>
        <w:spacing w:after="80" w:before="60"/>
        <w:jc w:val="both"/>
      </w:pPr>
      <w:r>
        <w:rPr>
          <w:rFonts w:ascii="Arial" w:cs="Arial" w:eastAsia="Arial" w:hAnsi="Arial"/>
          <w:color w:val="404040"/>
          <w:sz w:val="22"/>
          <w:szCs w:val="22"/>
        </w:rPr>
        <w:t xml:space="preserve">The classical methods covered so far are optimisation-based: given a fixed and moving image pair, we run an iterative algorithm from scratch until convergence, which can take seconds to minutes per pair. VoxelMorph, introduced by Balakrishnan and colleagues in IEEE Transactions on Medical Imaging in 2019, takes a fundamentally different approach. We train a neural network on many image pairs so that at test time, registration is a single forward pass taking milliseconds.</w:t>
      </w:r>
    </w:p>
    <w:p>
      <w:pPr>
        <w:spacing w:after="40" w:before="40"/>
      </w:pPr>
      <w:r>
        <w:t xml:space="preserve"/>
      </w:r>
    </w:p>
    <w:p>
      <w:pPr>
        <w:spacing w:after="80" w:before="260"/>
      </w:pPr>
      <w:r>
        <w:rPr>
          <w:rFonts w:ascii="Arial" w:cs="Arial" w:eastAsia="Arial" w:hAnsi="Arial"/>
          <w:b/>
          <w:bCs/>
          <w:color w:val="2E75B6"/>
          <w:sz w:val="26"/>
          <w:szCs w:val="26"/>
        </w:rPr>
        <w:t xml:space="preserve">Architecture: U-Net encoder-decoder</w:t>
      </w:r>
    </w:p>
    <w:p>
      <w:pPr>
        <w:spacing w:after="80" w:before="60"/>
        <w:jc w:val="both"/>
      </w:pPr>
      <w:r>
        <w:rPr>
          <w:rFonts w:ascii="Arial" w:cs="Arial" w:eastAsia="Arial" w:hAnsi="Arial"/>
          <w:color w:val="404040"/>
          <w:sz w:val="22"/>
          <w:szCs w:val="22"/>
        </w:rPr>
        <w:t xml:space="preserve">The network is a U-Net. The encoder takes the concatenation of the fixed and moving images as a two-channel input and progressively downsamples through four convolutional blocks using LeakyReLU activations. The decoder upsamples back to full resolution using transposed convolutions, with skip connections from corresponding encoder levels to preserve spatial detail. The final layer is a convolution that predicts a two-channel dense displacement field — one channel per spatial dimension.</w:t>
      </w:r>
    </w:p>
    <w:p>
      <w:pPr>
        <w:spacing w:after="80" w:before="60"/>
        <w:jc w:val="both"/>
      </w:pPr>
      <w:r>
        <w:rPr>
          <w:rFonts w:ascii="Arial" w:cs="Arial" w:eastAsia="Arial" w:hAnsi="Arial"/>
          <w:color w:val="404040"/>
          <w:sz w:val="22"/>
          <w:szCs w:val="22"/>
        </w:rPr>
        <w:t xml:space="preserve">A Spatial Transformer Network layer then uses this displacement field to warp the moving image onto the fixed image grid using bilinear interpolation, making the whole pipeline end-to-end differentiable and trainable with standard backpropagation.</w:t>
      </w:r>
    </w:p>
    <w:p>
      <w:pPr>
        <w:spacing w:after="40" w:before="40"/>
      </w:pPr>
      <w:r>
        <w:t xml:space="preserve"/>
      </w:r>
    </w:p>
    <w:p>
      <w:pPr>
        <w:spacing w:after="80" w:before="260"/>
      </w:pPr>
      <w:r>
        <w:rPr>
          <w:rFonts w:ascii="Arial" w:cs="Arial" w:eastAsia="Arial" w:hAnsi="Arial"/>
          <w:b/>
          <w:bCs/>
          <w:color w:val="2E75B6"/>
          <w:sz w:val="26"/>
          <w:szCs w:val="26"/>
        </w:rPr>
        <w:t xml:space="preserve">Loss function: NCC plus smoothness regularisation</w:t>
      </w:r>
    </w:p>
    <w:p>
      <w:pPr>
        <w:spacing w:after="80" w:before="60"/>
        <w:jc w:val="both"/>
      </w:pPr>
      <w:r>
        <w:rPr>
          <w:rFonts w:ascii="Arial" w:cs="Arial" w:eastAsia="Arial" w:hAnsi="Arial"/>
          <w:color w:val="404040"/>
          <w:sz w:val="22"/>
          <w:szCs w:val="22"/>
        </w:rPr>
        <w:t xml:space="preserve">The loss has two terms. The first is the negative of the normalised cross-correlation between the fixed image and the warped moving image, computed locally using a 9-by-9 sliding window. We prefer NCC over MSE because NCC is invariant to linear intensity transformations, making it more robust when the two images have different global intensity scales.</w:t>
      </w:r>
    </w:p>
    <w:p>
      <w:pPr>
        <w:spacing w:after="80" w:before="60"/>
        <w:jc w:val="both"/>
      </w:pPr>
      <w:r>
        <w:rPr>
          <w:rFonts w:ascii="Arial" w:cs="Arial" w:eastAsia="Arial" w:hAnsi="Arial"/>
          <w:color w:val="404040"/>
          <w:sz w:val="22"/>
          <w:szCs w:val="22"/>
        </w:rPr>
        <w:t xml:space="preserve">The second term is a smoothness regulariser: the mean squared spatial gradient of the displacement field. This penalises rapidly changing displacements and encourages the predicted field to be smooth and physically plausible. The weighting parameter lambda, set to 2.0 here, balances the two objectives. Too small a lambda produces sharp but physically folded warps. Too large a lambda produces over-smoothed fields that miss fine-scale misalignments.</w:t>
      </w:r>
    </w:p>
    <w:p>
      <w:pPr>
        <w:spacing w:after="40" w:before="40"/>
      </w:pPr>
      <w:r>
        <w:t xml:space="preserve"/>
      </w:r>
    </w:p>
    <w:p>
      <w:pPr>
        <w:spacing w:after="80" w:before="260"/>
      </w:pPr>
      <w:r>
        <w:rPr>
          <w:rFonts w:ascii="Arial" w:cs="Arial" w:eastAsia="Arial" w:hAnsi="Arial"/>
          <w:b/>
          <w:bCs/>
          <w:color w:val="2E75B6"/>
          <w:sz w:val="26"/>
          <w:szCs w:val="26"/>
        </w:rPr>
        <w:t xml:space="preserve">Training and inference</w:t>
      </w:r>
    </w:p>
    <w:p>
      <w:pPr>
        <w:spacing w:after="80" w:before="60"/>
        <w:jc w:val="both"/>
      </w:pPr>
      <w:r>
        <w:rPr>
          <w:rFonts w:ascii="Arial" w:cs="Arial" w:eastAsia="Arial" w:hAnsi="Arial"/>
          <w:color w:val="404040"/>
          <w:sz w:val="22"/>
          <w:szCs w:val="22"/>
        </w:rPr>
        <w:t xml:space="preserve">We train for 400 epochs with the Adam optimiser at a learning rate of 1e-4, decaying by half every 150 epochs. Because we are working with a single image pair here, this is effectively test-time optimisation rather than population-level training. In a real deployment you would train on thousands of pairs and apply the trained network to new cases at inference time. After training, one forward pass produces the registered image and displacement field simultaneously.</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Emphasise the speed contrast: classical methods run iterative optimisation per pair, while VoxelMorph inference is a single forward pass. This is the practical advantage that makes deep learning registration attractive for large-scale studies.</w:t>
      </w:r>
    </w:p>
    <w:p>
      <w:pPr>
        <w:pBdr>
          <w:bottom w:val="single" w:color="2E75B6" w:sz="8" w:space="4"/>
        </w:pBdr>
        <w:spacing w:after="160" w:before="440"/>
      </w:pPr>
      <w:r>
        <w:rPr>
          <w:rFonts w:ascii="Arial" w:cs="Arial" w:eastAsia="Arial" w:hAnsi="Arial"/>
          <w:b/>
          <w:bCs/>
          <w:color w:val="1F3864"/>
          <w:sz w:val="34"/>
          <w:szCs w:val="34"/>
        </w:rPr>
        <w:t xml:space="preserve">Section 6 — Evaluation Metrics</w:t>
      </w:r>
    </w:p>
    <w:p>
      <w:pPr>
        <w:spacing w:after="80" w:before="260"/>
      </w:pPr>
      <w:r>
        <w:rPr>
          <w:rFonts w:ascii="Arial" w:cs="Arial" w:eastAsia="Arial" w:hAnsi="Arial"/>
          <w:b/>
          <w:bCs/>
          <w:color w:val="2E75B6"/>
          <w:sz w:val="26"/>
          <w:szCs w:val="26"/>
        </w:rPr>
        <w:t xml:space="preserve">Why multiple metrics?</w:t>
      </w:r>
    </w:p>
    <w:p>
      <w:pPr>
        <w:spacing w:after="80" w:before="60"/>
        <w:jc w:val="both"/>
      </w:pPr>
      <w:r>
        <w:rPr>
          <w:rFonts w:ascii="Arial" w:cs="Arial" w:eastAsia="Arial" w:hAnsi="Arial"/>
          <w:color w:val="404040"/>
          <w:sz w:val="22"/>
          <w:szCs w:val="22"/>
        </w:rPr>
        <w:t xml:space="preserve">No single number fully characterises registration quality, so we compute a panel of four complementary metrics alongside a deformation regularity check.</w:t>
      </w:r>
    </w:p>
    <w:p>
      <w:pPr>
        <w:spacing w:after="40" w:before="40"/>
      </w:pPr>
      <w:r>
        <w:t xml:space="preserve"/>
      </w:r>
    </w:p>
    <w:p>
      <w:pPr>
        <w:spacing w:after="80" w:before="260"/>
      </w:pPr>
      <w:r>
        <w:rPr>
          <w:rFonts w:ascii="Arial" w:cs="Arial" w:eastAsia="Arial" w:hAnsi="Arial"/>
          <w:b/>
          <w:bCs/>
          <w:color w:val="2E75B6"/>
          <w:sz w:val="26"/>
          <w:szCs w:val="26"/>
        </w:rPr>
        <w:t xml:space="preserve">Mean Absolute Difference</w:t>
      </w:r>
    </w:p>
    <w:p>
      <w:pPr>
        <w:spacing w:after="80" w:before="60"/>
        <w:jc w:val="both"/>
      </w:pPr>
      <w:r>
        <w:rPr>
          <w:rFonts w:ascii="Arial" w:cs="Arial" w:eastAsia="Arial" w:hAnsi="Arial"/>
          <w:color w:val="404040"/>
          <w:sz w:val="22"/>
          <w:szCs w:val="22"/>
        </w:rPr>
        <w:t xml:space="preserve">MAD is the average absolute pixel difference between the fixed and registered images. Simple and interpretable, but only meaningful when the two images share similar intensity ranges and modalities. For multimodal registration it gives a rough indication of residual error but should not be the primary judge of quality.</w:t>
      </w:r>
    </w:p>
    <w:p>
      <w:pPr>
        <w:spacing w:after="40" w:before="40"/>
      </w:pPr>
      <w:r>
        <w:t xml:space="preserve"/>
      </w:r>
    </w:p>
    <w:p>
      <w:pPr>
        <w:spacing w:after="80" w:before="260"/>
      </w:pPr>
      <w:r>
        <w:rPr>
          <w:rFonts w:ascii="Arial" w:cs="Arial" w:eastAsia="Arial" w:hAnsi="Arial"/>
          <w:b/>
          <w:bCs/>
          <w:color w:val="2E75B6"/>
          <w:sz w:val="26"/>
          <w:szCs w:val="26"/>
        </w:rPr>
        <w:t xml:space="preserve">Normalised Cross-Correlation</w:t>
      </w:r>
    </w:p>
    <w:p>
      <w:pPr>
        <w:spacing w:after="80" w:before="60"/>
        <w:jc w:val="both"/>
      </w:pPr>
      <w:r>
        <w:rPr>
          <w:rFonts w:ascii="Arial" w:cs="Arial" w:eastAsia="Arial" w:hAnsi="Arial"/>
          <w:color w:val="404040"/>
          <w:sz w:val="22"/>
          <w:szCs w:val="22"/>
        </w:rPr>
        <w:t xml:space="preserve">NCC measures the linear correlation between the two intensity distributions. It is robust to global scale differences but still assumes a linear relationship between intensities. It is well suited to monomodal registration and to cases where one modality is a roughly linear transformation of the other.</w:t>
      </w:r>
    </w:p>
    <w:p>
      <w:pPr>
        <w:spacing w:after="40" w:before="40"/>
      </w:pPr>
      <w:r>
        <w:t xml:space="preserve"/>
      </w:r>
    </w:p>
    <w:p>
      <w:pPr>
        <w:spacing w:after="80" w:before="260"/>
      </w:pPr>
      <w:r>
        <w:rPr>
          <w:rFonts w:ascii="Arial" w:cs="Arial" w:eastAsia="Arial" w:hAnsi="Arial"/>
          <w:b/>
          <w:bCs/>
          <w:color w:val="2E75B6"/>
          <w:sz w:val="26"/>
          <w:szCs w:val="26"/>
        </w:rPr>
        <w:t xml:space="preserve">Normalised Mutual Information</w:t>
      </w:r>
    </w:p>
    <w:p>
      <w:pPr>
        <w:spacing w:after="80" w:before="60"/>
        <w:jc w:val="both"/>
      </w:pPr>
      <w:r>
        <w:rPr>
          <w:rFonts w:ascii="Arial" w:cs="Arial" w:eastAsia="Arial" w:hAnsi="Arial"/>
          <w:color w:val="404040"/>
          <w:sz w:val="22"/>
          <w:szCs w:val="22"/>
        </w:rPr>
        <w:t xml:space="preserve">NMI is the metric of choice for multimodal registration. It measures statistical dependence without any assumption about the functional form of the intensity relationship. A well-aligned MRI-CT pair will have a tight, structured joint histogram and therefore high mutual information. NMI normalises by the individual entropies to make values comparable across different image pairs.</w:t>
      </w:r>
    </w:p>
    <w:p>
      <w:pPr>
        <w:spacing w:after="40" w:before="40"/>
      </w:pPr>
      <w:r>
        <w:t xml:space="preserve"/>
      </w:r>
    </w:p>
    <w:p>
      <w:pPr>
        <w:spacing w:after="80" w:before="260"/>
      </w:pPr>
      <w:r>
        <w:rPr>
          <w:rFonts w:ascii="Arial" w:cs="Arial" w:eastAsia="Arial" w:hAnsi="Arial"/>
          <w:b/>
          <w:bCs/>
          <w:color w:val="2E75B6"/>
          <w:sz w:val="26"/>
          <w:szCs w:val="26"/>
        </w:rPr>
        <w:t xml:space="preserve">Structural Similarity Index</w:t>
      </w:r>
    </w:p>
    <w:p>
      <w:pPr>
        <w:spacing w:after="80" w:before="60"/>
        <w:jc w:val="both"/>
      </w:pPr>
      <w:r>
        <w:rPr>
          <w:rFonts w:ascii="Arial" w:cs="Arial" w:eastAsia="Arial" w:hAnsi="Arial"/>
          <w:color w:val="404040"/>
          <w:sz w:val="22"/>
          <w:szCs w:val="22"/>
        </w:rPr>
        <w:t xml:space="preserve">SSIM combines luminance, contrast, and structural comparisons into a single perceptual quality score between zero and one. It correlates better with human visual assessment than pixel-level metrics and is widely used in image processing as a sanity-check metric.</w:t>
      </w:r>
    </w:p>
    <w:p>
      <w:pPr>
        <w:spacing w:after="40" w:before="40"/>
      </w:pPr>
      <w:r>
        <w:t xml:space="preserve"/>
      </w:r>
    </w:p>
    <w:p>
      <w:pPr>
        <w:spacing w:after="80" w:before="260"/>
      </w:pPr>
      <w:r>
        <w:rPr>
          <w:rFonts w:ascii="Arial" w:cs="Arial" w:eastAsia="Arial" w:hAnsi="Arial"/>
          <w:b/>
          <w:bCs/>
          <w:color w:val="2E75B6"/>
          <w:sz w:val="26"/>
          <w:szCs w:val="26"/>
        </w:rPr>
        <w:t xml:space="preserve">Jacobian determinant</w:t>
      </w:r>
    </w:p>
    <w:p>
      <w:pPr>
        <w:spacing w:after="80" w:before="60"/>
        <w:jc w:val="both"/>
      </w:pPr>
      <w:r>
        <w:rPr>
          <w:rFonts w:ascii="Arial" w:cs="Arial" w:eastAsia="Arial" w:hAnsi="Arial"/>
          <w:color w:val="404040"/>
          <w:sz w:val="22"/>
          <w:szCs w:val="22"/>
        </w:rPr>
        <w:t xml:space="preserve">For the deformable methods, we compute the Jacobian determinant of the displacement field at every pixel. It tells us how much local area expands or contracts under the deformation. Values above zero indicate physically valid deformations. A negative Jacobian determinant means the deformation has folded: two regions of the moving image have been mapped to the same location in the fixed image, which is physically impossible for real tissue. We report the percentage of negative-determinant pixels as a deformation validity score; ideally it should be exactly zero.</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Show the bar chart comparison of NMI, NCC, and SSIM across all five methods. The clear progression from Initial to Rigid to Affine to B-Spline to VoxelMorph makes the incremental value of each method concrete and memorable.</w:t>
      </w:r>
    </w:p>
    <w:p>
      <w:pPr>
        <w:pBdr>
          <w:bottom w:val="single" w:color="2E75B6" w:sz="8" w:space="4"/>
        </w:pBdr>
        <w:spacing w:after="160" w:before="440"/>
      </w:pPr>
      <w:r>
        <w:rPr>
          <w:rFonts w:ascii="Arial" w:cs="Arial" w:eastAsia="Arial" w:hAnsi="Arial"/>
          <w:b/>
          <w:bCs/>
          <w:color w:val="1F3864"/>
          <w:sz w:val="34"/>
          <w:szCs w:val="34"/>
        </w:rPr>
        <w:t xml:space="preserve">Section 7 — Full Comparison &amp; 3D Extension</w:t>
      </w:r>
    </w:p>
    <w:p>
      <w:pPr>
        <w:spacing w:after="80" w:before="260"/>
      </w:pPr>
      <w:r>
        <w:rPr>
          <w:rFonts w:ascii="Arial" w:cs="Arial" w:eastAsia="Arial" w:hAnsi="Arial"/>
          <w:b/>
          <w:bCs/>
          <w:color w:val="2E75B6"/>
          <w:sz w:val="26"/>
          <w:szCs w:val="26"/>
        </w:rPr>
        <w:t xml:space="preserve">Grand comparison</w:t>
      </w:r>
    </w:p>
    <w:p>
      <w:pPr>
        <w:spacing w:after="80" w:before="60"/>
        <w:jc w:val="both"/>
      </w:pPr>
      <w:r>
        <w:rPr>
          <w:rFonts w:ascii="Arial" w:cs="Arial" w:eastAsia="Arial" w:hAnsi="Arial"/>
          <w:color w:val="404040"/>
          <w:sz w:val="22"/>
          <w:szCs w:val="22"/>
        </w:rPr>
        <w:t xml:space="preserve">Section 7 assembles all five registration results into a single side-by-side grid: the original fixed and moving images followed by the rigid, affine, B-spline, and VoxelMorph outputs, each with its absolute difference map directly below it. The initial difference map is dominated by bright edges at the brain boundary. After rigid registration, most of that structure is gone. After affine and B-spline registration, the residual difference maps are nearly uniform and close to zero across the whole image. This visual comparison makes the progressive value of each method immediately clear without needing to read a single number.</w:t>
      </w:r>
    </w:p>
    <w:p>
      <w:pPr>
        <w:spacing w:after="40" w:before="40"/>
      </w:pPr>
      <w:r>
        <w:t xml:space="preserve"/>
      </w:r>
    </w:p>
    <w:p>
      <w:pPr>
        <w:spacing w:after="80" w:before="260"/>
      </w:pPr>
      <w:r>
        <w:rPr>
          <w:rFonts w:ascii="Arial" w:cs="Arial" w:eastAsia="Arial" w:hAnsi="Arial"/>
          <w:b/>
          <w:bCs/>
          <w:color w:val="2E75B6"/>
          <w:sz w:val="26"/>
          <w:szCs w:val="26"/>
        </w:rPr>
        <w:t xml:space="preserve">3D rigid registration sketch</w:t>
      </w:r>
    </w:p>
    <w:p>
      <w:pPr>
        <w:spacing w:after="80" w:before="60"/>
        <w:jc w:val="both"/>
      </w:pPr>
      <w:r>
        <w:rPr>
          <w:rFonts w:ascii="Arial" w:cs="Arial" w:eastAsia="Arial" w:hAnsi="Arial"/>
          <w:color w:val="404040"/>
          <w:sz w:val="22"/>
          <w:szCs w:val="22"/>
        </w:rPr>
        <w:t xml:space="preserve">We also show that everything we have done in 2D extends directly to 3D. We create a synthetic spherical volume, apply a known 3D rotation and translation, and run a 3D rigid registration using the Euler3DTransform in SimpleITK. The setup is essentially identical to the 2D case, but now we have six degrees of freedom instead of three, and memory and computation requirements scale with the cube of the linear resolution. We visualise the result by extracting the central axial slice from the 3D volume before and after registration.</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Acknowledge that full 3D deformable registration of whole-brain volumes is computationally demanding and typically requires GPU acceleration and more aggressive multi-resolution pyramids than we used in the 2D demonstration.</w:t>
      </w:r>
    </w:p>
    <w:p>
      <w:pPr>
        <w:pBdr>
          <w:bottom w:val="single" w:color="2E75B6" w:sz="8" w:space="4"/>
        </w:pBdr>
        <w:spacing w:after="160" w:before="440"/>
      </w:pPr>
      <w:r>
        <w:rPr>
          <w:rFonts w:ascii="Arial" w:cs="Arial" w:eastAsia="Arial" w:hAnsi="Arial"/>
          <w:b/>
          <w:bCs/>
          <w:color w:val="1F3864"/>
          <w:sz w:val="34"/>
          <w:szCs w:val="34"/>
        </w:rPr>
        <w:t xml:space="preserve">Bonus — Real Data with ANTsPy</w:t>
      </w:r>
    </w:p>
    <w:p>
      <w:pPr>
        <w:spacing w:after="80" w:before="260"/>
      </w:pPr>
      <w:r>
        <w:rPr>
          <w:rFonts w:ascii="Arial" w:cs="Arial" w:eastAsia="Arial" w:hAnsi="Arial"/>
          <w:b/>
          <w:bCs/>
          <w:color w:val="2E75B6"/>
          <w:sz w:val="26"/>
          <w:szCs w:val="26"/>
        </w:rPr>
        <w:t xml:space="preserve">ANTs and the SyN algorithm</w:t>
      </w:r>
    </w:p>
    <w:p>
      <w:pPr>
        <w:spacing w:after="80" w:before="60"/>
        <w:jc w:val="both"/>
      </w:pPr>
      <w:r>
        <w:rPr>
          <w:rFonts w:ascii="Arial" w:cs="Arial" w:eastAsia="Arial" w:hAnsi="Arial"/>
          <w:color w:val="404040"/>
          <w:sz w:val="22"/>
          <w:szCs w:val="22"/>
        </w:rPr>
        <w:t xml:space="preserve">Advanced Normalization Tools, or ANTs, is widely regarded as the gold standard framework for neuroimaging registration and is used internally by FSL, FreeSurfer, and many clinical pipelines. ANTsPy exposes its full functionality through a Python API.</w:t>
      </w:r>
    </w:p>
    <w:p>
      <w:pPr>
        <w:spacing w:after="80" w:before="60"/>
        <w:jc w:val="both"/>
      </w:pPr>
      <w:r>
        <w:rPr>
          <w:rFonts w:ascii="Arial" w:cs="Arial" w:eastAsia="Arial" w:hAnsi="Arial"/>
          <w:color w:val="404040"/>
          <w:sz w:val="22"/>
          <w:szCs w:val="22"/>
        </w:rPr>
        <w:t xml:space="preserve">The flagship algorithm is SyN, standing for Symmetric Normalization. SyN is a diffeomorphic registration algorithm, meaning the deformations it produces are guaranteed to be smooth and invertible by construction. You can apply the forward warp to move the moving image onto the fixed image, and then apply the exact inverse warp to go back. For applications where you need to transfer labels or atlas structures in both directions — common in brain parcellation studies — this invertibility is essential.</w:t>
      </w:r>
    </w:p>
    <w:p>
      <w:pPr>
        <w:spacing w:after="80" w:before="60"/>
        <w:jc w:val="both"/>
      </w:pPr>
      <w:r>
        <w:rPr>
          <w:rFonts w:ascii="Arial" w:cs="Arial" w:eastAsia="Arial" w:hAnsi="Arial"/>
          <w:color w:val="404040"/>
          <w:sz w:val="22"/>
          <w:szCs w:val="22"/>
        </w:rPr>
        <w:t xml:space="preserve">SyN is also symmetric: it simultaneously optimises the warp in both directions and meets in the middle, reducing bias towards either image. A full SyN pipeline automatically chains rigid initialisation, affine alignment, and diffeomorphic deformable registration.</w:t>
      </w:r>
    </w:p>
    <w:p>
      <w:pPr>
        <w:spacing w:after="40" w:before="40"/>
      </w:pPr>
      <w:r>
        <w:t xml:space="preserve"/>
      </w:r>
    </w:p>
    <w:p>
      <w:pPr>
        <w:spacing w:after="80" w:before="260"/>
      </w:pPr>
      <w:r>
        <w:rPr>
          <w:rFonts w:ascii="Arial" w:cs="Arial" w:eastAsia="Arial" w:hAnsi="Arial"/>
          <w:b/>
          <w:bCs/>
          <w:color w:val="2E75B6"/>
          <w:sz w:val="26"/>
          <w:szCs w:val="26"/>
        </w:rPr>
        <w:t xml:space="preserve">Running on real data</w:t>
      </w:r>
    </w:p>
    <w:p>
      <w:pPr>
        <w:spacing w:after="80" w:before="60"/>
        <w:jc w:val="both"/>
      </w:pPr>
      <w:r>
        <w:rPr>
          <w:rFonts w:ascii="Arial" w:cs="Arial" w:eastAsia="Arial" w:hAnsi="Arial"/>
          <w:color w:val="404040"/>
          <w:sz w:val="22"/>
          <w:szCs w:val="22"/>
        </w:rPr>
        <w:t xml:space="preserve">In the bonus section we use two built-in example brain images from ANTsPy — labelled r16 and r64 — which are real T1-weighted MRI slices from different subjects. We register them with a single call to ants.registration specifying the SyN transform type, and evaluate the result with the mean squared error metric. The entire pipeline including all three stages completes in a handful of seconds on a GPU.</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Emphasise that ANTs SyN is what you would reach for in a real research or clinical context. The SimpleITK methods in the earlier sections are excellent for learning and custom pipelines, but ANTs provides a production-hardened, decades-validated implementation.</w:t>
      </w:r>
    </w:p>
    <w:p>
      <w:pPr>
        <w:pBdr>
          <w:bottom w:val="single" w:color="2E75B6" w:sz="8" w:space="4"/>
        </w:pBdr>
        <w:spacing w:after="160" w:before="440"/>
      </w:pPr>
      <w:r>
        <w:rPr>
          <w:rFonts w:ascii="Arial" w:cs="Arial" w:eastAsia="Arial" w:hAnsi="Arial"/>
          <w:b/>
          <w:bCs/>
          <w:color w:val="1F3864"/>
          <w:sz w:val="34"/>
          <w:szCs w:val="34"/>
        </w:rPr>
        <w:t xml:space="preserve">Reflection Questions</w:t>
      </w:r>
    </w:p>
    <w:p>
      <w:pPr>
        <w:spacing w:after="80" w:before="60"/>
        <w:jc w:val="both"/>
      </w:pPr>
      <w:r>
        <w:rPr>
          <w:rFonts w:ascii="Arial" w:cs="Arial" w:eastAsia="Arial" w:hAnsi="Arial"/>
          <w:color w:val="404040"/>
          <w:sz w:val="22"/>
          <w:szCs w:val="22"/>
        </w:rPr>
        <w:t xml:space="preserve">I want to close by briefly highlighting a few of the ten reflection questions appended to the notebook, as they point to the most important conceptual tensions in the field.</w:t>
      </w:r>
    </w:p>
    <w:p>
      <w:pPr>
        <w:spacing w:after="40" w:before="40"/>
      </w:pPr>
      <w:r>
        <w:t xml:space="preserve"/>
      </w:r>
    </w:p>
    <w:p>
      <w:pPr>
        <w:spacing w:after="80" w:before="260"/>
      </w:pPr>
      <w:r>
        <w:rPr>
          <w:rFonts w:ascii="Arial" w:cs="Arial" w:eastAsia="Arial" w:hAnsi="Arial"/>
          <w:b/>
          <w:bCs/>
          <w:color w:val="2E75B6"/>
          <w:sz w:val="26"/>
          <w:szCs w:val="26"/>
        </w:rPr>
        <w:t xml:space="preserve">Question 2 — Degrees of freedom and transform selection</w:t>
      </w:r>
    </w:p>
    <w:p>
      <w:pPr>
        <w:spacing w:after="80" w:before="60"/>
        <w:jc w:val="both"/>
      </w:pPr>
      <w:r>
        <w:rPr>
          <w:rFonts w:ascii="Arial" w:cs="Arial" w:eastAsia="Arial" w:hAnsi="Arial"/>
          <w:color w:val="404040"/>
          <w:sz w:val="22"/>
          <w:szCs w:val="22"/>
        </w:rPr>
        <w:t xml:space="preserve">This question asks you to identify a clinical scenario where an affine transform is necessary and another where rigid registration is sufficient or even preferable. The key insight is that more degrees of freedom is not always better. An affine transform applied to a genuinely rigid structure will fit the training data better statistically but may overfit, distorting anatomy that should not be distorted. The principle is always to choose the simplest transform that is consistent with the known physics of the acquisition.</w:t>
      </w:r>
    </w:p>
    <w:p>
      <w:pPr>
        <w:spacing w:after="40" w:before="40"/>
      </w:pPr>
      <w:r>
        <w:t xml:space="preserve"/>
      </w:r>
    </w:p>
    <w:p>
      <w:pPr>
        <w:spacing w:after="80" w:before="260"/>
      </w:pPr>
      <w:r>
        <w:rPr>
          <w:rFonts w:ascii="Arial" w:cs="Arial" w:eastAsia="Arial" w:hAnsi="Arial"/>
          <w:b/>
          <w:bCs/>
          <w:color w:val="2E75B6"/>
          <w:sz w:val="26"/>
          <w:szCs w:val="26"/>
        </w:rPr>
        <w:t xml:space="preserve">Question 5 — VoxelMorph lambda sensitivity</w:t>
      </w:r>
    </w:p>
    <w:p>
      <w:pPr>
        <w:spacing w:after="80" w:before="60"/>
        <w:jc w:val="both"/>
      </w:pPr>
      <w:r>
        <w:rPr>
          <w:rFonts w:ascii="Arial" w:cs="Arial" w:eastAsia="Arial" w:hAnsi="Arial"/>
          <w:color w:val="404040"/>
          <w:sz w:val="22"/>
          <w:szCs w:val="22"/>
        </w:rPr>
        <w:t xml:space="preserve">This question explores the extremes of the regularisation weight. At lambda near zero, the network is free to produce any displacement field, and it will overfit to produce highly accurate but physically implausible warps with folding. At very large lambda, the smoothness term dominates and the network learns to output near-zero displacements, effectively doing no registration. The practical approach is cross-validation on held-out pairs, guided by the Jacobian determinant as a constraint.</w:t>
      </w:r>
    </w:p>
    <w:p>
      <w:pPr>
        <w:spacing w:after="40" w:before="40"/>
      </w:pPr>
      <w:r>
        <w:t xml:space="preserve"/>
      </w:r>
    </w:p>
    <w:p>
      <w:pPr>
        <w:spacing w:after="80" w:before="260"/>
      </w:pPr>
      <w:r>
        <w:rPr>
          <w:rFonts w:ascii="Arial" w:cs="Arial" w:eastAsia="Arial" w:hAnsi="Arial"/>
          <w:b/>
          <w:bCs/>
          <w:color w:val="2E75B6"/>
          <w:sz w:val="26"/>
          <w:szCs w:val="26"/>
        </w:rPr>
        <w:t xml:space="preserve">Question 10 — End-to-end pipeline design</w:t>
      </w:r>
    </w:p>
    <w:p>
      <w:pPr>
        <w:spacing w:after="80" w:before="60"/>
        <w:jc w:val="both"/>
      </w:pPr>
      <w:r>
        <w:rPr>
          <w:rFonts w:ascii="Arial" w:cs="Arial" w:eastAsia="Arial" w:hAnsi="Arial"/>
          <w:color w:val="404040"/>
          <w:sz w:val="22"/>
          <w:szCs w:val="22"/>
        </w:rPr>
        <w:t xml:space="preserve">This synthesis question asks you to design a full registration pipeline for a multi-site clinical trial collecting both T1-MRI and PET images. The right answers are: Mattes mutual information or NMI as the similarity metric; a chain of rigid, then affine, then diffeomorphic deformable registration; and practical risks including scanner geometric distortions from different manufacturers, MRI field inhomogeneity artifacts, and patient motion between the two modalities. This closely mirrors the decisions that arise in real imaging projects.</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Consider inviting the audience to answer question 10 collaboratively as a closing discussion if time allows. It makes for an excellent group exercise that ties together everything from the talk.</w:t>
      </w:r>
    </w:p>
    <w:p>
      <w:pPr>
        <w:pBdr>
          <w:bottom w:val="single" w:color="2E75B6" w:sz="8" w:space="4"/>
        </w:pBdr>
        <w:spacing w:after="160" w:before="440"/>
      </w:pPr>
      <w:r>
        <w:rPr>
          <w:rFonts w:ascii="Arial" w:cs="Arial" w:eastAsia="Arial" w:hAnsi="Arial"/>
          <w:b/>
          <w:bCs/>
          <w:color w:val="1F3864"/>
          <w:sz w:val="34"/>
          <w:szCs w:val="34"/>
        </w:rPr>
        <w:t xml:space="preserve">Closing</w:t>
      </w:r>
    </w:p>
    <w:p>
      <w:pPr>
        <w:spacing w:after="80" w:before="260"/>
      </w:pPr>
      <w:r>
        <w:rPr>
          <w:rFonts w:ascii="Arial" w:cs="Arial" w:eastAsia="Arial" w:hAnsi="Arial"/>
          <w:b/>
          <w:bCs/>
          <w:color w:val="2E75B6"/>
          <w:sz w:val="26"/>
          <w:szCs w:val="26"/>
        </w:rPr>
        <w:t xml:space="preserve">Summary of key takeaways</w:t>
      </w:r>
    </w:p>
    <w:p>
      <w:pPr>
        <w:spacing w:after="80" w:before="60"/>
        <w:jc w:val="both"/>
      </w:pPr>
      <w:r>
        <w:rPr>
          <w:rFonts w:ascii="Arial" w:cs="Arial" w:eastAsia="Arial" w:hAnsi="Arial"/>
          <w:color w:val="404040"/>
          <w:sz w:val="22"/>
          <w:szCs w:val="22"/>
        </w:rPr>
        <w:t xml:space="preserve">Let me leave you with five concrete takeaways. First, for multimodal registration, always use Mattes Mutual Information or Normalised Mutual Information as your similarity metric. Second, chain your transforms: rigid initialisation before affine, affine before deformable. Third, always use a multi-resolution pyramid; it is what keeps the optimiser from getting stuck in local minima. Fourth, validate deformable registrations with the Jacobian determinant; any negative values are a red flag indicating physically implausible folds. Fifth, deep learning methods like VoxelMorph offer dramatic inference speedups but require training data and careful regularisation tuning.</w:t>
      </w:r>
    </w:p>
    <w:p>
      <w:pPr>
        <w:spacing w:after="40" w:before="40"/>
      </w:pPr>
      <w:r>
        <w:t xml:space="preserve"/>
      </w:r>
    </w:p>
    <w:p>
      <w:pPr>
        <w:spacing w:after="80" w:before="260"/>
      </w:pPr>
      <w:r>
        <w:rPr>
          <w:rFonts w:ascii="Arial" w:cs="Arial" w:eastAsia="Arial" w:hAnsi="Arial"/>
          <w:b/>
          <w:bCs/>
          <w:color w:val="2E75B6"/>
          <w:sz w:val="26"/>
          <w:szCs w:val="26"/>
        </w:rPr>
        <w:t xml:space="preserve">Further reading</w:t>
      </w:r>
    </w:p>
    <w:p>
      <w:pPr>
        <w:spacing w:after="80" w:before="60"/>
        <w:jc w:val="both"/>
      </w:pPr>
      <w:r>
        <w:rPr>
          <w:rFonts w:ascii="Arial" w:cs="Arial" w:eastAsia="Arial" w:hAnsi="Arial"/>
          <w:color w:val="404040"/>
          <w:sz w:val="22"/>
          <w:szCs w:val="22"/>
        </w:rPr>
        <w:t xml:space="preserve">For those who want to go deeper, I would recommend the official SimpleITK tutorial notebooks on GitHub, the original VoxelMorph paper by Balakrishnan and colleagues from IEEE TMI 2019, the ANTs framework documentation, the Learn2Reg challenge for benchmark datasets and method comparisons, and the MONAI framework for end-to-end deep learning medical imaging pipelines.</w:t>
      </w:r>
    </w:p>
    <w:p>
      <w:pPr>
        <w:spacing w:after="40" w:before="40"/>
      </w:pPr>
      <w:r>
        <w:t xml:space="preserve"/>
      </w:r>
    </w:p>
    <w:p>
      <w:pPr>
        <w:spacing w:after="80" w:before="60"/>
        <w:jc w:val="both"/>
      </w:pPr>
      <w:r>
        <w:rPr>
          <w:rFonts w:ascii="Arial" w:cs="Arial" w:eastAsia="Arial" w:hAnsi="Arial"/>
          <w:color w:val="404040"/>
          <w:sz w:val="22"/>
          <w:szCs w:val="22"/>
        </w:rPr>
        <w:t xml:space="preserve">Thank you very much. I am happy to take any questions.</w:t>
      </w:r>
    </w:p>
    <w:p>
      <w:pPr>
        <w:spacing w:after="140" w:before="100"/>
        <w:ind w:left="360"/>
      </w:pPr>
      <w:r>
        <w:rPr>
          <w:rFonts w:ascii="Arial" w:cs="Arial" w:eastAsia="Arial" w:hAnsi="Arial"/>
          <w:b/>
          <w:bCs/>
          <w:i/>
          <w:iCs/>
          <w:color w:val="888888"/>
          <w:sz w:val="20"/>
          <w:szCs w:val="20"/>
        </w:rPr>
        <w:t xml:space="preserve">Presenter tip:  </w:t>
      </w:r>
      <w:r>
        <w:rPr>
          <w:rFonts w:ascii="Arial" w:cs="Arial" w:eastAsia="Arial" w:hAnsi="Arial"/>
          <w:i/>
          <w:iCs/>
          <w:color w:val="888888"/>
          <w:sz w:val="20"/>
          <w:szCs w:val="20"/>
        </w:rPr>
        <w:t xml:space="preserve">Leave 5 to 10 minutes for questions. Common topics include: why not always start with deformable registration, how to handle large 3D volumes with limited GPU memory, and how to choose the B-spline control point mesh size in practice.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2026-05-08T03:03:15.429Z</dcterms:created>
  <dcterms:modified xsi:type="dcterms:W3CDTF">2026-05-08T03:03:15.429Z</dcterms:modified>
</cp:coreProperties>
</file>

<file path=docProps/custom.xml><?xml version="1.0" encoding="utf-8"?>
<Properties xmlns="http://schemas.openxmlformats.org/officeDocument/2006/custom-properties" xmlns:vt="http://schemas.openxmlformats.org/officeDocument/2006/docPropsVTypes"/>
</file>