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Segoe UI Emoji" w:cs="Segoe UI Emoji" w:eastAsia="Segoe UI Emoji" w:hAnsi="Segoe UI Emoji"/>
          <w:sz w:val="96"/>
          <w:szCs w:val="96"/>
        </w:rPr>
        <w:t xml:space="preserve">🧠</w:t>
      </w:r>
    </w:p>
    <w:p>
      <w:pPr>
        <w:spacing w:after="160" w:before="0"/>
        <w:jc w:val="center"/>
      </w:pPr>
      <w:r>
        <w:rPr>
          <w:rFonts w:ascii="Arial" w:cs="Arial" w:eastAsia="Arial" w:hAnsi="Arial"/>
          <w:b/>
          <w:bCs/>
          <w:color w:val="1B3A6B"/>
          <w:sz w:val="52"/>
          <w:szCs w:val="52"/>
        </w:rPr>
        <w:t xml:space="preserve">3D Medical Image Segmentation</w:t>
      </w:r>
    </w:p>
    <w:p>
      <w:pPr>
        <w:spacing w:after="120" w:before="0"/>
        <w:jc w:val="center"/>
      </w:pPr>
      <w:r>
        <w:rPr>
          <w:rFonts w:ascii="Arial" w:cs="Arial" w:eastAsia="Arial" w:hAnsi="Arial"/>
          <w:b/>
          <w:bCs/>
          <w:color w:val="2A9D8F"/>
          <w:sz w:val="36"/>
          <w:szCs w:val="36"/>
        </w:rPr>
        <w:t xml:space="preserve">with MONAI &amp; PyTorch</w:t>
      </w:r>
    </w:p>
    <w:p>
      <w:pPr>
        <w:pBdr>
          <w:bottom w:val="single" w:color="2A9D8F" w:sz="6" w:space="1"/>
        </w:pBdr>
        <w:spacing w:after="200" w:before="200"/>
      </w:pPr>
    </w:p>
    <w:p>
      <w:pPr>
        <w:spacing w:after="80" w:before="120"/>
        <w:jc w:val="center"/>
      </w:pPr>
      <w:r>
        <w:rPr>
          <w:rFonts w:ascii="Arial" w:cs="Arial" w:eastAsia="Arial" w:hAnsi="Arial"/>
          <w:i/>
          <w:iCs/>
          <w:color w:val="666666"/>
          <w:sz w:val="22"/>
          <w:szCs w:val="22"/>
        </w:rPr>
        <w:t xml:space="preserve">Spleen Segmentation · Medical Segmentation Decathlon · Google Colab T4</w:t>
      </w:r>
    </w:p>
    <w:p>
      <w:pPr>
        <w:spacing w:after="600" w:before="80"/>
        <w:jc w:val="center"/>
      </w:pPr>
      <w:r>
        <w:rPr>
          <w:rFonts w:ascii="Arial" w:cs="Arial" w:eastAsia="Arial" w:hAnsi="Arial"/>
          <w:color w:val="999999"/>
          <w:sz w:val="20"/>
          <w:szCs w:val="20"/>
        </w:rPr>
        <w:t xml:space="preserve">Group Meeting Presentation  |  Estimated duration: 35–45 minutes</w:t>
      </w:r>
    </w:p>
    <w:p>
      <w:r>
        <w:br w:type="page"/>
      </w:r>
    </w:p>
    <w:p>
      <w:pPr>
        <w:pStyle w:val="Heading1"/>
        <w:spacing w:after="200" w:before="360"/>
      </w:pPr>
      <w:r>
        <w:rPr>
          <w:rFonts w:ascii="Arial" w:cs="Arial" w:eastAsia="Arial" w:hAnsi="Arial"/>
          <w:b/>
          <w:bCs/>
          <w:color w:val="1B3A6B"/>
          <w:sz w:val="36"/>
          <w:szCs w:val="36"/>
        </w:rPr>
        <w:t xml:space="preserve">📋  Presentation Overview</w:t>
      </w:r>
    </w:p>
    <w:p>
      <w:pPr>
        <w:pBdr>
          <w:bottom w:val="single" w:color="1B3A6B" w:sz="6" w:space="1"/>
        </w:pBdr>
        <w:spacing w:after="200" w:before="200"/>
      </w:pPr>
    </w:p>
    <w:p>
      <w:pPr>
        <w:spacing w:after="180" w:before="120"/>
        <w:ind/>
      </w:pPr>
      <w:r>
        <w:rPr>
          <w:rFonts w:ascii="Arial" w:cs="Arial" w:eastAsia="Arial" w:hAnsi="Arial"/>
          <w:color w:val="1A1A2E"/>
          <w:sz w:val="22"/>
          <w:szCs w:val="22"/>
        </w:rPr>
        <w:t xml:space="preserve">This document is a full verbatim script for a 35-45 minute group-meeting presentation of the 3D Medical Image Segmentation Jupyter Notebook. Each section maps directly to a notebook module. Speaker notes in gold boxes flag delivery tips, anticipated questions, and slide cues.</w:t>
      </w:r>
    </w:p>
    <w:p>
      <w:pPr>
        <w:spacing w:after="80" w:before="160"/>
      </w:pPr>
    </w:p>
    <w:p>
      <w:pPr>
        <w:spacing w:after="60" w:before="60"/>
        <w:ind w:left="360"/>
      </w:pPr>
      <w:r>
        <w:rPr>
          <w:rFonts w:ascii="Courier New" w:cs="Courier New" w:eastAsia="Courier New" w:hAnsi="Courier New"/>
          <w:color w:val="1A1A2E"/>
          <w:sz w:val="20"/>
          <w:szCs w:val="20"/>
        </w:rPr>
        <w:t xml:space="preserve">Opening &amp; Motivation                  </w:t>
      </w:r>
      <w:r>
        <w:rPr>
          <w:rFonts w:ascii="Courier New" w:cs="Courier New" w:eastAsia="Courier New" w:hAnsi="Courier New"/>
          <w:b/>
          <w:bCs/>
          <w:color w:val="2A9D8F"/>
          <w:sz w:val="20"/>
          <w:szCs w:val="20"/>
        </w:rPr>
        <w:t xml:space="preserve">3 min</w:t>
      </w:r>
    </w:p>
    <w:p>
      <w:pPr>
        <w:spacing w:after="60" w:before="60"/>
        <w:ind w:left="360"/>
      </w:pPr>
      <w:r>
        <w:rPr>
          <w:rFonts w:ascii="Courier New" w:cs="Courier New" w:eastAsia="Courier New" w:hAnsi="Courier New"/>
          <w:color w:val="1A1A2E"/>
          <w:sz w:val="20"/>
          <w:szCs w:val="20"/>
        </w:rPr>
        <w:t xml:space="preserve">§1  Environment Setup                 </w:t>
      </w:r>
      <w:r>
        <w:rPr>
          <w:rFonts w:ascii="Courier New" w:cs="Courier New" w:eastAsia="Courier New" w:hAnsi="Courier New"/>
          <w:b/>
          <w:bCs/>
          <w:color w:val="2A9D8F"/>
          <w:sz w:val="20"/>
          <w:szCs w:val="20"/>
        </w:rPr>
        <w:t xml:space="preserve">2 min</w:t>
      </w:r>
    </w:p>
    <w:p>
      <w:pPr>
        <w:spacing w:after="60" w:before="60"/>
        <w:ind w:left="360"/>
      </w:pPr>
      <w:r>
        <w:rPr>
          <w:rFonts w:ascii="Courier New" w:cs="Courier New" w:eastAsia="Courier New" w:hAnsi="Courier New"/>
          <w:color w:val="1A1A2E"/>
          <w:sz w:val="20"/>
          <w:szCs w:val="20"/>
        </w:rPr>
        <w:t xml:space="preserve">§2  Dataset &amp; Preprocessing           </w:t>
      </w:r>
      <w:r>
        <w:rPr>
          <w:rFonts w:ascii="Courier New" w:cs="Courier New" w:eastAsia="Courier New" w:hAnsi="Courier New"/>
          <w:b/>
          <w:bCs/>
          <w:color w:val="2A9D8F"/>
          <w:sz w:val="20"/>
          <w:szCs w:val="20"/>
        </w:rPr>
        <w:t xml:space="preserve">6 min</w:t>
      </w:r>
    </w:p>
    <w:p>
      <w:pPr>
        <w:spacing w:after="60" w:before="60"/>
        <w:ind w:left="360"/>
      </w:pPr>
      <w:r>
        <w:rPr>
          <w:rFonts w:ascii="Courier New" w:cs="Courier New" w:eastAsia="Courier New" w:hAnsi="Courier New"/>
          <w:color w:val="1A1A2E"/>
          <w:sz w:val="20"/>
          <w:szCs w:val="20"/>
        </w:rPr>
        <w:t xml:space="preserve">§3  Data Loaders                      </w:t>
      </w:r>
      <w:r>
        <w:rPr>
          <w:rFonts w:ascii="Courier New" w:cs="Courier New" w:eastAsia="Courier New" w:hAnsi="Courier New"/>
          <w:b/>
          <w:bCs/>
          <w:color w:val="2A9D8F"/>
          <w:sz w:val="20"/>
          <w:szCs w:val="20"/>
        </w:rPr>
        <w:t xml:space="preserve">3 min</w:t>
      </w:r>
    </w:p>
    <w:p>
      <w:pPr>
        <w:spacing w:after="60" w:before="60"/>
        <w:ind w:left="360"/>
      </w:pPr>
      <w:r>
        <w:rPr>
          <w:rFonts w:ascii="Courier New" w:cs="Courier New" w:eastAsia="Courier New" w:hAnsi="Courier New"/>
          <w:color w:val="1A1A2E"/>
          <w:sz w:val="20"/>
          <w:szCs w:val="20"/>
        </w:rPr>
        <w:t xml:space="preserve">§4  Model Architecture                </w:t>
      </w:r>
      <w:r>
        <w:rPr>
          <w:rFonts w:ascii="Courier New" w:cs="Courier New" w:eastAsia="Courier New" w:hAnsi="Courier New"/>
          <w:b/>
          <w:bCs/>
          <w:color w:val="2A9D8F"/>
          <w:sz w:val="20"/>
          <w:szCs w:val="20"/>
        </w:rPr>
        <w:t xml:space="preserve">5 min</w:t>
      </w:r>
    </w:p>
    <w:p>
      <w:pPr>
        <w:spacing w:after="60" w:before="60"/>
        <w:ind w:left="360"/>
      </w:pPr>
      <w:r>
        <w:rPr>
          <w:rFonts w:ascii="Courier New" w:cs="Courier New" w:eastAsia="Courier New" w:hAnsi="Courier New"/>
          <w:color w:val="1A1A2E"/>
          <w:sz w:val="20"/>
          <w:szCs w:val="20"/>
        </w:rPr>
        <w:t xml:space="preserve">§5  Loss / Optimizer                  </w:t>
      </w:r>
      <w:r>
        <w:rPr>
          <w:rFonts w:ascii="Courier New" w:cs="Courier New" w:eastAsia="Courier New" w:hAnsi="Courier New"/>
          <w:b/>
          <w:bCs/>
          <w:color w:val="2A9D8F"/>
          <w:sz w:val="20"/>
          <w:szCs w:val="20"/>
        </w:rPr>
        <w:t xml:space="preserve">4 min</w:t>
      </w:r>
    </w:p>
    <w:p>
      <w:pPr>
        <w:spacing w:after="60" w:before="60"/>
        <w:ind w:left="360"/>
      </w:pPr>
      <w:r>
        <w:rPr>
          <w:rFonts w:ascii="Courier New" w:cs="Courier New" w:eastAsia="Courier New" w:hAnsi="Courier New"/>
          <w:color w:val="1A1A2E"/>
          <w:sz w:val="20"/>
          <w:szCs w:val="20"/>
        </w:rPr>
        <w:t xml:space="preserve">§6  Training Loop (AMP)               </w:t>
      </w:r>
      <w:r>
        <w:rPr>
          <w:rFonts w:ascii="Courier New" w:cs="Courier New" w:eastAsia="Courier New" w:hAnsi="Courier New"/>
          <w:b/>
          <w:bCs/>
          <w:color w:val="2A9D8F"/>
          <w:sz w:val="20"/>
          <w:szCs w:val="20"/>
        </w:rPr>
        <w:t xml:space="preserve">6 min</w:t>
      </w:r>
    </w:p>
    <w:p>
      <w:pPr>
        <w:spacing w:after="60" w:before="60"/>
        <w:ind w:left="360"/>
      </w:pPr>
      <w:r>
        <w:rPr>
          <w:rFonts w:ascii="Courier New" w:cs="Courier New" w:eastAsia="Courier New" w:hAnsi="Courier New"/>
          <w:color w:val="1A1A2E"/>
          <w:sz w:val="20"/>
          <w:szCs w:val="20"/>
        </w:rPr>
        <w:t xml:space="preserve">§7  Training Curves                   </w:t>
      </w:r>
      <w:r>
        <w:rPr>
          <w:rFonts w:ascii="Courier New" w:cs="Courier New" w:eastAsia="Courier New" w:hAnsi="Courier New"/>
          <w:b/>
          <w:bCs/>
          <w:color w:val="2A9D8F"/>
          <w:sz w:val="20"/>
          <w:szCs w:val="20"/>
        </w:rPr>
        <w:t xml:space="preserve">2 min</w:t>
      </w:r>
    </w:p>
    <w:p>
      <w:pPr>
        <w:spacing w:after="60" w:before="60"/>
        <w:ind w:left="360"/>
      </w:pPr>
      <w:r>
        <w:rPr>
          <w:rFonts w:ascii="Courier New" w:cs="Courier New" w:eastAsia="Courier New" w:hAnsi="Courier New"/>
          <w:color w:val="1A1A2E"/>
          <w:sz w:val="20"/>
          <w:szCs w:val="20"/>
        </w:rPr>
        <w:t xml:space="preserve">§8  Inference &amp; Evaluation            </w:t>
      </w:r>
      <w:r>
        <w:rPr>
          <w:rFonts w:ascii="Courier New" w:cs="Courier New" w:eastAsia="Courier New" w:hAnsi="Courier New"/>
          <w:b/>
          <w:bCs/>
          <w:color w:val="2A9D8F"/>
          <w:sz w:val="20"/>
          <w:szCs w:val="20"/>
        </w:rPr>
        <w:t xml:space="preserve">5 min</w:t>
      </w:r>
    </w:p>
    <w:p>
      <w:pPr>
        <w:spacing w:after="60" w:before="60"/>
        <w:ind w:left="360"/>
      </w:pPr>
      <w:r>
        <w:rPr>
          <w:rFonts w:ascii="Courier New" w:cs="Courier New" w:eastAsia="Courier New" w:hAnsi="Courier New"/>
          <w:color w:val="1A1A2E"/>
          <w:sz w:val="20"/>
          <w:szCs w:val="20"/>
        </w:rPr>
        <w:t xml:space="preserve">§9  Visualisation                     </w:t>
      </w:r>
      <w:r>
        <w:rPr>
          <w:rFonts w:ascii="Courier New" w:cs="Courier New" w:eastAsia="Courier New" w:hAnsi="Courier New"/>
          <w:b/>
          <w:bCs/>
          <w:color w:val="2A9D8F"/>
          <w:sz w:val="20"/>
          <w:szCs w:val="20"/>
        </w:rPr>
        <w:t xml:space="preserve">3 min</w:t>
      </w:r>
    </w:p>
    <w:p>
      <w:pPr>
        <w:spacing w:after="60" w:before="60"/>
        <w:ind w:left="360"/>
      </w:pPr>
      <w:r>
        <w:rPr>
          <w:rFonts w:ascii="Courier New" w:cs="Courier New" w:eastAsia="Courier New" w:hAnsi="Courier New"/>
          <w:color w:val="1A1A2E"/>
          <w:sz w:val="20"/>
          <w:szCs w:val="20"/>
        </w:rPr>
        <w:t xml:space="preserve">§10 Axial Strip                       </w:t>
      </w:r>
      <w:r>
        <w:rPr>
          <w:rFonts w:ascii="Courier New" w:cs="Courier New" w:eastAsia="Courier New" w:hAnsi="Courier New"/>
          <w:b/>
          <w:bCs/>
          <w:color w:val="2A9D8F"/>
          <w:sz w:val="20"/>
          <w:szCs w:val="20"/>
        </w:rPr>
        <w:t xml:space="preserve">1 min</w:t>
      </w:r>
    </w:p>
    <w:p>
      <w:pPr>
        <w:spacing w:after="60" w:before="60"/>
        <w:ind w:left="360"/>
      </w:pPr>
      <w:r>
        <w:rPr>
          <w:rFonts w:ascii="Courier New" w:cs="Courier New" w:eastAsia="Courier New" w:hAnsi="Courier New"/>
          <w:color w:val="1A1A2E"/>
          <w:sz w:val="20"/>
          <w:szCs w:val="20"/>
        </w:rPr>
        <w:t xml:space="preserve">§11 Summary &amp; Next Steps              </w:t>
      </w:r>
      <w:r>
        <w:rPr>
          <w:rFonts w:ascii="Courier New" w:cs="Courier New" w:eastAsia="Courier New" w:hAnsi="Courier New"/>
          <w:b/>
          <w:bCs/>
          <w:color w:val="2A9D8F"/>
          <w:sz w:val="20"/>
          <w:szCs w:val="20"/>
        </w:rPr>
        <w:t xml:space="preserve">2 min</w:t>
      </w:r>
    </w:p>
    <w:p>
      <w:pPr>
        <w:spacing w:after="60" w:before="60"/>
        <w:ind w:left="360"/>
      </w:pPr>
      <w:r>
        <w:rPr>
          <w:rFonts w:ascii="Courier New" w:cs="Courier New" w:eastAsia="Courier New" w:hAnsi="Courier New"/>
          <w:color w:val="1A1A2E"/>
          <w:sz w:val="20"/>
          <w:szCs w:val="20"/>
        </w:rPr>
        <w:t xml:space="preserve">§12 Reflection Questions              </w:t>
      </w:r>
      <w:r>
        <w:rPr>
          <w:rFonts w:ascii="Courier New" w:cs="Courier New" w:eastAsia="Courier New" w:hAnsi="Courier New"/>
          <w:b/>
          <w:bCs/>
          <w:color w:val="2A9D8F"/>
          <w:sz w:val="20"/>
          <w:szCs w:val="20"/>
        </w:rPr>
        <w:t xml:space="preserve">4 min</w:t>
      </w:r>
    </w:p>
    <w:p>
      <w:pPr>
        <w:spacing w:after="60" w:before="60"/>
        <w:ind w:left="360"/>
      </w:pPr>
      <w:r>
        <w:rPr>
          <w:rFonts w:ascii="Courier New" w:cs="Courier New" w:eastAsia="Courier New" w:hAnsi="Courier New"/>
          <w:color w:val="1A1A2E"/>
          <w:sz w:val="20"/>
          <w:szCs w:val="20"/>
        </w:rPr>
        <w:t xml:space="preserve">Q&amp;A Buffer                            </w:t>
      </w:r>
      <w:r>
        <w:rPr>
          <w:rFonts w:ascii="Courier New" w:cs="Courier New" w:eastAsia="Courier New" w:hAnsi="Courier New"/>
          <w:b/>
          <w:bCs/>
          <w:color w:val="2A9D8F"/>
          <w:sz w:val="20"/>
          <w:szCs w:val="20"/>
        </w:rPr>
        <w:t xml:space="preserve">5 min</w:t>
      </w:r>
    </w:p>
    <w:p>
      <w:r>
        <w:br w:type="page"/>
      </w:r>
    </w:p>
    <w:p>
      <w:pPr>
        <w:pStyle w:val="Heading1"/>
        <w:spacing w:after="160" w:before="240"/>
      </w:pPr>
      <w:r>
        <w:rPr>
          <w:rFonts w:ascii="Arial" w:cs="Arial" w:eastAsia="Arial" w:hAnsi="Arial"/>
          <w:b/>
          <w:bCs/>
          <w:color w:val="1B3A6B"/>
          <w:sz w:val="36"/>
          <w:szCs w:val="36"/>
        </w:rPr>
        <w:t xml:space="preserve">🎯  Opening — Motivation &amp; Context</w:t>
      </w:r>
    </w:p>
    <w:p>
      <w:pPr>
        <w:pBdr>
          <w:bottom w:val="single" w:color="E63946" w:sz="6" w:space="1"/>
        </w:pBdr>
        <w:spacing w:after="200" w:before="200"/>
      </w:pPr>
    </w:p>
    <w:p>
      <w:pPr>
        <w:spacing w:after="120" w:before="0"/>
        <w:jc w:val="right"/>
      </w:pPr>
      <w:r>
        <w:rPr>
          <w:rFonts w:ascii="Arial" w:cs="Arial" w:eastAsia="Arial" w:hAnsi="Arial"/>
          <w:b/>
          <w:bCs/>
          <w:color w:val="2A9D8F"/>
          <w:sz w:val="18"/>
          <w:szCs w:val="18"/>
        </w:rPr>
        <w:t xml:space="preserve">⏱  ~3 minutes</w:t>
      </w:r>
    </w:p>
    <w:p>
      <w:pPr>
        <w:pBdr>
          <w:top w:val="single" w:color="DDDDDD" w:sz="2"/>
          <w:bottom w:val="single" w:color="DDDDDD" w:sz="2"/>
          <w:left w:val="thick" w:color="E9C46A" w:sz="12" w:space="4"/>
          <w:right w:val="single" w:color="DDDDDD" w:sz="2"/>
        </w:pBdr>
        <w:shd w:fill="FFF8E1" w:val="clear"/>
        <w:spacing w:after="80" w:before="80"/>
        <w:ind w:left="360"/>
      </w:pPr>
      <w:r>
        <w:rPr>
          <w:rFonts w:ascii="Arial" w:cs="Arial" w:eastAsia="Arial" w:hAnsi="Arial"/>
          <w:b/>
          <w:bCs/>
          <w:color w:val="856404"/>
          <w:sz w:val="18"/>
          <w:szCs w:val="18"/>
        </w:rPr>
        <w:t xml:space="preserve">🎤  SPEAKER NOTE: </w:t>
      </w:r>
      <w:r>
        <w:rPr>
          <w:rFonts w:ascii="Arial" w:cs="Arial" w:eastAsia="Arial" w:hAnsi="Arial"/>
          <w:i/>
          <w:iCs/>
          <w:color w:val="856404"/>
          <w:sz w:val="18"/>
          <w:szCs w:val="18"/>
        </w:rPr>
        <w:t xml:space="preserve">Greet the group, introduce yourself briefly, and frame this as a practical engineering session — not just a theory lecture. Aim for a conversational tone.</w:t>
      </w:r>
    </w:p>
    <w:p>
      <w:pPr>
        <w:spacing w:after="180" w:before="120"/>
        <w:ind/>
      </w:pPr>
      <w:r>
        <w:rPr>
          <w:rFonts w:ascii="Arial" w:cs="Arial" w:eastAsia="Arial" w:hAnsi="Arial"/>
          <w:color w:val="1A1A2E"/>
          <w:sz w:val="22"/>
          <w:szCs w:val="22"/>
        </w:rPr>
        <w:t xml:space="preserve">Good morning everyone. Today I'm going to walk you through a complete, production-ready pipeline for 3D medical image segmentation that I've put together as a Jupyter Notebook. Everything I'm about to show you runs end-to-end on a single NVIDIA T4 GPU — the kind you get for free on Google Colab — so there's no excuse not to try it yourselves after this meeting.</w:t>
      </w:r>
    </w:p>
    <w:p>
      <w:pPr>
        <w:spacing w:after="180" w:before="120"/>
        <w:ind/>
      </w:pPr>
      <w:r>
        <w:rPr>
          <w:rFonts w:ascii="Arial" w:cs="Arial" w:eastAsia="Arial" w:hAnsi="Arial"/>
          <w:color w:val="1A1A2E"/>
          <w:sz w:val="22"/>
          <w:szCs w:val="22"/>
        </w:rPr>
        <w:t xml:space="preserve">Let me start with the 'why'. Medical imaging generates enormous volumes of data — a single hospital CT study can contain hundreds of axial slices. Radiologists are expected to manually delineate organ boundaries to guide surgery, radiation therapy, and trauma assessment. This is painstaking, time-consuming, and subject to inter-rater variability. Deep learning offers a path to automating this delineation with near-expert accuracy.</w:t>
      </w:r>
    </w:p>
    <w:p>
      <w:pPr>
        <w:pBdr>
          <w:top w:val="single" w:color="2A9D8F" w:sz="4"/>
          <w:bottom w:val="single" w:color="2A9D8F" w:sz="4"/>
        </w:pBdr>
        <w:shd w:fill="EAF4F4" w:val="clear"/>
        <w:spacing w:after="200" w:before="200"/>
        <w:jc w:val="center"/>
      </w:pPr>
      <w:r>
        <w:rPr>
          <w:rFonts w:ascii="Arial" w:cs="Arial" w:eastAsia="Arial" w:hAnsi="Arial"/>
          <w:b/>
          <w:bCs/>
          <w:i/>
          <w:iCs/>
          <w:color w:val="2A9D8F"/>
          <w:sz w:val="24"/>
          <w:szCs w:val="24"/>
        </w:rPr>
        <w:t xml:space="preserve">" A 30-second model inference can replace what takes a radiologist 20 minutes of manual tracing. "</w:t>
      </w:r>
    </w:p>
    <w:p>
      <w:pPr>
        <w:spacing w:after="180" w:before="120"/>
        <w:ind/>
      </w:pPr>
      <w:r>
        <w:rPr>
          <w:rFonts w:ascii="Arial" w:cs="Arial" w:eastAsia="Arial" w:hAnsi="Arial"/>
          <w:color w:val="1A1A2E"/>
          <w:sz w:val="22"/>
          <w:szCs w:val="22"/>
        </w:rPr>
        <w:t xml:space="preserve">Our target task is spleen segmentation from portal-venous phase CT scans. The spleen is a single compact organ sitting in the upper-left abdomen — it's an excellent benchmark because it's large enough to be clinically meaningful, but geometrically simpler than, say, the pancreas. Expert inter-rater agreement on spleen segmentation lands at a Dice of 0.93 to 0.97. A good deep learning model can match or occasionally exceed that.</w:t>
      </w:r>
    </w:p>
    <w:p>
      <w:pPr>
        <w:spacing w:after="180" w:before="120"/>
        <w:ind/>
      </w:pPr>
      <w:r>
        <w:rPr>
          <w:rFonts w:ascii="Arial" w:cs="Arial" w:eastAsia="Arial" w:hAnsi="Arial"/>
          <w:color w:val="1A1A2E"/>
          <w:sz w:val="22"/>
          <w:szCs w:val="22"/>
        </w:rPr>
        <w:t xml:space="preserve">The dataset we're using is the Medical Segmentation Decathlon, or MSD — specifically Task 09, Spleen. It contains 41 labelled CT volumes. We're training on roughly 33 of them and validating on 8. Small by industry standards, which is exactly why our engineering choices around memory efficiency, patch sampling, and caching matter enormously.</w:t>
      </w:r>
    </w:p>
    <w:p>
      <w:r>
        <w:br w:type="page"/>
      </w:r>
    </w:p>
    <w:p>
      <w:pPr>
        <w:pStyle w:val="Heading2"/>
        <w:pBdr>
          <w:left w:val="thick" w:color="2A9D8F" w:sz="16" w:space="6"/>
        </w:pBdr>
        <w:spacing w:after="160" w:before="440"/>
        <w:ind w:left="240"/>
      </w:pPr>
      <w:r>
        <w:rPr>
          <w:rFonts w:ascii="Arial" w:cs="Arial" w:eastAsia="Arial" w:hAnsi="Arial"/>
          <w:b/>
          <w:bCs/>
          <w:color w:val="2A9D8F"/>
          <w:sz w:val="28"/>
          <w:szCs w:val="28"/>
        </w:rPr>
        <w:t xml:space="preserve">⚙️  §1 — Environment Setup</w:t>
      </w:r>
    </w:p>
    <w:p>
      <w:pPr>
        <w:spacing w:after="120" w:before="0"/>
        <w:jc w:val="right"/>
      </w:pPr>
      <w:r>
        <w:rPr>
          <w:rFonts w:ascii="Arial" w:cs="Arial" w:eastAsia="Arial" w:hAnsi="Arial"/>
          <w:b/>
          <w:bCs/>
          <w:color w:val="2A9D8F"/>
          <w:sz w:val="18"/>
          <w:szCs w:val="18"/>
        </w:rPr>
        <w:t xml:space="preserve">⏱  ~2 minutes</w:t>
      </w:r>
    </w:p>
    <w:p>
      <w:pPr>
        <w:pBdr>
          <w:top w:val="single" w:color="DDDDDD" w:sz="2"/>
          <w:bottom w:val="single" w:color="DDDDDD" w:sz="2"/>
          <w:left w:val="thick" w:color="E9C46A" w:sz="12" w:space="4"/>
          <w:right w:val="single" w:color="DDDDDD" w:sz="2"/>
        </w:pBdr>
        <w:shd w:fill="FFF8E1" w:val="clear"/>
        <w:spacing w:after="80" w:before="80"/>
        <w:ind w:left="360"/>
      </w:pPr>
      <w:r>
        <w:rPr>
          <w:rFonts w:ascii="Arial" w:cs="Arial" w:eastAsia="Arial" w:hAnsi="Arial"/>
          <w:b/>
          <w:bCs/>
          <w:color w:val="856404"/>
          <w:sz w:val="18"/>
          <w:szCs w:val="18"/>
        </w:rPr>
        <w:t xml:space="preserve">🎤  SPEAKER NOTE: </w:t>
      </w:r>
      <w:r>
        <w:rPr>
          <w:rFonts w:ascii="Arial" w:cs="Arial" w:eastAsia="Arial" w:hAnsi="Arial"/>
          <w:i/>
          <w:iCs/>
          <w:color w:val="856404"/>
          <w:sz w:val="18"/>
          <w:szCs w:val="18"/>
        </w:rPr>
        <w:t xml:space="preserve">Keep this brief — the audience knows how pip works. Spend the most time explaining why determinism matters in medical AI research.</w:t>
      </w:r>
    </w:p>
    <w:p>
      <w:pPr>
        <w:spacing w:after="180" w:before="120"/>
        <w:ind/>
      </w:pPr>
      <w:r>
        <w:rPr>
          <w:rFonts w:ascii="Arial" w:cs="Arial" w:eastAsia="Arial" w:hAnsi="Arial"/>
          <w:color w:val="1A1A2E"/>
          <w:sz w:val="22"/>
          <w:szCs w:val="22"/>
        </w:rPr>
        <w:t xml:space="preserve">The first cell does one thing: install MONAI with nibabel support. MONAI stands for Medical Open Network for AI, and it's the dominant PyTorch-based framework for medical image analysis. Think of it as torchvision but for volumetric, spatially-aware medical data.</w:t>
      </w:r>
    </w:p>
    <w:p>
      <w:pPr>
        <w:spacing w:after="180" w:before="120"/>
        <w:ind/>
      </w:pPr>
      <w:r>
        <w:rPr>
          <w:rFonts w:ascii="Arial" w:cs="Arial" w:eastAsia="Arial" w:hAnsi="Arial"/>
          <w:color w:val="1A1A2E"/>
          <w:sz w:val="22"/>
          <w:szCs w:val="22"/>
        </w:rPr>
        <w:t xml:space="preserve">After installation, we import everything we need — PyTorch, MONAI's transform library, the U-Net, loss functions, and metrics — and then, critically, we lock all random seeds.</w:t>
      </w:r>
    </w:p>
    <w:p>
      <w:pPr>
        <w:spacing w:after="180" w:before="120"/>
        <w:ind/>
      </w:pPr>
      <w:r>
        <w:rPr>
          <w:rFonts w:ascii="Arial" w:cs="Arial" w:eastAsia="Arial" w:hAnsi="Arial"/>
          <w:color w:val="1A1A2E"/>
          <w:sz w:val="22"/>
          <w:szCs w:val="22"/>
        </w:rPr>
        <w:t xml:space="preserve">Our seed_everything function sets seeds in Python's random module, NumPy, PyTorch's CPU and CUDA random generators, and MONAI's own determinism utility. We also disable CUDA's non-deterministic algorithms by setting torch.backends.cudnn.deterministic to True. This means that if you give two colleagues the same notebook and the same data, they'll get identical results — which is non-negotiable in peer-reviewed research.</w:t>
      </w:r>
    </w:p>
    <w:p>
      <w:pPr>
        <w:spacing w:after="180" w:before="120"/>
        <w:ind/>
      </w:pPr>
      <w:r>
        <w:rPr>
          <w:rFonts w:ascii="Arial" w:cs="Arial" w:eastAsia="Arial" w:hAnsi="Arial"/>
          <w:color w:val="1A1A2E"/>
          <w:sz w:val="22"/>
          <w:szCs w:val="22"/>
        </w:rPr>
        <w:t xml:space="preserve">The device detection cell confirms we're on a T4 with 16 GB of VRAM. If you accidentally run on CPU, training will take roughly 50 times longer per epoch, so it's worth the 3-second check.</w:t>
      </w:r>
    </w:p>
    <w:p>
      <w:r>
        <w:br w:type="page"/>
      </w:r>
    </w:p>
    <w:p>
      <w:pPr>
        <w:pStyle w:val="Heading2"/>
        <w:pBdr>
          <w:left w:val="thick" w:color="1B3A6B" w:sz="16" w:space="6"/>
        </w:pBdr>
        <w:spacing w:after="160" w:before="440"/>
        <w:ind w:left="240"/>
      </w:pPr>
      <w:r>
        <w:rPr>
          <w:rFonts w:ascii="Arial" w:cs="Arial" w:eastAsia="Arial" w:hAnsi="Arial"/>
          <w:b/>
          <w:bCs/>
          <w:color w:val="1B3A6B"/>
          <w:sz w:val="28"/>
          <w:szCs w:val="28"/>
        </w:rPr>
        <w:t xml:space="preserve">📂  §2 — Dataset &amp; Preprocessing</w:t>
      </w:r>
    </w:p>
    <w:p>
      <w:pPr>
        <w:spacing w:after="120" w:before="0"/>
        <w:jc w:val="right"/>
      </w:pPr>
      <w:r>
        <w:rPr>
          <w:rFonts w:ascii="Arial" w:cs="Arial" w:eastAsia="Arial" w:hAnsi="Arial"/>
          <w:b/>
          <w:bCs/>
          <w:color w:val="2A9D8F"/>
          <w:sz w:val="18"/>
          <w:szCs w:val="18"/>
        </w:rPr>
        <w:t xml:space="preserve">⏱  ~6 minutes</w:t>
      </w:r>
    </w:p>
    <w:p>
      <w:pPr>
        <w:pBdr>
          <w:top w:val="single" w:color="DDDDDD" w:sz="2"/>
          <w:bottom w:val="single" w:color="DDDDDD" w:sz="2"/>
          <w:left w:val="thick" w:color="E9C46A" w:sz="12" w:space="4"/>
          <w:right w:val="single" w:color="DDDDDD" w:sz="2"/>
        </w:pBdr>
        <w:shd w:fill="FFF8E1" w:val="clear"/>
        <w:spacing w:after="80" w:before="80"/>
        <w:ind w:left="360"/>
      </w:pPr>
      <w:r>
        <w:rPr>
          <w:rFonts w:ascii="Arial" w:cs="Arial" w:eastAsia="Arial" w:hAnsi="Arial"/>
          <w:b/>
          <w:bCs/>
          <w:color w:val="856404"/>
          <w:sz w:val="18"/>
          <w:szCs w:val="18"/>
        </w:rPr>
        <w:t xml:space="preserve">🎤  SPEAKER NOTE: </w:t>
      </w:r>
      <w:r>
        <w:rPr>
          <w:rFonts w:ascii="Arial" w:cs="Arial" w:eastAsia="Arial" w:hAnsi="Arial"/>
          <w:i/>
          <w:iCs/>
          <w:color w:val="856404"/>
          <w:sz w:val="18"/>
          <w:szCs w:val="18"/>
        </w:rPr>
        <w:t xml:space="preserve">This is the most technically dense section. Slow down here. Draw the preprocessing pipeline on the whiteboard if possible — it helps the audience build a mental model before seeing the code.</w:t>
      </w:r>
    </w:p>
    <w:p>
      <w:pPr>
        <w:spacing w:after="180" w:before="120"/>
        <w:ind/>
      </w:pPr>
      <w:r>
        <w:rPr>
          <w:rFonts w:ascii="Arial" w:cs="Arial" w:eastAsia="Arial" w:hAnsi="Arial"/>
          <w:color w:val="1A1A2E"/>
          <w:sz w:val="22"/>
          <w:szCs w:val="22"/>
        </w:rPr>
        <w:t xml:space="preserve">Section 2 is where most real-world medical imaging projects succeed or fail. Getting preprocessing right is more impactful than tweaking architecture hyperparameters.</w:t>
      </w:r>
    </w:p>
    <w:p>
      <w:pPr>
        <w:spacing w:after="180" w:before="120"/>
        <w:ind/>
      </w:pPr>
      <w:r>
        <w:rPr>
          <w:rFonts w:ascii="Arial" w:cs="Arial" w:eastAsia="Arial" w:hAnsi="Arial"/>
          <w:color w:val="1A1A2E"/>
          <w:sz w:val="22"/>
          <w:szCs w:val="22"/>
        </w:rPr>
        <w:t xml:space="preserve">We download Task09_Spleen using MONAI's DecathlonDataset class. This is a convenience wrapper that downloads the compressed tarball from the MSD server, extracts it, and parses the dataset.json manifest to build file lists automatically. We use an 80-20 train-validation split, giving us roughly 33 training volumes and 8 validation volumes. All data lands in /content/data/ — a persistent directory in Colab's container.</w:t>
      </w:r>
    </w:p>
    <w:p>
      <w:pPr>
        <w:spacing w:after="180" w:before="120"/>
        <w:ind/>
      </w:pPr>
      <w:r>
        <w:rPr>
          <w:rFonts w:ascii="Arial" w:cs="Arial" w:eastAsia="Arial" w:hAnsi="Arial"/>
          <w:color w:val="1A1A2E"/>
          <w:sz w:val="22"/>
          <w:szCs w:val="22"/>
        </w:rPr>
        <w:t xml:space="preserve">Now, the preprocessing pipeline. Every CT volume passes through ten transforms in sequence, and I want to step through each one because they're all deliberate choices.</w:t>
      </w:r>
    </w:p>
    <w:p>
      <w:pPr>
        <w:spacing w:after="180" w:before="120"/>
        <w:ind w:left="480"/>
      </w:pPr>
      <w:r>
        <w:rPr>
          <w:rFonts w:ascii="Arial" w:cs="Arial" w:eastAsia="Arial" w:hAnsi="Arial"/>
          <w:color w:val="1A1A2E"/>
          <w:sz w:val="22"/>
          <w:szCs w:val="22"/>
        </w:rPr>
        <w:t xml:space="preserve">LoadImaged reads the NIfTI files using nibabel. NIfTI is the standard format for neuroimaging and increasingly for abdominal CT — it bundles voxel data with crucial spatial metadata: the affine transformation matrix that maps voxel indices to millimetre coordinates in physical space.</w:t>
      </w:r>
    </w:p>
    <w:p>
      <w:pPr>
        <w:spacing w:after="180" w:before="120"/>
        <w:ind w:left="480"/>
      </w:pPr>
      <w:r>
        <w:rPr>
          <w:rFonts w:ascii="Arial" w:cs="Arial" w:eastAsia="Arial" w:hAnsi="Arial"/>
          <w:color w:val="1A1A2E"/>
          <w:sz w:val="22"/>
          <w:szCs w:val="22"/>
        </w:rPr>
        <w:t xml:space="preserve">EnsureChannelFirstd adds the channel dimension. A raw NIfTI volume is 3-dimensional — height, width, depth. The network expects a 4-dimensional tensor with shape 1 × H × W × D, where 1 is the number of input channels — we only have CT, so it's a single channel.</w:t>
      </w:r>
    </w:p>
    <w:p>
      <w:pPr>
        <w:spacing w:after="180" w:before="120"/>
        <w:ind w:left="480"/>
      </w:pPr>
      <w:r>
        <w:rPr>
          <w:rFonts w:ascii="Arial" w:cs="Arial" w:eastAsia="Arial" w:hAnsi="Arial"/>
          <w:color w:val="1A1A2E"/>
          <w:sz w:val="22"/>
          <w:szCs w:val="22"/>
        </w:rPr>
        <w:t xml:space="preserve">Spacingd resamples every volume to a fixed voxel spacing of 1.5 × 1.5 × 2.0 millimetres. The original MSD spleen CTs have wildly variable spacings — in-plane resolution ranges from 0.6 to 0.9 millimetres, and slice thickness from 1.5 to 8 millimetres depending on the acquisition protocol. A convolutional network has no concept of physical space — it just sees grid indices. Without resampling, a voxel in one scan might represent ten times the physical volume of a voxel in another scan, making learned spatial features completely non-transferable.</w:t>
      </w:r>
    </w:p>
    <w:p>
      <w:pPr>
        <w:spacing w:after="180" w:before="120"/>
        <w:ind w:left="480"/>
      </w:pPr>
      <w:r>
        <w:rPr>
          <w:rFonts w:ascii="Arial" w:cs="Arial" w:eastAsia="Arial" w:hAnsi="Arial"/>
          <w:color w:val="1A1A2E"/>
          <w:sz w:val="22"/>
          <w:szCs w:val="22"/>
        </w:rPr>
        <w:t xml:space="preserve">Orientationd reorients every volume to the RAS convention — Right, Anterior, Superior — the canonical neuroimaging standard. Without this, some scanners produce volumes that are flipped or rotated relative to others, and the network would have to learn orientation-invariance from scratch.</w:t>
      </w:r>
    </w:p>
    <w:p>
      <w:pPr>
        <w:spacing w:after="180" w:before="120"/>
        <w:ind w:left="480"/>
      </w:pPr>
      <w:r>
        <w:rPr>
          <w:rFonts w:ascii="Arial" w:cs="Arial" w:eastAsia="Arial" w:hAnsi="Arial"/>
          <w:color w:val="1A1A2E"/>
          <w:sz w:val="22"/>
          <w:szCs w:val="22"/>
        </w:rPr>
        <w:t xml:space="preserve">ScaleIntensityRanged applies the spleen's portal-venous HU window: we clip voxel intensities to the range minus-57 to positive-164 Hounsfield Units and rescale to the float range 0 to 1. Spleen tissue in a portal-venous phase scan typically falls between 80 and 150 HU, so this window highlights the organ against surrounding fat, liver, and bowel.</w:t>
      </w:r>
    </w:p>
    <w:p>
      <w:pPr>
        <w:spacing w:after="180" w:before="120"/>
        <w:ind w:left="480"/>
      </w:pPr>
      <w:r>
        <w:rPr>
          <w:rFonts w:ascii="Arial" w:cs="Arial" w:eastAsia="Arial" w:hAnsi="Arial"/>
          <w:color w:val="1A1A2E"/>
          <w:sz w:val="22"/>
          <w:szCs w:val="22"/>
        </w:rPr>
        <w:t xml:space="preserve">CropForegroundd removes the large air background surrounding the patient. A typical CT field-of-view includes a lot of table, air, and gantry padding. Cropping to the foreground reduces the spatial extent by 30-50 percent, which directly reduces the memory cost of subsequent patch sampling.</w:t>
      </w:r>
    </w:p>
    <w:p>
      <w:pPr>
        <w:spacing w:after="180" w:before="120"/>
        <w:ind w:left="480"/>
      </w:pPr>
      <w:r>
        <w:rPr>
          <w:rFonts w:ascii="Arial" w:cs="Arial" w:eastAsia="Arial" w:hAnsi="Arial"/>
          <w:color w:val="1A1A2E"/>
          <w:sz w:val="22"/>
          <w:szCs w:val="22"/>
        </w:rPr>
        <w:t xml:space="preserve">RandCropByPosNegLabeld is the memory-critical transform. A full spleen CT at our resampled resolution occupies roughly 100 megabytes as a float32 tensor — before accounting for any model activations. We cannot fit even one of these into GPU memory during a forward pass through a 3D U-Net. So instead, we extract patches of 96 × 96 × 96 voxels. We extract 4 patches per volume per epoch, with a 50-50 positive-to-negative ratio: half the patches are centred near a spleen voxel, half are random background samples. This ensures the model sees balanced training signal.</w:t>
      </w:r>
    </w:p>
    <w:p>
      <w:pPr>
        <w:spacing w:after="180" w:before="120"/>
        <w:ind w:left="480"/>
      </w:pPr>
      <w:r>
        <w:rPr>
          <w:rFonts w:ascii="Arial" w:cs="Arial" w:eastAsia="Arial" w:hAnsi="Arial"/>
          <w:color w:val="1A1A2E"/>
          <w:sz w:val="22"/>
          <w:szCs w:val="22"/>
        </w:rPr>
        <w:t xml:space="preserve">Finally, three stochastic augmentation transforms — random left-right flipping, 90-degree rotations, and intensity jitter — each applied with 10 percent probability. These are low-cost regularisers that help the model generalise to the variable positioning and contrast of real clinical scans.</w:t>
      </w:r>
    </w:p>
    <w:p>
      <w:pPr>
        <w:spacing w:after="180" w:before="120"/>
        <w:ind/>
      </w:pPr>
      <w:r>
        <w:rPr>
          <w:rFonts w:ascii="Arial" w:cs="Arial" w:eastAsia="Arial" w:hAnsi="Arial"/>
          <w:color w:val="1A1A2E"/>
          <w:sz w:val="22"/>
          <w:szCs w:val="22"/>
        </w:rPr>
        <w:t xml:space="preserve">The validation pipeline is identical up through CropForegroundd but drops all augmentation. Deterministic preprocessing is essential so that validation metrics are comparable across checkpoints.</w:t>
      </w:r>
    </w:p>
    <w:p>
      <w:pPr>
        <w:pBdr>
          <w:top w:val="single" w:color="2A9D8F" w:sz="4"/>
          <w:bottom w:val="single" w:color="2A9D8F" w:sz="4"/>
        </w:pBdr>
        <w:shd w:fill="EAF4F4" w:val="clear"/>
        <w:spacing w:after="200" w:before="200"/>
        <w:jc w:val="center"/>
      </w:pPr>
      <w:r>
        <w:rPr>
          <w:rFonts w:ascii="Arial" w:cs="Arial" w:eastAsia="Arial" w:hAnsi="Arial"/>
          <w:b/>
          <w:bCs/>
          <w:i/>
          <w:iCs/>
          <w:color w:val="2A9D8F"/>
          <w:sz w:val="24"/>
          <w:szCs w:val="24"/>
        </w:rPr>
        <w:t xml:space="preserve">" The transform pipeline is not preprocessing overhead — it is learned knowledge about your data's physics encoded as deterministic code. "</w:t>
      </w:r>
    </w:p>
    <w:p>
      <w:r>
        <w:br w:type="page"/>
      </w:r>
    </w:p>
    <w:p>
      <w:pPr>
        <w:pStyle w:val="Heading2"/>
        <w:pBdr>
          <w:left w:val="thick" w:color="2A9D8F" w:sz="16" w:space="6"/>
        </w:pBdr>
        <w:spacing w:after="160" w:before="440"/>
        <w:ind w:left="240"/>
      </w:pPr>
      <w:r>
        <w:rPr>
          <w:rFonts w:ascii="Arial" w:cs="Arial" w:eastAsia="Arial" w:hAnsi="Arial"/>
          <w:b/>
          <w:bCs/>
          <w:color w:val="2A9D8F"/>
          <w:sz w:val="28"/>
          <w:szCs w:val="28"/>
        </w:rPr>
        <w:t xml:space="preserve">🏗️  §3 — CacheDataset &amp; Data Loaders</w:t>
      </w:r>
    </w:p>
    <w:p>
      <w:pPr>
        <w:spacing w:after="120" w:before="0"/>
        <w:jc w:val="right"/>
      </w:pPr>
      <w:r>
        <w:rPr>
          <w:rFonts w:ascii="Arial" w:cs="Arial" w:eastAsia="Arial" w:hAnsi="Arial"/>
          <w:b/>
          <w:bCs/>
          <w:color w:val="2A9D8F"/>
          <w:sz w:val="18"/>
          <w:szCs w:val="18"/>
        </w:rPr>
        <w:t xml:space="preserve">⏱  ~3 minutes</w:t>
      </w:r>
    </w:p>
    <w:p>
      <w:pPr>
        <w:pBdr>
          <w:top w:val="single" w:color="DDDDDD" w:sz="2"/>
          <w:bottom w:val="single" w:color="DDDDDD" w:sz="2"/>
          <w:left w:val="thick" w:color="E9C46A" w:sz="12" w:space="4"/>
          <w:right w:val="single" w:color="DDDDDD" w:sz="2"/>
        </w:pBdr>
        <w:shd w:fill="FFF8E1" w:val="clear"/>
        <w:spacing w:after="80" w:before="80"/>
        <w:ind w:left="360"/>
      </w:pPr>
      <w:r>
        <w:rPr>
          <w:rFonts w:ascii="Arial" w:cs="Arial" w:eastAsia="Arial" w:hAnsi="Arial"/>
          <w:b/>
          <w:bCs/>
          <w:color w:val="856404"/>
          <w:sz w:val="18"/>
          <w:szCs w:val="18"/>
        </w:rPr>
        <w:t xml:space="preserve">🎤  SPEAKER NOTE: </w:t>
      </w:r>
      <w:r>
        <w:rPr>
          <w:rFonts w:ascii="Arial" w:cs="Arial" w:eastAsia="Arial" w:hAnsi="Arial"/>
          <w:i/>
          <w:iCs/>
          <w:color w:val="856404"/>
          <w:sz w:val="18"/>
          <w:szCs w:val="18"/>
        </w:rPr>
        <w:t xml:space="preserve">Use the I/O bottleneck framing — many in the audience may not realise that for medical imaging, the GPU often sits idle waiting for data, not the reverse.</w:t>
      </w:r>
    </w:p>
    <w:p>
      <w:pPr>
        <w:spacing w:after="180" w:before="120"/>
        <w:ind/>
      </w:pPr>
      <w:r>
        <w:rPr>
          <w:rFonts w:ascii="Arial" w:cs="Arial" w:eastAsia="Arial" w:hAnsi="Arial"/>
          <w:color w:val="1A1A2E"/>
          <w:sz w:val="22"/>
          <w:szCs w:val="22"/>
        </w:rPr>
        <w:t xml:space="preserve">Section 3 addresses a problem that surprises many people coming from natural image deep learning: in 3D medical imaging, the I/O bottleneck dominates training time, not the GPU compute.</w:t>
      </w:r>
    </w:p>
    <w:p>
      <w:pPr>
        <w:spacing w:after="180" w:before="120"/>
        <w:ind/>
      </w:pPr>
      <w:r>
        <w:rPr>
          <w:rFonts w:ascii="Arial" w:cs="Arial" w:eastAsia="Arial" w:hAnsi="Arial"/>
          <w:color w:val="1A1A2E"/>
          <w:sz w:val="22"/>
          <w:szCs w:val="22"/>
        </w:rPr>
        <w:t xml:space="preserve">Reading a single compressed NIfTI file, decompressing it, resampling it to our target spacing, and applying the deterministic transforms takes 5 to 10 seconds on a Colab CPU. If you have 33 training volumes and do this every epoch, you're spending more time loading data than training the network.</w:t>
      </w:r>
    </w:p>
    <w:p>
      <w:pPr>
        <w:spacing w:after="180" w:before="120"/>
        <w:ind/>
      </w:pPr>
      <w:r>
        <w:rPr>
          <w:rFonts w:ascii="Arial" w:cs="Arial" w:eastAsia="Arial" w:hAnsi="Arial"/>
          <w:color w:val="1A1A2E"/>
          <w:sz w:val="22"/>
          <w:szCs w:val="22"/>
        </w:rPr>
        <w:t xml:space="preserve">MONAI's CacheDataset solves this by performing all deterministic transforms once during the first epoch and storing the results in RAM. From epoch 2 onward, each volume is simply a memcpy from RAM — essentially instantaneous. With cache_rate set to 1.0, we cache all 33 training volumes. After resampling, the full training set occupies around 4 to 6 gigabytes of RAM, which is within Colab's 12 GB budget.</w:t>
      </w:r>
    </w:p>
    <w:p>
      <w:pPr>
        <w:spacing w:after="180" w:before="120"/>
        <w:ind/>
      </w:pPr>
      <w:r>
        <w:rPr>
          <w:rFonts w:ascii="Arial" w:cs="Arial" w:eastAsia="Arial" w:hAnsi="Arial"/>
          <w:color w:val="1A1A2E"/>
          <w:sz w:val="22"/>
          <w:szCs w:val="22"/>
        </w:rPr>
        <w:t xml:space="preserve">An important architectural subtlety: only the deterministic transforms are cached. The stochastic augmentation transforms — flipping, rotation, intensity jitter — still run fresh every epoch because they need to generate different augmented versions each time. MONAI handles this correctly by design: you define transforms in order, and CacheDataset caches up to and including the last deterministic transform before the first random one.</w:t>
      </w:r>
    </w:p>
    <w:p>
      <w:pPr>
        <w:spacing w:after="180" w:before="120"/>
        <w:ind/>
      </w:pPr>
      <w:r>
        <w:rPr>
          <w:rFonts w:ascii="Arial" w:cs="Arial" w:eastAsia="Arial" w:hAnsi="Arial"/>
          <w:color w:val="1A1A2E"/>
          <w:sz w:val="22"/>
          <w:szCs w:val="22"/>
        </w:rPr>
        <w:t xml:space="preserve">For the DataLoader, we use MONAI's ThreadDataLoader with num_workers set to 0. In Colab, spawning worker processes for data loading can cause memory issues because each worker forks the entire Python process. Since CacheDataset makes loading essentially free, using a single thread in the main process is both simpler and faster.</w:t>
      </w:r>
    </w:p>
    <w:p>
      <w:pPr>
        <w:spacing w:after="180" w:before="120"/>
        <w:ind/>
      </w:pPr>
      <w:r>
        <w:rPr>
          <w:rFonts w:ascii="Arial" w:cs="Arial" w:eastAsia="Arial" w:hAnsi="Arial"/>
          <w:color w:val="1A1A2E"/>
          <w:sz w:val="22"/>
          <w:szCs w:val="22"/>
        </w:rPr>
        <w:t xml:space="preserve">Training batch size is 2, and each batch element is a set of 4 patches — so each forward pass processes 8 patches of 96³ voxels simultaneously. Validation batch size is 1 — we feed full volumes, and the sliding window inference handles memory.</w:t>
      </w:r>
    </w:p>
    <w:p>
      <w:r>
        <w:br w:type="page"/>
      </w:r>
    </w:p>
    <w:p>
      <w:pPr>
        <w:pStyle w:val="Heading2"/>
        <w:pBdr>
          <w:left w:val="thick" w:color="E63946" w:sz="16" w:space="6"/>
        </w:pBdr>
        <w:spacing w:after="160" w:before="440"/>
        <w:ind w:left="240"/>
      </w:pPr>
      <w:r>
        <w:rPr>
          <w:rFonts w:ascii="Arial" w:cs="Arial" w:eastAsia="Arial" w:hAnsi="Arial"/>
          <w:b/>
          <w:bCs/>
          <w:color w:val="E63946"/>
          <w:sz w:val="28"/>
          <w:szCs w:val="28"/>
        </w:rPr>
        <w:t xml:space="preserve">🤖  §4 — Model Architecture — 3D U-Net</w:t>
      </w:r>
    </w:p>
    <w:p>
      <w:pPr>
        <w:spacing w:after="120" w:before="0"/>
        <w:jc w:val="right"/>
      </w:pPr>
      <w:r>
        <w:rPr>
          <w:rFonts w:ascii="Arial" w:cs="Arial" w:eastAsia="Arial" w:hAnsi="Arial"/>
          <w:b/>
          <w:bCs/>
          <w:color w:val="2A9D8F"/>
          <w:sz w:val="18"/>
          <w:szCs w:val="18"/>
        </w:rPr>
        <w:t xml:space="preserve">⏱  ~5 minutes</w:t>
      </w:r>
    </w:p>
    <w:p>
      <w:pPr>
        <w:pBdr>
          <w:top w:val="single" w:color="DDDDDD" w:sz="2"/>
          <w:bottom w:val="single" w:color="DDDDDD" w:sz="2"/>
          <w:left w:val="thick" w:color="E9C46A" w:sz="12" w:space="4"/>
          <w:right w:val="single" w:color="DDDDDD" w:sz="2"/>
        </w:pBdr>
        <w:shd w:fill="FFF8E1" w:val="clear"/>
        <w:spacing w:after="80" w:before="80"/>
        <w:ind w:left="360"/>
      </w:pPr>
      <w:r>
        <w:rPr>
          <w:rFonts w:ascii="Arial" w:cs="Arial" w:eastAsia="Arial" w:hAnsi="Arial"/>
          <w:b/>
          <w:bCs/>
          <w:color w:val="856404"/>
          <w:sz w:val="18"/>
          <w:szCs w:val="18"/>
        </w:rPr>
        <w:t xml:space="preserve">🎤  SPEAKER NOTE: </w:t>
      </w:r>
      <w:r>
        <w:rPr>
          <w:rFonts w:ascii="Arial" w:cs="Arial" w:eastAsia="Arial" w:hAnsi="Arial"/>
          <w:i/>
          <w:iCs/>
          <w:color w:val="856404"/>
          <w:sz w:val="18"/>
          <w:szCs w:val="18"/>
        </w:rPr>
        <w:t xml:space="preserve">Draw the encoder-decoder diagram on the board — the ASCII version is in the notebook but a hand-drawn version lands better for a live audience. Emphasise why skip connections matter for boundary sharpness.</w:t>
      </w:r>
    </w:p>
    <w:p>
      <w:pPr>
        <w:spacing w:after="180" w:before="120"/>
        <w:ind/>
      </w:pPr>
      <w:r>
        <w:rPr>
          <w:rFonts w:ascii="Arial" w:cs="Arial" w:eastAsia="Arial" w:hAnsi="Arial"/>
          <w:color w:val="1A1A2E"/>
          <w:sz w:val="22"/>
          <w:szCs w:val="22"/>
        </w:rPr>
        <w:t xml:space="preserve">For this pipeline, we use MONAI's 3D U-Net. The original 2D U-Net was published by Ronneberger and colleagues in 2015 and rapidly became the standard architecture for biomedical image segmentation. The 3D extension — from Çiçek et al., 2016 — applies the same encoder-decoder design to volumetric data.</w:t>
      </w:r>
    </w:p>
    <w:p>
      <w:pPr>
        <w:spacing w:after="180" w:before="120"/>
        <w:ind/>
      </w:pPr>
      <w:r>
        <w:rPr>
          <w:rFonts w:ascii="Arial" w:cs="Arial" w:eastAsia="Arial" w:hAnsi="Arial"/>
          <w:color w:val="1A1A2E"/>
          <w:sz w:val="22"/>
          <w:szCs w:val="22"/>
        </w:rPr>
        <w:t xml:space="preserve">The architecture has two halves. The encoder compresses spatial resolution while expanding feature depth, and the decoder recovers spatial resolution while applying the learned features to produce the output segmentation map.</w:t>
      </w:r>
    </w:p>
    <w:p>
      <w:pPr>
        <w:spacing w:after="180" w:before="120"/>
        <w:ind/>
      </w:pPr>
      <w:r>
        <w:rPr>
          <w:rFonts w:ascii="Arial" w:cs="Arial" w:eastAsia="Arial" w:hAnsi="Arial"/>
          <w:color w:val="1A1A2E"/>
          <w:sz w:val="22"/>
          <w:szCs w:val="22"/>
        </w:rPr>
        <w:t xml:space="preserve">Our encoder has five levels with channel counts of 16, 32, 64, 128, and 256 features. Between each level, a stride-2 convolution halves the spatial resolution in all three dimensions. So our 96³ patch enters the encoder as a tensor with 1 channel and 96 voxels per side, and by the bottleneck it's 256 channels at 6 voxels per side — a huge compression that captures high-level semantic features.</w:t>
      </w:r>
    </w:p>
    <w:p>
      <w:pPr>
        <w:spacing w:after="180" w:before="120"/>
        <w:ind/>
      </w:pPr>
      <w:r>
        <w:rPr>
          <w:rFonts w:ascii="Arial" w:cs="Arial" w:eastAsia="Arial" w:hAnsi="Arial"/>
          <w:color w:val="1A1A2E"/>
          <w:sz w:val="22"/>
          <w:szCs w:val="22"/>
        </w:rPr>
        <w:t xml:space="preserve">The decoder reverses this with transposed convolutions — upsampling the spatial resolution back to the original patch size while combining features from the decoder with the corresponding encoder features via skip connections. These skip connections are the defining feature of U-Net: they give the decoder direct access to fine spatial detail from the encoder, which is what produces sharp, well-localised boundaries in the final segmentation.</w:t>
      </w:r>
    </w:p>
    <w:p>
      <w:pPr>
        <w:spacing w:after="180" w:before="120"/>
        <w:ind/>
      </w:pPr>
      <w:r>
        <w:rPr>
          <w:rFonts w:ascii="Arial" w:cs="Arial" w:eastAsia="Arial" w:hAnsi="Arial"/>
          <w:color w:val="1A1A2E"/>
          <w:sz w:val="22"/>
          <w:szCs w:val="22"/>
        </w:rPr>
        <w:t xml:space="preserve">Each level uses 2 residual units — these are small submodules with a direct identity shortcut connection that bypasses the convolution-BatchNorm-ReLU block. The shortcut ensures that gradients can flow directly through the network without being attenuated by repeated non-linear transformations. This is the same insight behind ResNet, applied within each U-Net block.</w:t>
      </w:r>
    </w:p>
    <w:p>
      <w:pPr>
        <w:spacing w:after="180" w:before="120"/>
        <w:ind/>
      </w:pPr>
      <w:r>
        <w:rPr>
          <w:rFonts w:ascii="Arial" w:cs="Arial" w:eastAsia="Arial" w:hAnsi="Arial"/>
          <w:color w:val="1A1A2E"/>
          <w:sz w:val="22"/>
          <w:szCs w:val="22"/>
        </w:rPr>
        <w:t xml:space="preserve">The total parameter count is around 1.8 million — relatively modest by modern standards. The output tensor for a 96³ patch has shape 2 × 96 × 96 × 96: two channels representing the background and spleen logits for every voxel.</w:t>
      </w:r>
    </w:p>
    <w:p>
      <w:pPr>
        <w:spacing w:after="180" w:before="120"/>
        <w:ind/>
      </w:pPr>
      <w:r>
        <w:rPr>
          <w:rFonts w:ascii="Arial" w:cs="Arial" w:eastAsia="Arial" w:hAnsi="Arial"/>
          <w:color w:val="1A1A2E"/>
          <w:sz w:val="22"/>
          <w:szCs w:val="22"/>
        </w:rPr>
        <w:t xml:space="preserve">In terms of GPU memory, under AMP the model parameters occupy about 30 megabytes in fp16. Activations for a batch of size 2 require approximately 4 gigabytes. Optimizer states add another 60 megabytes. Total peak VRAM is around 5 gigabytes — well within the T4's 16 GB budget.</w:t>
      </w:r>
    </w:p>
    <w:p>
      <w:pPr>
        <w:pBdr>
          <w:top w:val="single" w:color="2A9D8F" w:sz="4"/>
          <w:bottom w:val="single" w:color="2A9D8F" w:sz="4"/>
        </w:pBdr>
        <w:shd w:fill="EAF4F4" w:val="clear"/>
        <w:spacing w:after="200" w:before="200"/>
        <w:jc w:val="center"/>
      </w:pPr>
      <w:r>
        <w:rPr>
          <w:rFonts w:ascii="Arial" w:cs="Arial" w:eastAsia="Arial" w:hAnsi="Arial"/>
          <w:b/>
          <w:bCs/>
          <w:i/>
          <w:iCs/>
          <w:color w:val="2A9D8F"/>
          <w:sz w:val="24"/>
          <w:szCs w:val="24"/>
        </w:rPr>
        <w:t xml:space="preserve">" Skip connections are the reason U-Net predicts sharp boundaries. Without them, you get blurry, over-smoothed masks. "</w:t>
      </w:r>
    </w:p>
    <w:p>
      <w:r>
        <w:br w:type="page"/>
      </w:r>
    </w:p>
    <w:p>
      <w:pPr>
        <w:pStyle w:val="Heading2"/>
        <w:pBdr>
          <w:left w:val="thick" w:color="1B3A6B" w:sz="16" w:space="6"/>
        </w:pBdr>
        <w:spacing w:after="160" w:before="440"/>
        <w:ind w:left="240"/>
      </w:pPr>
      <w:r>
        <w:rPr>
          <w:rFonts w:ascii="Arial" w:cs="Arial" w:eastAsia="Arial" w:hAnsi="Arial"/>
          <w:b/>
          <w:bCs/>
          <w:color w:val="1B3A6B"/>
          <w:sz w:val="28"/>
          <w:szCs w:val="28"/>
        </w:rPr>
        <w:t xml:space="preserve">⚖️  §5 — Loss Function, Optimizer &amp; Metrics</w:t>
      </w:r>
    </w:p>
    <w:p>
      <w:pPr>
        <w:spacing w:after="120" w:before="0"/>
        <w:jc w:val="right"/>
      </w:pPr>
      <w:r>
        <w:rPr>
          <w:rFonts w:ascii="Arial" w:cs="Arial" w:eastAsia="Arial" w:hAnsi="Arial"/>
          <w:b/>
          <w:bCs/>
          <w:color w:val="2A9D8F"/>
          <w:sz w:val="18"/>
          <w:szCs w:val="18"/>
        </w:rPr>
        <w:t xml:space="preserve">⏱  ~4 minutes</w:t>
      </w:r>
    </w:p>
    <w:p>
      <w:pPr>
        <w:pBdr>
          <w:top w:val="single" w:color="DDDDDD" w:sz="2"/>
          <w:bottom w:val="single" w:color="DDDDDD" w:sz="2"/>
          <w:left w:val="thick" w:color="E9C46A" w:sz="12" w:space="4"/>
          <w:right w:val="single" w:color="DDDDDD" w:sz="2"/>
        </w:pBdr>
        <w:shd w:fill="FFF8E1" w:val="clear"/>
        <w:spacing w:after="80" w:before="80"/>
        <w:ind w:left="360"/>
      </w:pPr>
      <w:r>
        <w:rPr>
          <w:rFonts w:ascii="Arial" w:cs="Arial" w:eastAsia="Arial" w:hAnsi="Arial"/>
          <w:b/>
          <w:bCs/>
          <w:color w:val="856404"/>
          <w:sz w:val="18"/>
          <w:szCs w:val="18"/>
        </w:rPr>
        <w:t xml:space="preserve">🎤  SPEAKER NOTE: </w:t>
      </w:r>
      <w:r>
        <w:rPr>
          <w:rFonts w:ascii="Arial" w:cs="Arial" w:eastAsia="Arial" w:hAnsi="Arial"/>
          <w:i/>
          <w:iCs/>
          <w:color w:val="856404"/>
          <w:sz w:val="18"/>
          <w:szCs w:val="18"/>
        </w:rPr>
        <w:t xml:space="preserve">The class imbalance motivation for Dice loss is the key concept here. A quick back-of-envelope calculation — spleen is 1% of voxels — makes the stakes concrete.</w:t>
      </w:r>
    </w:p>
    <w:p>
      <w:pPr>
        <w:spacing w:after="180" w:before="120"/>
        <w:ind/>
      </w:pPr>
      <w:r>
        <w:rPr>
          <w:rFonts w:ascii="Arial" w:cs="Arial" w:eastAsia="Arial" w:hAnsi="Arial"/>
          <w:color w:val="1A1A2E"/>
          <w:sz w:val="22"/>
          <w:szCs w:val="22"/>
        </w:rPr>
        <w:t xml:space="preserve">Section 5 defines three things: how we measure error, how we update the model, and how we evaluate quality.</w:t>
      </w:r>
    </w:p>
    <w:p>
      <w:pPr>
        <w:spacing w:after="180" w:before="120"/>
        <w:ind/>
      </w:pPr>
      <w:r>
        <w:rPr>
          <w:rFonts w:ascii="Arial" w:cs="Arial" w:eastAsia="Arial" w:hAnsi="Arial"/>
          <w:color w:val="1A1A2E"/>
          <w:sz w:val="22"/>
          <w:szCs w:val="22"/>
        </w:rPr>
        <w:t xml:space="preserve">The loss function is DiceCELoss — a weighted combination of Dice loss and cross-entropy, each with a weight of 0.5. Let me explain why we need both.</w:t>
      </w:r>
    </w:p>
    <w:p>
      <w:pPr>
        <w:spacing w:after="180" w:before="120"/>
        <w:ind/>
      </w:pPr>
      <w:r>
        <w:rPr>
          <w:rFonts w:ascii="Arial" w:cs="Arial" w:eastAsia="Arial" w:hAnsi="Arial"/>
          <w:color w:val="1A1A2E"/>
          <w:sz w:val="22"/>
          <w:szCs w:val="22"/>
        </w:rPr>
        <w:t xml:space="preserve">Cross-entropy is a pixel-wise loss. For each voxel, it computes the negative log-probability of the correct class and averages across all voxels in the batch. The problem is class imbalance. In a spleen CT, the spleen occupies roughly 1 to 2 percent of all voxels. A model that predicts 'all background' for every voxel achieves a cross-entropy loss of around 0.02 — which looks low. The optimizer has no incentive to ever fire spleen predictions. This is the standard class imbalance failure mode, and pure cross-entropy is blind to it.</w:t>
      </w:r>
    </w:p>
    <w:p>
      <w:pPr>
        <w:spacing w:after="180" w:before="120"/>
        <w:ind/>
      </w:pPr>
      <w:r>
        <w:rPr>
          <w:rFonts w:ascii="Arial" w:cs="Arial" w:eastAsia="Arial" w:hAnsi="Arial"/>
          <w:color w:val="1A1A2E"/>
          <w:sz w:val="22"/>
          <w:szCs w:val="22"/>
        </w:rPr>
        <w:t xml:space="preserve">Dice loss directly optimises the Dice coefficient — the 2 times the intersection over the union of prediction and ground truth. Because the numerator and denominator both involve the foreground region explicitly, Dice loss is completely invariant to class frequency. Whether the spleen is 1% or 50% of voxels, the gradient magnitude is comparable.</w:t>
      </w:r>
    </w:p>
    <w:p>
      <w:pPr>
        <w:spacing w:after="180" w:before="120"/>
        <w:ind/>
      </w:pPr>
      <w:r>
        <w:rPr>
          <w:rFonts w:ascii="Arial" w:cs="Arial" w:eastAsia="Arial" w:hAnsi="Arial"/>
          <w:color w:val="1A1A2E"/>
          <w:sz w:val="22"/>
          <w:szCs w:val="22"/>
        </w:rPr>
        <w:t xml:space="preserve">The weakness of Dice loss used alone is noisy gradients early in training, when the prediction is nearly zero everywhere. Combining it with cross-entropy provides a stable, pixel-wise signal in early epochs while Dice loss improves regional overlap quality throughout training.</w:t>
      </w:r>
    </w:p>
    <w:p>
      <w:pPr>
        <w:spacing w:after="180" w:before="120"/>
        <w:ind/>
      </w:pPr>
      <w:r>
        <w:rPr>
          <w:rFonts w:ascii="Arial" w:cs="Arial" w:eastAsia="Arial" w:hAnsi="Arial"/>
          <w:color w:val="1A1A2E"/>
          <w:sz w:val="22"/>
          <w:szCs w:val="22"/>
        </w:rPr>
        <w:t xml:space="preserve">The optimizer is AdamW. Standard Adam computes an adaptive learning rate for each parameter based on gradient moment estimates. AdamW decouples the weight decay regularisation from the gradient update, which fixes a subtle bias in Adam where the adaptive scaling interacts incorrectly with the weight decay term. In practice, AdamW often converges faster and generalises better.</w:t>
      </w:r>
    </w:p>
    <w:p>
      <w:pPr>
        <w:spacing w:after="180" w:before="120"/>
        <w:ind/>
      </w:pPr>
      <w:r>
        <w:rPr>
          <w:rFonts w:ascii="Arial" w:cs="Arial" w:eastAsia="Arial" w:hAnsi="Arial"/>
          <w:color w:val="1A1A2E"/>
          <w:sz w:val="22"/>
          <w:szCs w:val="22"/>
        </w:rPr>
        <w:t xml:space="preserve">The learning rate scheduler is CosineAnnealingLR, which smoothly reduces the learning rate from its initial value of 1e-4 down to 1e-6 following a half-cosine curve over the full training duration. This produces more stable convergence than a fixed learning rate and typically improves final Dice by 1 to 2 points over the final 20 percent of training.</w:t>
      </w:r>
    </w:p>
    <w:p>
      <w:pPr>
        <w:spacing w:after="180" w:before="120"/>
        <w:ind/>
      </w:pPr>
      <w:r>
        <w:rPr>
          <w:rFonts w:ascii="Arial" w:cs="Arial" w:eastAsia="Arial" w:hAnsi="Arial"/>
          <w:color w:val="1A1A2E"/>
          <w:sz w:val="22"/>
          <w:szCs w:val="22"/>
        </w:rPr>
        <w:t xml:space="preserve">For the validation metric, we use MONAI's DiceMetric with include_background set to False. This excludes the background class from the Dice average. Including background would make every model look excellent — even a trivially poor one — because the vast majority of 'background' predictions are trivially correct.</w:t>
      </w:r>
    </w:p>
    <w:p>
      <w:r>
        <w:br w:type="page"/>
      </w:r>
    </w:p>
    <w:p>
      <w:pPr>
        <w:pStyle w:val="Heading2"/>
        <w:pBdr>
          <w:left w:val="thick" w:color="E63946" w:sz="16" w:space="6"/>
        </w:pBdr>
        <w:spacing w:after="160" w:before="440"/>
        <w:ind w:left="240"/>
      </w:pPr>
      <w:r>
        <w:rPr>
          <w:rFonts w:ascii="Arial" w:cs="Arial" w:eastAsia="Arial" w:hAnsi="Arial"/>
          <w:b/>
          <w:bCs/>
          <w:color w:val="E63946"/>
          <w:sz w:val="28"/>
          <w:szCs w:val="28"/>
        </w:rPr>
        <w:t xml:space="preserve">🚀  §6 — Training Loop — AMP Accelerated</w:t>
      </w:r>
    </w:p>
    <w:p>
      <w:pPr>
        <w:spacing w:after="120" w:before="0"/>
        <w:jc w:val="right"/>
      </w:pPr>
      <w:r>
        <w:rPr>
          <w:rFonts w:ascii="Arial" w:cs="Arial" w:eastAsia="Arial" w:hAnsi="Arial"/>
          <w:b/>
          <w:bCs/>
          <w:color w:val="2A9D8F"/>
          <w:sz w:val="18"/>
          <w:szCs w:val="18"/>
        </w:rPr>
        <w:t xml:space="preserve">⏱  ~6 minutes</w:t>
      </w:r>
    </w:p>
    <w:p>
      <w:pPr>
        <w:pBdr>
          <w:top w:val="single" w:color="DDDDDD" w:sz="2"/>
          <w:bottom w:val="single" w:color="DDDDDD" w:sz="2"/>
          <w:left w:val="thick" w:color="E9C46A" w:sz="12" w:space="4"/>
          <w:right w:val="single" w:color="DDDDDD" w:sz="2"/>
        </w:pBdr>
        <w:shd w:fill="FFF8E1" w:val="clear"/>
        <w:spacing w:after="80" w:before="80"/>
        <w:ind w:left="360"/>
      </w:pPr>
      <w:r>
        <w:rPr>
          <w:rFonts w:ascii="Arial" w:cs="Arial" w:eastAsia="Arial" w:hAnsi="Arial"/>
          <w:b/>
          <w:bCs/>
          <w:color w:val="856404"/>
          <w:sz w:val="18"/>
          <w:szCs w:val="18"/>
        </w:rPr>
        <w:t xml:space="preserve">🎤  SPEAKER NOTE: </w:t>
      </w:r>
      <w:r>
        <w:rPr>
          <w:rFonts w:ascii="Arial" w:cs="Arial" w:eastAsia="Arial" w:hAnsi="Arial"/>
          <w:i/>
          <w:iCs/>
          <w:color w:val="856404"/>
          <w:sz w:val="18"/>
          <w:szCs w:val="18"/>
        </w:rPr>
        <w:t xml:space="preserve">AMP is the section most likely to generate follow-up questions. Prepare to explain GradScaler underflow in depth. The analogy of 'rescaling a number before multiplication to keep it in-range' is helpful.</w:t>
      </w:r>
    </w:p>
    <w:p>
      <w:pPr>
        <w:spacing w:after="180" w:before="120"/>
        <w:ind/>
      </w:pPr>
      <w:r>
        <w:rPr>
          <w:rFonts w:ascii="Arial" w:cs="Arial" w:eastAsia="Arial" w:hAnsi="Arial"/>
          <w:color w:val="1A1A2E"/>
          <w:sz w:val="22"/>
          <w:szCs w:val="22"/>
        </w:rPr>
        <w:t xml:space="preserve">Section 6 is the heart of the notebook. This is where the model actually learns. Let me walk through the full training loop and then zoom in on Automatic Mixed Precision, which is the key engineering technique that makes T4 training viable.</w:t>
      </w:r>
    </w:p>
    <w:p>
      <w:pPr>
        <w:spacing w:after="180" w:before="120"/>
        <w:ind/>
      </w:pPr>
      <w:r>
        <w:rPr>
          <w:rFonts w:ascii="Arial" w:cs="Arial" w:eastAsia="Arial" w:hAnsi="Arial"/>
          <w:color w:val="1A1A2E"/>
          <w:sz w:val="22"/>
          <w:szCs w:val="22"/>
        </w:rPr>
        <w:t xml:space="preserve">The outer loop runs for 50 epochs. In each epoch, the inner loop iterates over every batch in the training loader. For each batch, we zero the gradients, run a forward pass through the model, compute the DiceCELoss, run backpropagation to accumulate gradients, and then update the model weights. After each epoch, we step the cosine LR scheduler. Every 5 epochs, we pause training and run a full validation pass.</w:t>
      </w:r>
    </w:p>
    <w:p>
      <w:pPr>
        <w:spacing w:after="180" w:before="120"/>
        <w:ind/>
      </w:pPr>
      <w:r>
        <w:rPr>
          <w:rFonts w:ascii="Arial" w:cs="Arial" w:eastAsia="Arial" w:hAnsi="Arial"/>
          <w:color w:val="1A1A2E"/>
          <w:sz w:val="22"/>
          <w:szCs w:val="22"/>
        </w:rPr>
        <w:t xml:space="preserve">Now, Automatic Mixed Precision. Modern GPUs like the T4 have dedicated hardware called Tensor Cores that execute matrix multiplications in 16-bit floating point — fp16 — 2 to 8 times faster than 32-bit operations. The catch is that fp16 has a much smaller representable range: numbers below approximately 6 × 10⁻⁵ underflow to zero.</w:t>
      </w:r>
    </w:p>
    <w:p>
      <w:pPr>
        <w:spacing w:after="180" w:before="120"/>
        <w:ind/>
      </w:pPr>
      <w:r>
        <w:rPr>
          <w:rFonts w:ascii="Arial" w:cs="Arial" w:eastAsia="Arial" w:hAnsi="Arial"/>
          <w:color w:val="1A1A2E"/>
          <w:sz w:val="22"/>
          <w:szCs w:val="22"/>
        </w:rPr>
        <w:t xml:space="preserve">AMP uses the torch.cuda.amp.autocast context manager to automatically cast eligible operations — convolutions, matrix multiplications, most activations — to fp16, while leaving numerically sensitive operations like batch normalization statistics and softmax in fp32. The result is roughly 40 to 50 percent faster training and 40 percent less VRAM usage, with no perceptible accuracy loss when used correctly.</w:t>
      </w:r>
    </w:p>
    <w:p>
      <w:pPr>
        <w:spacing w:after="180" w:before="120"/>
        <w:ind/>
      </w:pPr>
      <w:r>
        <w:rPr>
          <w:rFonts w:ascii="Arial" w:cs="Arial" w:eastAsia="Arial" w:hAnsi="Arial"/>
          <w:color w:val="1A1A2E"/>
          <w:sz w:val="22"/>
          <w:szCs w:val="22"/>
        </w:rPr>
        <w:t xml:space="preserve">The 'when used correctly' part is where GradScaler comes in. During backpropagation, gradients flow from the output back through the network. In the final layers, gradients can be very small — small enough to underflow to zero in fp16 before they even reach the early layers. If the gradient is zero, the optimizer doesn't update those parameters, and training stalls.</w:t>
      </w:r>
    </w:p>
    <w:p>
      <w:pPr>
        <w:spacing w:after="180" w:before="120"/>
        <w:ind/>
      </w:pPr>
      <w:r>
        <w:rPr>
          <w:rFonts w:ascii="Arial" w:cs="Arial" w:eastAsia="Arial" w:hAnsi="Arial"/>
          <w:color w:val="1A1A2E"/>
          <w:sz w:val="22"/>
          <w:szCs w:val="22"/>
        </w:rPr>
        <w:t xml:space="preserve">GradScaler prevents underflow by multiplying the loss by a large scalar — perhaps 2¹⁶ — before calling backward(). This shifts the gradient magnitudes upward into the representable fp16 range. Before the optimizer step, GradScaler divides all gradients by the same scale factor to recover the correct magnitudes, then steps the optimizer normally. The scale factor is adjusted dynamically: if a step produces inf or NaN gradients — a sign that the scale was too large — GradScaler reduces it for the next step.</w:t>
      </w:r>
    </w:p>
    <w:p>
      <w:pPr>
        <w:spacing w:after="180" w:before="120"/>
        <w:ind/>
      </w:pPr>
      <w:r>
        <w:rPr>
          <w:rFonts w:ascii="Arial" w:cs="Arial" w:eastAsia="Arial" w:hAnsi="Arial"/>
          <w:color w:val="1A1A2E"/>
          <w:sz w:val="22"/>
          <w:szCs w:val="22"/>
        </w:rPr>
        <w:t xml:space="preserve">We also apply gradient clipping with max_norm of 1.0 before each optimizer step. This prevents any single large gradient from destabilising training, which is especially important in the early epochs when the model is far from convergence.</w:t>
      </w:r>
    </w:p>
    <w:p>
      <w:pPr>
        <w:spacing w:after="180" w:before="120"/>
        <w:ind/>
      </w:pPr>
      <w:r>
        <w:rPr>
          <w:rFonts w:ascii="Arial" w:cs="Arial" w:eastAsia="Arial" w:hAnsi="Arial"/>
          <w:color w:val="1A1A2E"/>
          <w:sz w:val="22"/>
          <w:szCs w:val="22"/>
        </w:rPr>
        <w:t xml:space="preserve">Finally, we track the best validation Dice score seen so far. Whenever a new best is achieved, we save the model's state_dict to a checkpoint file. At the end of training, we reload this checkpoint for inference — ensuring we use the best model, not necessarily the last one.</w:t>
      </w:r>
    </w:p>
    <w:p>
      <w:pPr>
        <w:pBdr>
          <w:top w:val="single" w:color="2A9D8F" w:sz="4"/>
          <w:bottom w:val="single" w:color="2A9D8F" w:sz="4"/>
        </w:pBdr>
        <w:shd w:fill="EAF4F4" w:val="clear"/>
        <w:spacing w:after="200" w:before="200"/>
        <w:jc w:val="center"/>
      </w:pPr>
      <w:r>
        <w:rPr>
          <w:rFonts w:ascii="Arial" w:cs="Arial" w:eastAsia="Arial" w:hAnsi="Arial"/>
          <w:b/>
          <w:bCs/>
          <w:i/>
          <w:iCs/>
          <w:color w:val="2A9D8F"/>
          <w:sz w:val="24"/>
          <w:szCs w:val="24"/>
        </w:rPr>
        <w:t xml:space="preserve">" AMP is not optional on T4 for 3D medical segmentation — it's the difference between fitting in memory and an OOM crash. "</w:t>
      </w:r>
    </w:p>
    <w:p>
      <w:r>
        <w:br w:type="page"/>
      </w:r>
    </w:p>
    <w:p>
      <w:pPr>
        <w:pStyle w:val="Heading2"/>
        <w:pBdr>
          <w:left w:val="thick" w:color="2A9D8F" w:sz="16" w:space="6"/>
        </w:pBdr>
        <w:spacing w:after="160" w:before="440"/>
        <w:ind w:left="240"/>
      </w:pPr>
      <w:r>
        <w:rPr>
          <w:rFonts w:ascii="Arial" w:cs="Arial" w:eastAsia="Arial" w:hAnsi="Arial"/>
          <w:b/>
          <w:bCs/>
          <w:color w:val="2A9D8F"/>
          <w:sz w:val="28"/>
          <w:szCs w:val="28"/>
        </w:rPr>
        <w:t xml:space="preserve">📈  §7 — Training Curves</w:t>
      </w:r>
    </w:p>
    <w:p>
      <w:pPr>
        <w:spacing w:after="120" w:before="0"/>
        <w:jc w:val="right"/>
      </w:pPr>
      <w:r>
        <w:rPr>
          <w:rFonts w:ascii="Arial" w:cs="Arial" w:eastAsia="Arial" w:hAnsi="Arial"/>
          <w:b/>
          <w:bCs/>
          <w:color w:val="2A9D8F"/>
          <w:sz w:val="18"/>
          <w:szCs w:val="18"/>
        </w:rPr>
        <w:t xml:space="preserve">⏱  ~2 minutes</w:t>
      </w:r>
    </w:p>
    <w:p>
      <w:pPr>
        <w:pBdr>
          <w:top w:val="single" w:color="DDDDDD" w:sz="2"/>
          <w:bottom w:val="single" w:color="DDDDDD" w:sz="2"/>
          <w:left w:val="thick" w:color="E9C46A" w:sz="12" w:space="4"/>
          <w:right w:val="single" w:color="DDDDDD" w:sz="2"/>
        </w:pBdr>
        <w:shd w:fill="FFF8E1" w:val="clear"/>
        <w:spacing w:after="80" w:before="80"/>
        <w:ind w:left="360"/>
      </w:pPr>
      <w:r>
        <w:rPr>
          <w:rFonts w:ascii="Arial" w:cs="Arial" w:eastAsia="Arial" w:hAnsi="Arial"/>
          <w:b/>
          <w:bCs/>
          <w:color w:val="856404"/>
          <w:sz w:val="18"/>
          <w:szCs w:val="18"/>
        </w:rPr>
        <w:t xml:space="preserve">🎤  SPEAKER NOTE: </w:t>
      </w:r>
      <w:r>
        <w:rPr>
          <w:rFonts w:ascii="Arial" w:cs="Arial" w:eastAsia="Arial" w:hAnsi="Arial"/>
          <w:i/>
          <w:iCs/>
          <w:color w:val="856404"/>
          <w:sz w:val="18"/>
          <w:szCs w:val="18"/>
        </w:rPr>
        <w:t xml:space="preserve">This section should be brief. Direct the audience to look at the actual plot in the notebook. Point out what a healthy training curve looks like vs. overfitting.</w:t>
      </w:r>
    </w:p>
    <w:p>
      <w:pPr>
        <w:spacing w:after="180" w:before="120"/>
        <w:ind/>
      </w:pPr>
      <w:r>
        <w:rPr>
          <w:rFonts w:ascii="Arial" w:cs="Arial" w:eastAsia="Arial" w:hAnsi="Arial"/>
          <w:color w:val="1A1A2E"/>
          <w:sz w:val="22"/>
          <w:szCs w:val="22"/>
        </w:rPr>
        <w:t xml:space="preserve">Section 7 plots the training loss and validation Dice score side by side over all epochs. The training loss should monotonically decrease — driven by the cosine LR schedule, you'll often see a smooth exponential-looking descent in the first half followed by a slower, more precise refinement in the second half.</w:t>
      </w:r>
    </w:p>
    <w:p>
      <w:pPr>
        <w:spacing w:after="180" w:before="120"/>
        <w:ind/>
      </w:pPr>
      <w:r>
        <w:rPr>
          <w:rFonts w:ascii="Arial" w:cs="Arial" w:eastAsia="Arial" w:hAnsi="Arial"/>
          <w:color w:val="1A1A2E"/>
          <w:sz w:val="22"/>
          <w:szCs w:val="22"/>
        </w:rPr>
        <w:t xml:space="preserve">The validation Dice curve should increase and eventually plateau. The gap between the best validation Dice and the final training loss tells us about generalisation. If the training loss continues falling while validation Dice plateaus or drops, that's a classic overfitting signal — in which case we'd add regularisation, use a lower cache rate to see more data variation, or add stronger augmentation.</w:t>
      </w:r>
    </w:p>
    <w:p>
      <w:pPr>
        <w:spacing w:after="180" w:before="120"/>
        <w:ind/>
      </w:pPr>
      <w:r>
        <w:rPr>
          <w:rFonts w:ascii="Arial" w:cs="Arial" w:eastAsia="Arial" w:hAnsi="Arial"/>
          <w:color w:val="1A1A2E"/>
          <w:sz w:val="22"/>
          <w:szCs w:val="22"/>
        </w:rPr>
        <w:t xml:space="preserve">A vertical dashed line marks the best-epoch checkpoint. Ideally this lands in the final third of training — if it's at epoch 10 of 50, we either have an LR that's too high or a dataset that's too small for the model.</w:t>
      </w:r>
    </w:p>
    <w:p>
      <w:pPr>
        <w:spacing w:after="180" w:before="120"/>
        <w:ind/>
      </w:pPr>
      <w:r>
        <w:rPr>
          <w:rFonts w:ascii="Arial" w:cs="Arial" w:eastAsia="Arial" w:hAnsi="Arial"/>
          <w:color w:val="1A1A2E"/>
          <w:sz w:val="22"/>
          <w:szCs w:val="22"/>
        </w:rPr>
        <w:t xml:space="preserve">With 50 epochs on the T4 using AMP and a batch size of 2, you can expect training to complete in approximately 2 to 3 hours on Colab. For a publication-quality model, you'd run 300 to 500 epochs with stronger augmentation — plan for an overnight run.</w:t>
      </w:r>
    </w:p>
    <w:p>
      <w:r>
        <w:br w:type="page"/>
      </w:r>
    </w:p>
    <w:p>
      <w:pPr>
        <w:pStyle w:val="Heading2"/>
        <w:pBdr>
          <w:left w:val="thick" w:color="1B3A6B" w:sz="16" w:space="6"/>
        </w:pBdr>
        <w:spacing w:after="160" w:before="440"/>
        <w:ind w:left="240"/>
      </w:pPr>
      <w:r>
        <w:rPr>
          <w:rFonts w:ascii="Arial" w:cs="Arial" w:eastAsia="Arial" w:hAnsi="Arial"/>
          <w:b/>
          <w:bCs/>
          <w:color w:val="1B3A6B"/>
          <w:sz w:val="28"/>
          <w:szCs w:val="28"/>
        </w:rPr>
        <w:t xml:space="preserve">🔬  §8 — Inference &amp; Evaluation</w:t>
      </w:r>
    </w:p>
    <w:p>
      <w:pPr>
        <w:spacing w:after="120" w:before="0"/>
        <w:jc w:val="right"/>
      </w:pPr>
      <w:r>
        <w:rPr>
          <w:rFonts w:ascii="Arial" w:cs="Arial" w:eastAsia="Arial" w:hAnsi="Arial"/>
          <w:b/>
          <w:bCs/>
          <w:color w:val="2A9D8F"/>
          <w:sz w:val="18"/>
          <w:szCs w:val="18"/>
        </w:rPr>
        <w:t xml:space="preserve">⏱  ~5 minutes</w:t>
      </w:r>
    </w:p>
    <w:p>
      <w:pPr>
        <w:pBdr>
          <w:top w:val="single" w:color="DDDDDD" w:sz="2"/>
          <w:bottom w:val="single" w:color="DDDDDD" w:sz="2"/>
          <w:left w:val="thick" w:color="E9C46A" w:sz="12" w:space="4"/>
          <w:right w:val="single" w:color="DDDDDD" w:sz="2"/>
        </w:pBdr>
        <w:shd w:fill="FFF8E1" w:val="clear"/>
        <w:spacing w:after="80" w:before="80"/>
        <w:ind w:left="360"/>
      </w:pPr>
      <w:r>
        <w:rPr>
          <w:rFonts w:ascii="Arial" w:cs="Arial" w:eastAsia="Arial" w:hAnsi="Arial"/>
          <w:b/>
          <w:bCs/>
          <w:color w:val="856404"/>
          <w:sz w:val="18"/>
          <w:szCs w:val="18"/>
        </w:rPr>
        <w:t xml:space="preserve">🎤  SPEAKER NOTE: </w:t>
      </w:r>
      <w:r>
        <w:rPr>
          <w:rFonts w:ascii="Arial" w:cs="Arial" w:eastAsia="Arial" w:hAnsi="Arial"/>
          <w:i/>
          <w:iCs/>
          <w:color w:val="856404"/>
          <w:sz w:val="18"/>
          <w:szCs w:val="18"/>
        </w:rPr>
        <w:t xml:space="preserve">The Gaussian stitching analogy is worth spending time on — it's a non-obvious but important concept. Use the phrase 'boundary confidence degrades at patch edges' to explain why constant blending leaves artefacts.</w:t>
      </w:r>
    </w:p>
    <w:p>
      <w:pPr>
        <w:spacing w:after="180" w:before="120"/>
        <w:ind/>
      </w:pPr>
      <w:r>
        <w:rPr>
          <w:rFonts w:ascii="Arial" w:cs="Arial" w:eastAsia="Arial" w:hAnsi="Arial"/>
          <w:color w:val="1A1A2E"/>
          <w:sz w:val="22"/>
          <w:szCs w:val="22"/>
        </w:rPr>
        <w:t xml:space="preserve">Section 8 is where we evaluate the trained model on full CT volumes. During training we used 96³ patches — now we want predictions over complete volumes that can be 400 × 400 × 100 voxels or larger.</w:t>
      </w:r>
    </w:p>
    <w:p>
      <w:pPr>
        <w:spacing w:after="180" w:before="120"/>
        <w:ind/>
      </w:pPr>
      <w:r>
        <w:rPr>
          <w:rFonts w:ascii="Arial" w:cs="Arial" w:eastAsia="Arial" w:hAnsi="Arial"/>
          <w:color w:val="1A1A2E"/>
          <w:sz w:val="22"/>
          <w:szCs w:val="22"/>
        </w:rPr>
        <w:t xml:space="preserve">We cannot simply forward-pass the entire volume through the model, even with batch size 1. The activations for a full 3D volume would require upwards of 30 to 50 gigabytes of VRAM — far beyond what a T4 can provide.</w:t>
      </w:r>
    </w:p>
    <w:p>
      <w:pPr>
        <w:spacing w:after="180" w:before="120"/>
        <w:ind/>
      </w:pPr>
      <w:r>
        <w:rPr>
          <w:rFonts w:ascii="Arial" w:cs="Arial" w:eastAsia="Arial" w:hAnsi="Arial"/>
          <w:color w:val="1A1A2E"/>
          <w:sz w:val="22"/>
          <w:szCs w:val="22"/>
        </w:rPr>
        <w:t xml:space="preserve">The solution is sliding window inference. MONAI's sliding_window_inference function tiles the full volume into overlapping 96³ windows, runs the model on each window independently, and then stitches the resulting logit maps back together into a complete volume-sized prediction.</w:t>
      </w:r>
    </w:p>
    <w:p>
      <w:pPr>
        <w:spacing w:after="180" w:before="120"/>
        <w:ind/>
      </w:pPr>
      <w:r>
        <w:rPr>
          <w:rFonts w:ascii="Arial" w:cs="Arial" w:eastAsia="Arial" w:hAnsi="Arial"/>
          <w:color w:val="1A1A2E"/>
          <w:sz w:val="22"/>
          <w:szCs w:val="22"/>
        </w:rPr>
        <w:t xml:space="preserve">The overlap is set to 50 percent — each voxel is covered by multiple overlapping windows, and the logits from all covering windows are averaged together. This averaging is weighted by a Gaussian kernel centred at each patch's centre, so voxels near the centre of a patch — where the model's receptive field has full context — contribute more than voxels at the patch edge. This is the 'mode=gaussian' parameter.</w:t>
      </w:r>
    </w:p>
    <w:p>
      <w:pPr>
        <w:spacing w:after="180" w:before="120"/>
        <w:ind/>
      </w:pPr>
      <w:r>
        <w:rPr>
          <w:rFonts w:ascii="Arial" w:cs="Arial" w:eastAsia="Arial" w:hAnsi="Arial"/>
          <w:color w:val="1A1A2E"/>
          <w:sz w:val="22"/>
          <w:szCs w:val="22"/>
        </w:rPr>
        <w:t xml:space="preserve">Why does this matter? A CNN's effective receptive field — the region of the input that influences a particular output voxel — is not uniform. Voxels near the spatial boundary of a patch have access to less context than central voxels. Predicting boundaries is harder with less context. The Gaussian weighting downweights these unreliable boundary predictions, producing smoother and more accurate stitching compared to a simple average or constant weighting.</w:t>
      </w:r>
    </w:p>
    <w:p>
      <w:pPr>
        <w:spacing w:after="180" w:before="120"/>
        <w:ind/>
      </w:pPr>
      <w:r>
        <w:rPr>
          <w:rFonts w:ascii="Arial" w:cs="Arial" w:eastAsia="Arial" w:hAnsi="Arial"/>
          <w:color w:val="1A1A2E"/>
          <w:sz w:val="22"/>
          <w:szCs w:val="22"/>
        </w:rPr>
        <w:t xml:space="preserve">After inference, we apply two post-processing transforms. AsDiscreted takes the two-channel softmax output, finds the argmax across channels, and produces a single-channel integer map where each voxel is 0 for background and 1 for spleen. It then converts this to one-hot format for metric computation. The same transform is applied to the ground truth labels.</w:t>
      </w:r>
    </w:p>
    <w:p>
      <w:pPr>
        <w:spacing w:after="180" w:before="120"/>
        <w:ind/>
      </w:pPr>
      <w:r>
        <w:rPr>
          <w:rFonts w:ascii="Arial" w:cs="Arial" w:eastAsia="Arial" w:hAnsi="Arial"/>
          <w:color w:val="1A1A2E"/>
          <w:sz w:val="22"/>
          <w:szCs w:val="22"/>
        </w:rPr>
        <w:t xml:space="preserve">The final reported metric is mean Dice across all 8 validation volumes, with background excluded. We also report per-volume scores so you can identify outliers — volumes where the model underperformed are almost always the ones with unusual anatomy, motion artefacts, or a different scan protocol than the training distribution.</w:t>
      </w:r>
    </w:p>
    <w:p>
      <w:pPr>
        <w:spacing w:after="180" w:before="120"/>
        <w:ind/>
      </w:pPr>
      <w:r>
        <w:rPr>
          <w:rFonts w:ascii="Arial" w:cs="Arial" w:eastAsia="Arial" w:hAnsi="Arial"/>
          <w:color w:val="1A1A2E"/>
          <w:sz w:val="22"/>
          <w:szCs w:val="22"/>
        </w:rPr>
        <w:t xml:space="preserve">For reference, a well-trained 3D U-Net on Task09_Spleen typically achieves a validation Dice of 0.92 to 0.95 after 300 epochs. In 50 epochs, expect 0.85 to 0.90. SOTA methods like SwinUNETR push above 0.96.</w:t>
      </w:r>
    </w:p>
    <w:p>
      <w:r>
        <w:br w:type="page"/>
      </w:r>
    </w:p>
    <w:p>
      <w:pPr>
        <w:pStyle w:val="Heading2"/>
        <w:pBdr>
          <w:left w:val="thick" w:color="2A9D8F" w:sz="16" w:space="6"/>
        </w:pBdr>
        <w:spacing w:after="160" w:before="440"/>
        <w:ind w:left="240"/>
      </w:pPr>
      <w:r>
        <w:rPr>
          <w:rFonts w:ascii="Arial" w:cs="Arial" w:eastAsia="Arial" w:hAnsi="Arial"/>
          <w:b/>
          <w:bCs/>
          <w:color w:val="2A9D8F"/>
          <w:sz w:val="28"/>
          <w:szCs w:val="28"/>
        </w:rPr>
        <w:t xml:space="preserve">🎨  §9 — 3D Visualisation</w:t>
      </w:r>
    </w:p>
    <w:p>
      <w:pPr>
        <w:spacing w:after="120" w:before="0"/>
        <w:jc w:val="right"/>
      </w:pPr>
      <w:r>
        <w:rPr>
          <w:rFonts w:ascii="Arial" w:cs="Arial" w:eastAsia="Arial" w:hAnsi="Arial"/>
          <w:b/>
          <w:bCs/>
          <w:color w:val="2A9D8F"/>
          <w:sz w:val="18"/>
          <w:szCs w:val="18"/>
        </w:rPr>
        <w:t xml:space="preserve">⏱  ~3 minutes</w:t>
      </w:r>
    </w:p>
    <w:p>
      <w:pPr>
        <w:pBdr>
          <w:top w:val="single" w:color="DDDDDD" w:sz="2"/>
          <w:bottom w:val="single" w:color="DDDDDD" w:sz="2"/>
          <w:left w:val="thick" w:color="E9C46A" w:sz="12" w:space="4"/>
          <w:right w:val="single" w:color="DDDDDD" w:sz="2"/>
        </w:pBdr>
        <w:shd w:fill="FFF8E1" w:val="clear"/>
        <w:spacing w:after="80" w:before="80"/>
        <w:ind w:left="360"/>
      </w:pPr>
      <w:r>
        <w:rPr>
          <w:rFonts w:ascii="Arial" w:cs="Arial" w:eastAsia="Arial" w:hAnsi="Arial"/>
          <w:b/>
          <w:bCs/>
          <w:color w:val="856404"/>
          <w:sz w:val="18"/>
          <w:szCs w:val="18"/>
        </w:rPr>
        <w:t xml:space="preserve">🎤  SPEAKER NOTE: </w:t>
      </w:r>
      <w:r>
        <w:rPr>
          <w:rFonts w:ascii="Arial" w:cs="Arial" w:eastAsia="Arial" w:hAnsi="Arial"/>
          <w:i/>
          <w:iCs/>
          <w:color w:val="856404"/>
          <w:sz w:val="18"/>
          <w:szCs w:val="18"/>
        </w:rPr>
        <w:t xml:space="preserve">This section is the 'wow moment' of the presentation. Have the actual figures open in a browser tab or shown on-screen. The dark background with coloured overlays reads well on a projector.</w:t>
      </w:r>
    </w:p>
    <w:p>
      <w:pPr>
        <w:spacing w:after="180" w:before="120"/>
        <w:ind/>
      </w:pPr>
      <w:r>
        <w:rPr>
          <w:rFonts w:ascii="Arial" w:cs="Arial" w:eastAsia="Arial" w:hAnsi="Arial"/>
          <w:color w:val="1A1A2E"/>
          <w:sz w:val="22"/>
          <w:szCs w:val="22"/>
        </w:rPr>
        <w:t xml:space="preserve">Section 9 produces the most visually compelling output of the pipeline: three-plane slice comparisons for each validation volume, showing the original CT, the ground truth segmentation, and the model's prediction side by side.</w:t>
      </w:r>
    </w:p>
    <w:p>
      <w:pPr>
        <w:spacing w:after="180" w:before="120"/>
        <w:ind/>
      </w:pPr>
      <w:r>
        <w:rPr>
          <w:rFonts w:ascii="Arial" w:cs="Arial" w:eastAsia="Arial" w:hAnsi="Arial"/>
          <w:color w:val="1A1A2E"/>
          <w:sz w:val="22"/>
          <w:szCs w:val="22"/>
        </w:rPr>
        <w:t xml:space="preserve">We display three orthogonal planes. The axial plane slices through the patient from superior to inferior and is the standard radiological reading plane — what you see when you scroll through a CT stack in a PACS viewer. The coronal plane runs from anterior to posterior and gives a left-to-right view of the abdomen. The sagittal plane runs from left to right, providing the best view of anterior-to-posterior organ extent.</w:t>
      </w:r>
    </w:p>
    <w:p>
      <w:pPr>
        <w:spacing w:after="180" w:before="120"/>
        <w:ind/>
      </w:pPr>
      <w:r>
        <w:rPr>
          <w:rFonts w:ascii="Arial" w:cs="Arial" w:eastAsia="Arial" w:hAnsi="Arial"/>
          <w:color w:val="1A1A2E"/>
          <w:sz w:val="22"/>
          <w:szCs w:val="22"/>
        </w:rPr>
        <w:t xml:space="preserve">The ground truth is overlaid in green, and the model prediction in red. True positives — where both agree — appear as a brownish-yellow colour because the green and red channels combine. False negatives appear as green without red. False positives appear as red without green. This colour scheme lets you immediately identify the error mode without computing any metrics.</w:t>
      </w:r>
    </w:p>
    <w:p>
      <w:pPr>
        <w:spacing w:after="180" w:before="120"/>
        <w:ind/>
      </w:pPr>
      <w:r>
        <w:rPr>
          <w:rFonts w:ascii="Arial" w:cs="Arial" w:eastAsia="Arial" w:hAnsi="Arial"/>
          <w:color w:val="1A1A2E"/>
          <w:sz w:val="22"/>
          <w:szCs w:val="22"/>
        </w:rPr>
        <w:t xml:space="preserve">We also sort volumes by Dice score and visualise the best, median, and worst cases. The worst case is usually the most informative: it tells you which failure modes to address in your next iteration — whether it's a missed inferior tip, a spurious false positive near the aorta, or complete failure on an unusual anatomy.</w:t>
      </w:r>
    </w:p>
    <w:p>
      <w:r>
        <w:br w:type="page"/>
      </w:r>
    </w:p>
    <w:p>
      <w:pPr>
        <w:pStyle w:val="Heading2"/>
        <w:pBdr>
          <w:left w:val="thick" w:color="E63946" w:sz="16" w:space="6"/>
        </w:pBdr>
        <w:spacing w:after="160" w:before="440"/>
        <w:ind w:left="240"/>
      </w:pPr>
      <w:r>
        <w:rPr>
          <w:rFonts w:ascii="Arial" w:cs="Arial" w:eastAsia="Arial" w:hAnsi="Arial"/>
          <w:b/>
          <w:bCs/>
          <w:color w:val="E63946"/>
          <w:sz w:val="28"/>
          <w:szCs w:val="28"/>
        </w:rPr>
        <w:t xml:space="preserve">🎞️  §10 — Axial Slice Strip</w:t>
      </w:r>
    </w:p>
    <w:p>
      <w:pPr>
        <w:spacing w:after="120" w:before="0"/>
        <w:jc w:val="right"/>
      </w:pPr>
      <w:r>
        <w:rPr>
          <w:rFonts w:ascii="Arial" w:cs="Arial" w:eastAsia="Arial" w:hAnsi="Arial"/>
          <w:b/>
          <w:bCs/>
          <w:color w:val="2A9D8F"/>
          <w:sz w:val="18"/>
          <w:szCs w:val="18"/>
        </w:rPr>
        <w:t xml:space="preserve">⏱  ~1 minute</w:t>
      </w:r>
    </w:p>
    <w:p>
      <w:pPr>
        <w:spacing w:after="180" w:before="120"/>
        <w:ind/>
      </w:pPr>
      <w:r>
        <w:rPr>
          <w:rFonts w:ascii="Arial" w:cs="Arial" w:eastAsia="Arial" w:hAnsi="Arial"/>
          <w:color w:val="1A1A2E"/>
          <w:sz w:val="22"/>
          <w:szCs w:val="22"/>
        </w:rPr>
        <w:t xml:space="preserve">Section 10 renders a compact 8-panel strip showing 8 evenly-spaced axial slices from inferior to superior through the best-performing volume. Three rows show the raw CT, ground truth, and prediction respectively.</w:t>
      </w:r>
    </w:p>
    <w:p>
      <w:pPr>
        <w:spacing w:after="180" w:before="120"/>
        <w:ind/>
      </w:pPr>
      <w:r>
        <w:rPr>
          <w:rFonts w:ascii="Arial" w:cs="Arial" w:eastAsia="Arial" w:hAnsi="Arial"/>
          <w:color w:val="1A1A2E"/>
          <w:sz w:val="22"/>
          <w:szCs w:val="22"/>
        </w:rPr>
        <w:t xml:space="preserve">This view complements the three-plane figure by showing how the segmentation evolves along the superior-inferior axis. The spleen appears as a crescent or teardrop shape in mid-superior slices and tapers toward the inferior and superior poles. A common failure mode is under-segmentation at the poles — the slices where the organ is thinnest and has the least context for the patch-based model to work with. The strip makes this immediately visible.</w:t>
      </w:r>
    </w:p>
    <w:p>
      <w:r>
        <w:br w:type="page"/>
      </w:r>
    </w:p>
    <w:p>
      <w:pPr>
        <w:pStyle w:val="Heading2"/>
        <w:pBdr>
          <w:left w:val="thick" w:color="1B3A6B" w:sz="16" w:space="6"/>
        </w:pBdr>
        <w:spacing w:after="160" w:before="440"/>
        <w:ind w:left="240"/>
      </w:pPr>
      <w:r>
        <w:rPr>
          <w:rFonts w:ascii="Arial" w:cs="Arial" w:eastAsia="Arial" w:hAnsi="Arial"/>
          <w:b/>
          <w:bCs/>
          <w:color w:val="1B3A6B"/>
          <w:sz w:val="28"/>
          <w:szCs w:val="28"/>
        </w:rPr>
        <w:t xml:space="preserve">📋  §11 — Summary &amp; Next Steps</w:t>
      </w:r>
    </w:p>
    <w:p>
      <w:pPr>
        <w:spacing w:after="120" w:before="0"/>
        <w:jc w:val="right"/>
      </w:pPr>
      <w:r>
        <w:rPr>
          <w:rFonts w:ascii="Arial" w:cs="Arial" w:eastAsia="Arial" w:hAnsi="Arial"/>
          <w:b/>
          <w:bCs/>
          <w:color w:val="2A9D8F"/>
          <w:sz w:val="18"/>
          <w:szCs w:val="18"/>
        </w:rPr>
        <w:t xml:space="preserve">⏱  ~2 minutes</w:t>
      </w:r>
    </w:p>
    <w:p>
      <w:pPr>
        <w:pBdr>
          <w:top w:val="single" w:color="DDDDDD" w:sz="2"/>
          <w:bottom w:val="single" w:color="DDDDDD" w:sz="2"/>
          <w:left w:val="thick" w:color="E9C46A" w:sz="12" w:space="4"/>
          <w:right w:val="single" w:color="DDDDDD" w:sz="2"/>
        </w:pBdr>
        <w:shd w:fill="FFF8E1" w:val="clear"/>
        <w:spacing w:after="80" w:before="80"/>
        <w:ind w:left="360"/>
      </w:pPr>
      <w:r>
        <w:rPr>
          <w:rFonts w:ascii="Arial" w:cs="Arial" w:eastAsia="Arial" w:hAnsi="Arial"/>
          <w:b/>
          <w:bCs/>
          <w:color w:val="856404"/>
          <w:sz w:val="18"/>
          <w:szCs w:val="18"/>
        </w:rPr>
        <w:t xml:space="preserve">🎤  SPEAKER NOTE: </w:t>
      </w:r>
      <w:r>
        <w:rPr>
          <w:rFonts w:ascii="Arial" w:cs="Arial" w:eastAsia="Arial" w:hAnsi="Arial"/>
          <w:i/>
          <w:iCs/>
          <w:color w:val="856404"/>
          <w:sz w:val="18"/>
          <w:szCs w:val="18"/>
        </w:rPr>
        <w:t xml:space="preserve">Frame the next steps as a research roadmap, not just a wishlist. Identify which items are relevant to your group's current projects.</w:t>
      </w:r>
    </w:p>
    <w:p>
      <w:pPr>
        <w:spacing w:after="180" w:before="120"/>
        <w:ind/>
      </w:pPr>
      <w:r>
        <w:rPr>
          <w:rFonts w:ascii="Arial" w:cs="Arial" w:eastAsia="Arial" w:hAnsi="Arial"/>
          <w:color w:val="1A1A2E"/>
          <w:sz w:val="22"/>
          <w:szCs w:val="22"/>
        </w:rPr>
        <w:t xml:space="preserve">Section 11 summarises what we've built and suggests directions for future work. Let me highlight the three most impactful next steps if you want to push toward publication-quality results.</w:t>
      </w:r>
    </w:p>
    <w:p>
      <w:pPr>
        <w:spacing w:after="180" w:before="120"/>
        <w:ind/>
      </w:pPr>
      <w:r>
        <w:rPr>
          <w:rFonts w:ascii="Arial" w:cs="Arial" w:eastAsia="Arial" w:hAnsi="Arial"/>
          <w:color w:val="1A1A2E"/>
          <w:sz w:val="22"/>
          <w:szCs w:val="22"/>
        </w:rPr>
        <w:t xml:space="preserve">First, replace the 3D U-Net with SegResNet. SegResNet from NVIDIA Research adds deep supervision at intermediate decoder outputs, which helps gradient flow in very deep volumetric networks. It consistently outperforms the standard U-Net by 1 to 3 Dice points on most MSD tasks with similar VRAM requirements.</w:t>
      </w:r>
    </w:p>
    <w:p>
      <w:pPr>
        <w:spacing w:after="180" w:before="120"/>
        <w:ind/>
      </w:pPr>
      <w:r>
        <w:rPr>
          <w:rFonts w:ascii="Arial" w:cs="Arial" w:eastAsia="Arial" w:hAnsi="Arial"/>
          <w:color w:val="1A1A2E"/>
          <w:sz w:val="22"/>
          <w:szCs w:val="22"/>
        </w:rPr>
        <w:t xml:space="preserve">Second, increase training duration to 300 to 500 epochs and add test-time augmentation. TTA means averaging model predictions over several flipped and rotated versions of each validation volume. It adds inference time but typically provides a free 0.5 to 1.5 point Dice improvement with no additional training.</w:t>
      </w:r>
    </w:p>
    <w:p>
      <w:pPr>
        <w:spacing w:after="180" w:before="120"/>
        <w:ind/>
      </w:pPr>
      <w:r>
        <w:rPr>
          <w:rFonts w:ascii="Arial" w:cs="Arial" w:eastAsia="Arial" w:hAnsi="Arial"/>
          <w:color w:val="1A1A2E"/>
          <w:sz w:val="22"/>
          <w:szCs w:val="22"/>
        </w:rPr>
        <w:t xml:space="preserve">Third, extend to multi-organ segmentation. The pipeline is already set up for this — you just need a dataset with multi-class labels like Task07_Pancreas, change the output channels from 2 to the number of organs plus background, and adjust the loss function accordingly. Multi-organ models are significantly more clinically useful than single-organ pipelines.</w:t>
      </w:r>
    </w:p>
    <w:p>
      <w:r>
        <w:br w:type="page"/>
      </w:r>
    </w:p>
    <w:p>
      <w:pPr>
        <w:pStyle w:val="Heading2"/>
        <w:pBdr>
          <w:left w:val="thick" w:color="2A9D8F" w:sz="16" w:space="6"/>
        </w:pBdr>
        <w:spacing w:after="160" w:before="440"/>
        <w:ind w:left="240"/>
      </w:pPr>
      <w:r>
        <w:rPr>
          <w:rFonts w:ascii="Arial" w:cs="Arial" w:eastAsia="Arial" w:hAnsi="Arial"/>
          <w:b/>
          <w:bCs/>
          <w:color w:val="2A9D8F"/>
          <w:sz w:val="28"/>
          <w:szCs w:val="28"/>
        </w:rPr>
        <w:t xml:space="preserve">🪞  §12 — Reflection Questions</w:t>
      </w:r>
    </w:p>
    <w:p>
      <w:pPr>
        <w:spacing w:after="120" w:before="0"/>
        <w:jc w:val="right"/>
      </w:pPr>
      <w:r>
        <w:rPr>
          <w:rFonts w:ascii="Arial" w:cs="Arial" w:eastAsia="Arial" w:hAnsi="Arial"/>
          <w:b/>
          <w:bCs/>
          <w:color w:val="2A9D8F"/>
          <w:sz w:val="18"/>
          <w:szCs w:val="18"/>
        </w:rPr>
        <w:t xml:space="preserve">⏱  ~4 minutes (open discussion)</w:t>
      </w:r>
    </w:p>
    <w:p>
      <w:pPr>
        <w:pBdr>
          <w:top w:val="single" w:color="DDDDDD" w:sz="2"/>
          <w:bottom w:val="single" w:color="DDDDDD" w:sz="2"/>
          <w:left w:val="thick" w:color="E9C46A" w:sz="12" w:space="4"/>
          <w:right w:val="single" w:color="DDDDDD" w:sz="2"/>
        </w:pBdr>
        <w:shd w:fill="FFF8E1" w:val="clear"/>
        <w:spacing w:after="80" w:before="80"/>
        <w:ind w:left="360"/>
      </w:pPr>
      <w:r>
        <w:rPr>
          <w:rFonts w:ascii="Arial" w:cs="Arial" w:eastAsia="Arial" w:hAnsi="Arial"/>
          <w:b/>
          <w:bCs/>
          <w:color w:val="856404"/>
          <w:sz w:val="18"/>
          <w:szCs w:val="18"/>
        </w:rPr>
        <w:t xml:space="preserve">🎤  SPEAKER NOTE: </w:t>
      </w:r>
      <w:r>
        <w:rPr>
          <w:rFonts w:ascii="Arial" w:cs="Arial" w:eastAsia="Arial" w:hAnsi="Arial"/>
          <w:i/>
          <w:iCs/>
          <w:color w:val="856404"/>
          <w:sz w:val="18"/>
          <w:szCs w:val="18"/>
        </w:rPr>
        <w:t xml:space="preserve">Don't read all 10 questions — pick 3 or 4 based on the audience's background. Q2, Q4, and Q7 generate the richest discussions in mixed groups. Pose the question, give the audience 20 seconds to think, then walk through the answer. Leave Q10 as a written exercise.</w:t>
      </w:r>
    </w:p>
    <w:p>
      <w:pPr>
        <w:spacing w:after="180" w:before="120"/>
        <w:ind/>
      </w:pPr>
      <w:r>
        <w:rPr>
          <w:rFonts w:ascii="Arial" w:cs="Arial" w:eastAsia="Arial" w:hAnsi="Arial"/>
          <w:color w:val="1A1A2E"/>
          <w:sz w:val="22"/>
          <w:szCs w:val="22"/>
        </w:rPr>
        <w:t xml:space="preserve">The final section of the notebook contains 10 reflection questions designed to deepen your understanding beyond the code. I want to walk through a few of them now and invite discussion.</w:t>
      </w:r>
    </w:p>
    <w:p>
      <w:pPr>
        <w:spacing w:after="180" w:before="120"/>
        <w:ind/>
      </w:pPr>
      <w:r>
        <w:rPr>
          <w:rFonts w:ascii="Arial" w:cs="Arial" w:eastAsia="Arial" w:hAnsi="Arial"/>
          <w:color w:val="1A1A2E"/>
          <w:sz w:val="22"/>
          <w:szCs w:val="22"/>
        </w:rPr>
        <w:t xml:space="preserve">Question 2 asks about loss function design. Why does combining Dice and cross-entropy produce more stable training than either alone, especially in early epochs? The key insight is that Dice loss produces near-zero gradients when the prediction is all-background — which is exactly where training starts. Cross-entropy provides a dense gradient signal from the very first batch, even if the model is wrong everywhere. As training progresses, Dice loss takes over and refines regional overlap quality.</w:t>
      </w:r>
    </w:p>
    <w:p>
      <w:pPr>
        <w:spacing w:after="180" w:before="120"/>
        <w:ind/>
      </w:pPr>
      <w:r>
        <w:rPr>
          <w:rFonts w:ascii="Arial" w:cs="Arial" w:eastAsia="Arial" w:hAnsi="Arial"/>
          <w:color w:val="1A1A2E"/>
          <w:sz w:val="22"/>
          <w:szCs w:val="22"/>
        </w:rPr>
        <w:t xml:space="preserve">Question 4 asks about AMP internals. If you removed GradScaler but kept autocast, what symptom would you observe in the first few iterations? You'd see the training loss immediately collapse to NaN. The fp16 activations would compute correctly, but the gradients flowing backward through the softmax and initial layers would underflow to zero — the model would appear to have zero gradient everywhere and stop learning. The loss would become undefined.</w:t>
      </w:r>
    </w:p>
    <w:p>
      <w:pPr>
        <w:spacing w:after="180" w:before="120"/>
        <w:ind/>
      </w:pPr>
      <w:r>
        <w:rPr>
          <w:rFonts w:ascii="Arial" w:cs="Arial" w:eastAsia="Arial" w:hAnsi="Arial"/>
          <w:color w:val="1A1A2E"/>
          <w:sz w:val="22"/>
          <w:szCs w:val="22"/>
        </w:rPr>
        <w:t xml:space="preserve">Question 7 is the most clinically interesting. A model that correctly segments 95 percent of spleen voxels but produces one large false-positive blob can still report a Dice of 0.63. What metric catches this? Volume overlap is the obvious answer — but a better one is Hausdorff Distance at the 95th percentile. HD95 measures the maximum boundary deviation between prediction and ground truth, ignoring the worst-5-percent outliers. A model with good Dice but a large false-positive blob would have a very high HD95, flagging it as clinically problematic even if Dice looked acceptable.</w:t>
      </w:r>
    </w:p>
    <w:p>
      <w:pPr>
        <w:spacing w:after="180" w:before="120"/>
        <w:ind/>
      </w:pPr>
      <w:r>
        <w:rPr>
          <w:rFonts w:ascii="Arial" w:cs="Arial" w:eastAsia="Arial" w:hAnsi="Arial"/>
          <w:color w:val="1A1A2E"/>
          <w:sz w:val="22"/>
          <w:szCs w:val="22"/>
        </w:rPr>
        <w:t xml:space="preserve">I'll leave Questions 5, 8, 9, and 10 as exercises. Question 10 in particular — designing a five-organ simultaneous segmentation pipeline — would make an excellent group exercise or short-form written assignment.</w:t>
      </w:r>
    </w:p>
    <w:p>
      <w:r>
        <w:br w:type="page"/>
      </w:r>
    </w:p>
    <w:p>
      <w:pPr>
        <w:pStyle w:val="Heading1"/>
        <w:spacing w:after="160" w:before="240"/>
      </w:pPr>
      <w:r>
        <w:rPr>
          <w:rFonts w:ascii="Arial" w:cs="Arial" w:eastAsia="Arial" w:hAnsi="Arial"/>
          <w:b/>
          <w:bCs/>
          <w:color w:val="1B3A6B"/>
          <w:sz w:val="36"/>
          <w:szCs w:val="36"/>
        </w:rPr>
        <w:t xml:space="preserve">🏁  Closing Remarks</w:t>
      </w:r>
    </w:p>
    <w:p>
      <w:pPr>
        <w:pBdr>
          <w:bottom w:val="single" w:color="E63946" w:sz="6" w:space="1"/>
        </w:pBdr>
        <w:spacing w:after="200" w:before="200"/>
      </w:pPr>
    </w:p>
    <w:p>
      <w:pPr>
        <w:spacing w:after="120" w:before="0"/>
        <w:jc w:val="right"/>
      </w:pPr>
      <w:r>
        <w:rPr>
          <w:rFonts w:ascii="Arial" w:cs="Arial" w:eastAsia="Arial" w:hAnsi="Arial"/>
          <w:b/>
          <w:bCs/>
          <w:color w:val="2A9D8F"/>
          <w:sz w:val="18"/>
          <w:szCs w:val="18"/>
        </w:rPr>
        <w:t xml:space="preserve">⏱  ~2 minutes + Q&amp;A</w:t>
      </w:r>
    </w:p>
    <w:p>
      <w:pPr>
        <w:pBdr>
          <w:top w:val="single" w:color="DDDDDD" w:sz="2"/>
          <w:bottom w:val="single" w:color="DDDDDD" w:sz="2"/>
          <w:left w:val="thick" w:color="E9C46A" w:sz="12" w:space="4"/>
          <w:right w:val="single" w:color="DDDDDD" w:sz="2"/>
        </w:pBdr>
        <w:shd w:fill="FFF8E1" w:val="clear"/>
        <w:spacing w:after="80" w:before="80"/>
        <w:ind w:left="360"/>
      </w:pPr>
      <w:r>
        <w:rPr>
          <w:rFonts w:ascii="Arial" w:cs="Arial" w:eastAsia="Arial" w:hAnsi="Arial"/>
          <w:b/>
          <w:bCs/>
          <w:color w:val="856404"/>
          <w:sz w:val="18"/>
          <w:szCs w:val="18"/>
        </w:rPr>
        <w:t xml:space="preserve">🎤  SPEAKER NOTE: </w:t>
      </w:r>
      <w:r>
        <w:rPr>
          <w:rFonts w:ascii="Arial" w:cs="Arial" w:eastAsia="Arial" w:hAnsi="Arial"/>
          <w:i/>
          <w:iCs/>
          <w:color w:val="856404"/>
          <w:sz w:val="18"/>
          <w:szCs w:val="18"/>
        </w:rPr>
        <w:t xml:space="preserve">End with energy. Invite the group to open Colab and run the notebook themselves before the next meeting. Offer to help debug issues via Slack/email.</w:t>
      </w:r>
    </w:p>
    <w:p>
      <w:pPr>
        <w:spacing w:after="180" w:before="120"/>
        <w:ind/>
      </w:pPr>
      <w:r>
        <w:rPr>
          <w:rFonts w:ascii="Arial" w:cs="Arial" w:eastAsia="Arial" w:hAnsi="Arial"/>
          <w:color w:val="1A1A2E"/>
          <w:sz w:val="22"/>
          <w:szCs w:val="22"/>
        </w:rPr>
        <w:t xml:space="preserve">To wrap up: what we've built today is a complete, hardware-aware, production-ready pipeline for volumetric medical image segmentation. It's not a toy example — every design choice we've discussed is grounded in either memory constraints, clinical requirements, or empirical best practice from the literature.</w:t>
      </w:r>
    </w:p>
    <w:p>
      <w:pPr>
        <w:spacing w:after="180" w:before="120"/>
        <w:ind/>
      </w:pPr>
      <w:r>
        <w:rPr>
          <w:rFonts w:ascii="Arial" w:cs="Arial" w:eastAsia="Arial" w:hAnsi="Arial"/>
          <w:color w:val="1A1A2E"/>
          <w:sz w:val="22"/>
          <w:szCs w:val="22"/>
        </w:rPr>
        <w:t xml:space="preserve">The full pipeline — from data download through inference and visualisation — runs in under 3 hours on a free T4 Colab instance. That means there's no barrier to trying this yourselves. I'd encourage everyone to open the notebook, run all cells, and look closely at the visualisation output for the worst-performing validation volume. Ask yourself why that volume failed, and what you would change.</w:t>
      </w:r>
    </w:p>
    <w:p>
      <w:pPr>
        <w:pBdr>
          <w:top w:val="single" w:color="2A9D8F" w:sz="4"/>
          <w:bottom w:val="single" w:color="2A9D8F" w:sz="4"/>
        </w:pBdr>
        <w:shd w:fill="EAF4F4" w:val="clear"/>
        <w:spacing w:after="200" w:before="200"/>
        <w:jc w:val="center"/>
      </w:pPr>
      <w:r>
        <w:rPr>
          <w:rFonts w:ascii="Arial" w:cs="Arial" w:eastAsia="Arial" w:hAnsi="Arial"/>
          <w:b/>
          <w:bCs/>
          <w:i/>
          <w:iCs/>
          <w:color w:val="2A9D8F"/>
          <w:sz w:val="24"/>
          <w:szCs w:val="24"/>
        </w:rPr>
        <w:t xml:space="preserve">" The best way to understand a pipeline is to break it deliberately, observe the failure, and then fix it. "</w:t>
      </w:r>
    </w:p>
    <w:p>
      <w:pPr>
        <w:spacing w:after="180" w:before="120"/>
        <w:ind/>
      </w:pPr>
      <w:r>
        <w:rPr>
          <w:rFonts w:ascii="Arial" w:cs="Arial" w:eastAsia="Arial" w:hAnsi="Arial"/>
          <w:color w:val="1A1A2E"/>
          <w:sz w:val="22"/>
          <w:szCs w:val="22"/>
        </w:rPr>
        <w:t xml:space="preserve">The notebook is available to download from this presentation. All dependencies are pinned and the environment setup cell handles installation automatically. If you run into issues on Colab — particularly around RAM when building the CacheDataset — lower cache_rate from 1.0 to 0.5 as a first fix.</w:t>
      </w:r>
    </w:p>
    <w:p>
      <w:pPr>
        <w:spacing w:after="180" w:before="120"/>
        <w:ind/>
      </w:pPr>
      <w:r>
        <w:rPr>
          <w:rFonts w:ascii="Arial" w:cs="Arial" w:eastAsia="Arial" w:hAnsi="Arial"/>
          <w:color w:val="1A1A2E"/>
          <w:sz w:val="22"/>
          <w:szCs w:val="22"/>
        </w:rPr>
        <w:t xml:space="preserve">Thank you for your time. I'm happy to take any questions — either on the specific implementation details or on the broader landscape of 3D medical image segmentation research.</w:t>
      </w:r>
    </w:p>
    <w:p>
      <w:pPr>
        <w:spacing w:after="100" w:before="300"/>
      </w:pPr>
    </w:p>
    <w:p>
      <w:pPr>
        <w:pBdr>
          <w:bottom w:val="single" w:color="2A9D8F" w:sz="6" w:space="1"/>
        </w:pBdr>
        <w:spacing w:after="200" w:before="200"/>
      </w:pPr>
    </w:p>
    <w:p>
      <w:pPr>
        <w:spacing w:after="80" w:before="180"/>
        <w:jc w:val="center"/>
      </w:pPr>
      <w:r>
        <w:rPr>
          <w:rFonts w:ascii="Arial" w:cs="Arial" w:eastAsia="Arial" w:hAnsi="Arial"/>
          <w:i/>
          <w:iCs/>
          <w:color w:val="999999"/>
          <w:sz w:val="20"/>
          <w:szCs w:val="20"/>
        </w:rPr>
        <w:t xml:space="preserve">— End of Script —</w:t>
      </w:r>
    </w:p>
    <w:p>
      <w:pPr>
        <w:spacing w:after="0" w:before="0"/>
        <w:jc w:val="center"/>
      </w:pPr>
      <w:r>
        <w:rPr>
          <w:rFonts w:ascii="Courier New" w:cs="Courier New" w:eastAsia="Courier New" w:hAnsi="Courier New"/>
          <w:color w:val="BBBBBB"/>
          <w:sz w:val="18"/>
          <w:szCs w:val="18"/>
        </w:rPr>
        <w:t xml:space="preserve">Notebook: 3D_Medical_Image_Segmentation_MONAI.ipynb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9D8F" w:sz="4" w:space="1"/>
      </w:pBdr>
      <w:tabs>
        <w:tab w:val="right" w:pos="9026"/>
      </w:tabs>
      <w:spacing w:before="100"/>
    </w:pPr>
    <w:r>
      <w:rPr>
        <w:rFonts w:ascii="Arial" w:cs="Arial" w:eastAsia="Arial" w:hAnsi="Arial"/>
        <w:color w:val="888888"/>
        <w:sz w:val="16"/>
        <w:szCs w:val="16"/>
      </w:rPr>
      <w:t xml:space="preserve">MONAI · PyTorch · T4 GPU</w:t>
    </w:r>
    <w:r>
      <w:rPr>
        <w:rFonts w:ascii="Arial" w:cs="Arial" w:eastAsia="Arial" w:hAnsi="Arial"/>
        <w:sz w:val="16"/>
        <w:szCs w:val="16"/>
      </w:rPr>
      <w:tab/>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9D8F" w:sz="4" w:space="1"/>
      </w:pBdr>
      <w:spacing w:after="100"/>
    </w:pPr>
    <w:r>
      <w:rPr>
        <w:rFonts w:ascii="Arial" w:cs="Arial" w:eastAsia="Arial" w:hAnsi="Arial"/>
        <w:color w:val="888888"/>
        <w:sz w:val="16"/>
        <w:szCs w:val="16"/>
      </w:rPr>
      <w:t xml:space="preserve">3D Medical Image Segmentation  |  Group Meeting Presentation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A9D8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2026-05-05T05:54:46.530Z</dcterms:created>
  <dcterms:modified xsi:type="dcterms:W3CDTF">2026-05-05T05:54:46.530Z</dcterms:modified>
</cp:coreProperties>
</file>

<file path=docProps/custom.xml><?xml version="1.0" encoding="utf-8"?>
<Properties xmlns="http://schemas.openxmlformats.org/officeDocument/2006/custom-properties" xmlns:vt="http://schemas.openxmlformats.org/officeDocument/2006/docPropsVTypes"/>
</file>