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689AD5C" w:rsidR="00943320" w:rsidRPr="009D26B1" w:rsidRDefault="00C87C4A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SVN使用标准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3AF95DD" w:rsidR="00683E11" w:rsidRPr="00FF1413" w:rsidRDefault="00C87C4A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SVN使用标准</w:t>
            </w:r>
            <w:bookmarkStart w:id="0" w:name="_GoBack"/>
            <w:bookmarkEnd w:id="0"/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28F23788" w:rsidR="008746AC" w:rsidRPr="004471FC" w:rsidRDefault="00C87C4A" w:rsidP="00EB1745">
      <w:pPr>
        <w:pStyle w:val="1"/>
        <w:numPr>
          <w:ilvl w:val="0"/>
          <w:numId w:val="15"/>
        </w:numPr>
      </w:pPr>
      <w:r>
        <w:rPr>
          <w:rFonts w:hint="eastAsia"/>
        </w:rPr>
        <w:t>SVN使用标准</w:t>
      </w:r>
      <w:r w:rsidR="00BD47BE">
        <w:rPr>
          <w:rFonts w:hint="eastAsia"/>
        </w:rPr>
        <w:t>说明书</w:t>
      </w:r>
    </w:p>
    <w:p w14:paraId="5D1900D3" w14:textId="2B835709" w:rsidR="00C87C4A" w:rsidRPr="00C87C4A" w:rsidRDefault="00C87C4A">
      <w:pPr>
        <w:rPr>
          <w:rFonts w:hint="eastAsia"/>
        </w:rPr>
      </w:pPr>
      <w:r>
        <w:rPr>
          <w:rFonts w:hint="eastAsia"/>
        </w:rPr>
        <w:t>SVN使用标准</w:t>
      </w:r>
      <w:r w:rsidR="00BD47BE">
        <w:rPr>
          <w:rFonts w:hint="eastAsia"/>
        </w:rPr>
        <w:t xml:space="preserve">地址： </w:t>
      </w:r>
      <w:r>
        <w:fldChar w:fldCharType="begin"/>
      </w:r>
      <w:r>
        <w:instrText xml:space="preserve"> HYPERLINK "</w:instrText>
      </w:r>
    </w:p>
    <w:p w14:paraId="23418D79" w14:textId="77777777" w:rsidR="00C87C4A" w:rsidRPr="00E94EFC" w:rsidRDefault="00C87C4A">
      <w:pPr>
        <w:rPr>
          <w:rStyle w:val="af4"/>
          <w:rFonts w:hint="eastAsia"/>
        </w:rPr>
      </w:pPr>
      <w:r w:rsidRPr="00C87C4A">
        <w:instrText xml:space="preserve">https://ziyuxin.gitbooks.io/programmer-workflow-guide/content/appendix/part1.html </w:instrText>
      </w:r>
      <w:r>
        <w:instrText xml:space="preserve">" </w:instrText>
      </w:r>
      <w:r>
        <w:fldChar w:fldCharType="separate"/>
      </w:r>
    </w:p>
    <w:p w14:paraId="09923D79" w14:textId="24DD273C" w:rsidR="00627667" w:rsidRDefault="00C87C4A">
      <w:r w:rsidRPr="00E94EFC">
        <w:rPr>
          <w:rStyle w:val="af4"/>
        </w:rPr>
        <w:t xml:space="preserve">https://ziyuxin.gitbooks.io/programmer-workflow-guide/content/appendix/part1.html </w:t>
      </w:r>
      <w:r>
        <w:fldChar w:fldCharType="end"/>
      </w:r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FAB58" w14:textId="77777777" w:rsidR="00E4611E" w:rsidRDefault="00E4611E" w:rsidP="008D3CE0">
      <w:r>
        <w:separator/>
      </w:r>
    </w:p>
  </w:endnote>
  <w:endnote w:type="continuationSeparator" w:id="0">
    <w:p w14:paraId="4747589B" w14:textId="77777777" w:rsidR="00E4611E" w:rsidRDefault="00E4611E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E4611E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E4611E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AE86D" w14:textId="77777777" w:rsidR="00E4611E" w:rsidRDefault="00E4611E" w:rsidP="008D3CE0">
      <w:r>
        <w:separator/>
      </w:r>
    </w:p>
  </w:footnote>
  <w:footnote w:type="continuationSeparator" w:id="0">
    <w:p w14:paraId="0B1BB666" w14:textId="77777777" w:rsidR="00E4611E" w:rsidRDefault="00E4611E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0085ED32" w:rsidR="008D3CE0" w:rsidRPr="00E82B6D" w:rsidRDefault="00C87C4A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SVN</w:t>
    </w:r>
    <w:r>
      <w:rPr>
        <w:rFonts w:hint="eastAsia"/>
        <w:lang w:eastAsia="zh-CN"/>
      </w:rPr>
      <w:t>使用标准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E4611E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87C4A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4611E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10A5F-4EDA-714E-A361-9D79EB8B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81</Words>
  <Characters>467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2017-03-29T02:50:00Z</dcterms:modified>
</cp:coreProperties>
</file>