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246C" w14:textId="3C7B20C8" w:rsidR="00542410" w:rsidRDefault="001A4075">
      <w:r w:rsidRPr="001A4075">
        <w:drawing>
          <wp:inline distT="0" distB="0" distL="0" distR="0" wp14:anchorId="1E1F01DC" wp14:editId="3F55A622">
            <wp:extent cx="5731510" cy="2976880"/>
            <wp:effectExtent l="0" t="0" r="2540" b="0"/>
            <wp:docPr id="19426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4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075">
        <w:drawing>
          <wp:inline distT="0" distB="0" distL="0" distR="0" wp14:anchorId="5AA564DB" wp14:editId="613AA79B">
            <wp:extent cx="5731510" cy="3164205"/>
            <wp:effectExtent l="0" t="0" r="2540" b="0"/>
            <wp:docPr id="20638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2D2" w14:textId="0D4D4B19" w:rsidR="001A4075" w:rsidRDefault="001A4075">
      <w:r w:rsidRPr="001A4075">
        <w:drawing>
          <wp:inline distT="0" distB="0" distL="0" distR="0" wp14:anchorId="6946B3E1" wp14:editId="00C7747F">
            <wp:extent cx="5731510" cy="1188085"/>
            <wp:effectExtent l="0" t="0" r="2540" b="0"/>
            <wp:docPr id="14888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CFC2" w14:textId="5B4D47F1" w:rsidR="001A4075" w:rsidRDefault="001A4075">
      <w:r w:rsidRPr="001A4075">
        <w:lastRenderedPageBreak/>
        <w:drawing>
          <wp:inline distT="0" distB="0" distL="0" distR="0" wp14:anchorId="3ECDCD8E" wp14:editId="20A4206D">
            <wp:extent cx="5731510" cy="3012440"/>
            <wp:effectExtent l="0" t="0" r="2540" b="0"/>
            <wp:docPr id="3048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1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EFEF" w14:textId="0EFA81B0" w:rsidR="00E00386" w:rsidRDefault="00E00386">
      <w:r w:rsidRPr="00E00386">
        <w:drawing>
          <wp:inline distT="0" distB="0" distL="0" distR="0" wp14:anchorId="3B4DF7C2" wp14:editId="0A42FBF9">
            <wp:extent cx="5731510" cy="2656840"/>
            <wp:effectExtent l="0" t="0" r="2540" b="0"/>
            <wp:docPr id="15792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8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CE91" w14:textId="3C3CBC3A" w:rsidR="00E00386" w:rsidRDefault="00E00386">
      <w:proofErr w:type="gramStart"/>
      <w:r>
        <w:t>Theory  :</w:t>
      </w:r>
      <w:proofErr w:type="gramEnd"/>
    </w:p>
    <w:p w14:paraId="70D30EE3" w14:textId="12451812" w:rsidR="00E00386" w:rsidRDefault="00E00386">
      <w:r>
        <w:t xml:space="preserve">Single quotes are used to prevent the literal content inside </w:t>
      </w:r>
      <w:proofErr w:type="gramStart"/>
      <w:r>
        <w:t>them .</w:t>
      </w:r>
      <w:proofErr w:type="gramEnd"/>
    </w:p>
    <w:p w14:paraId="7BC430FE" w14:textId="13CCE663" w:rsidR="00E00386" w:rsidRDefault="00E00386">
      <w:r>
        <w:t xml:space="preserve">Task </w:t>
      </w:r>
      <w:proofErr w:type="gramStart"/>
      <w:r>
        <w:t>3 :</w:t>
      </w:r>
      <w:proofErr w:type="gramEnd"/>
    </w:p>
    <w:p w14:paraId="78DABC6C" w14:textId="4CE0FEA7" w:rsidR="00E00386" w:rsidRDefault="00E00386">
      <w:r w:rsidRPr="00E00386">
        <w:lastRenderedPageBreak/>
        <w:drawing>
          <wp:inline distT="0" distB="0" distL="0" distR="0" wp14:anchorId="6E963B56" wp14:editId="500DBB59">
            <wp:extent cx="5731510" cy="2894330"/>
            <wp:effectExtent l="0" t="0" r="2540" b="1270"/>
            <wp:docPr id="20173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55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3CB1" w14:textId="207F7572" w:rsidR="00E00386" w:rsidRDefault="00E00386">
      <w:proofErr w:type="gramStart"/>
      <w:r>
        <w:t>Theory :</w:t>
      </w:r>
      <w:proofErr w:type="gramEnd"/>
    </w:p>
    <w:p w14:paraId="4C85BA93" w14:textId="0CF4F45E" w:rsidR="00E00386" w:rsidRDefault="00E00386">
      <w:r>
        <w:t>Double quotes allow spaces to remain part of the same argument while still allowing variable expansion</w:t>
      </w:r>
    </w:p>
    <w:p w14:paraId="5AE8AF57" w14:textId="695C7CA9" w:rsidR="00E00386" w:rsidRDefault="00E00386">
      <w:r w:rsidRPr="00E00386">
        <w:drawing>
          <wp:inline distT="0" distB="0" distL="0" distR="0" wp14:anchorId="1C2751AA" wp14:editId="10B5350E">
            <wp:extent cx="5731510" cy="2453640"/>
            <wp:effectExtent l="0" t="0" r="2540" b="3810"/>
            <wp:docPr id="211397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7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7177" w14:textId="77777777" w:rsidR="00E00386" w:rsidRDefault="00E00386"/>
    <w:p w14:paraId="019FDD19" w14:textId="6EDB62F3" w:rsidR="00E00386" w:rsidRDefault="00E00386">
      <w:proofErr w:type="gramStart"/>
      <w:r>
        <w:t>Theory :</w:t>
      </w:r>
      <w:proofErr w:type="gramEnd"/>
      <w:r>
        <w:t xml:space="preserve"> </w:t>
      </w:r>
    </w:p>
    <w:p w14:paraId="664698C4" w14:textId="4B4E0554" w:rsidR="00E00386" w:rsidRDefault="00E00386">
      <w:r>
        <w:t>Double quotes allow spaces to remain part of the same argument while still allowing variable expansion</w:t>
      </w:r>
    </w:p>
    <w:p w14:paraId="279FE36D" w14:textId="10464D9B" w:rsidR="00E00386" w:rsidRDefault="00E00386">
      <w:r>
        <w:t>Task 4:</w:t>
      </w:r>
    </w:p>
    <w:p w14:paraId="6CB3C739" w14:textId="0EF7940B" w:rsidR="00E00386" w:rsidRDefault="00E00386">
      <w:r w:rsidRPr="00E00386">
        <w:lastRenderedPageBreak/>
        <w:drawing>
          <wp:inline distT="0" distB="0" distL="0" distR="0" wp14:anchorId="4AF734D9" wp14:editId="3BA6A4D6">
            <wp:extent cx="5731510" cy="4584065"/>
            <wp:effectExtent l="0" t="0" r="2540" b="6985"/>
            <wp:docPr id="3162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8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9843" w14:textId="522D9E29" w:rsidR="00E00386" w:rsidRDefault="00E00386">
      <w:r w:rsidRPr="00E00386">
        <w:drawing>
          <wp:inline distT="0" distB="0" distL="0" distR="0" wp14:anchorId="3B195AD8" wp14:editId="05A940B9">
            <wp:extent cx="4185227" cy="2407920"/>
            <wp:effectExtent l="0" t="0" r="6350" b="0"/>
            <wp:docPr id="2645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466" cy="24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5AC7" w14:textId="77777777" w:rsidR="00E00386" w:rsidRPr="00E00386" w:rsidRDefault="00E00386" w:rsidP="00E00386">
      <w:r w:rsidRPr="00E00386">
        <w:t xml:space="preserve">Task 5 is about creating and managing child processes. A parent process creates a child process using </w:t>
      </w:r>
      <w:proofErr w:type="gramStart"/>
      <w:r w:rsidRPr="00E00386">
        <w:t>fork(</w:t>
      </w:r>
      <w:proofErr w:type="gramEnd"/>
      <w:r w:rsidRPr="00E00386">
        <w:t xml:space="preserve">). The child process executes the required program using </w:t>
      </w:r>
      <w:proofErr w:type="spellStart"/>
      <w:proofErr w:type="gramStart"/>
      <w:r w:rsidRPr="00E00386">
        <w:t>execvp</w:t>
      </w:r>
      <w:proofErr w:type="spellEnd"/>
      <w:r w:rsidRPr="00E00386">
        <w:t>(</w:t>
      </w:r>
      <w:proofErr w:type="gramEnd"/>
      <w:r w:rsidRPr="00E00386">
        <w:t xml:space="preserve">), while the parent process waits for the child to finish using </w:t>
      </w:r>
      <w:proofErr w:type="spellStart"/>
      <w:proofErr w:type="gramStart"/>
      <w:r w:rsidRPr="00E00386">
        <w:t>waitpid</w:t>
      </w:r>
      <w:proofErr w:type="spellEnd"/>
      <w:r w:rsidRPr="00E00386">
        <w:t>(</w:t>
      </w:r>
      <w:proofErr w:type="gramEnd"/>
      <w:r w:rsidRPr="00E00386">
        <w:t>).</w:t>
      </w:r>
    </w:p>
    <w:p w14:paraId="54F46579" w14:textId="77777777" w:rsidR="00E00386" w:rsidRPr="00E00386" w:rsidRDefault="00E00386" w:rsidP="00E00386">
      <w:r w:rsidRPr="00E00386">
        <w:t>The program also passes arguments to the child process and handles execution errors if the command cannot be run.</w:t>
      </w:r>
    </w:p>
    <w:p w14:paraId="3D4CB4DF" w14:textId="77777777" w:rsidR="00E00386" w:rsidRDefault="00E00386"/>
    <w:sectPr w:rsidR="00E00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75"/>
    <w:rsid w:val="001A4075"/>
    <w:rsid w:val="002B28EC"/>
    <w:rsid w:val="00542410"/>
    <w:rsid w:val="00E00386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5A61"/>
  <w15:chartTrackingRefBased/>
  <w15:docId w15:val="{AEB1C207-5DF3-4FD1-A034-1CE2C268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1</cp:revision>
  <dcterms:created xsi:type="dcterms:W3CDTF">2026-08-25T06:54:00Z</dcterms:created>
  <dcterms:modified xsi:type="dcterms:W3CDTF">2026-08-25T09:09:00Z</dcterms:modified>
</cp:coreProperties>
</file>