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F4E79"/>
          <w:sz w:val="56"/>
          <w:szCs w:val="56"/>
        </w:rPr>
        <w:t xml:space="preserve">MRC Nucleus Reslicing</w:t>
      </w:r>
    </w:p>
    <w:p>
      <w:pPr>
        <w:spacing w:before="0" w:after="60"/>
        <w:jc w:val="center"/>
      </w:pPr>
      <w:r>
        <w:rPr>
          <w:rFonts w:ascii="Arial" w:cs="Arial" w:eastAsia="Arial" w:hAnsi="Arial"/>
          <w:color w:val="2E75B6"/>
          <w:sz w:val="36"/>
          <w:szCs w:val="36"/>
        </w:rPr>
        <w:t xml:space="preserve">User Guide</w:t>
      </w:r>
    </w:p>
    <w:p>
      <w:pPr>
        <w:spacing w:before="0" w:after="400"/>
        <w:jc w:val="center"/>
      </w:pPr>
      <w:r>
        <w:rPr>
          <w:rFonts w:ascii="Arial" w:cs="Arial" w:eastAsia="Arial" w:hAnsi="Arial"/>
          <w:i/>
          <w:iCs/>
          <w:color w:val="808080"/>
          <w:sz w:val="22"/>
          <w:szCs w:val="22"/>
        </w:rPr>
        <w:t xml:space="preserve">Batch Normal-Vector Reslice — V8</w:t>
      </w:r>
    </w:p>
    <w:p>
      <w:pPr>
        <w:pBdr>
          <w:bottom w:val="single" w:color="2E75B6" w:sz="4" w:space="1"/>
        </w:pBdr>
        <w:spacing w:before="160" w:after="160"/>
      </w:pPr>
    </w:p>
    <w:p>
      <w:pPr>
        <w:pStyle w:val="Heading1"/>
      </w:pPr>
      <w:r>
        <w:rPr>
          <w:rFonts w:ascii="Arial" w:cs="Arial" w:eastAsia="Arial" w:hAnsi="Arial"/>
          <w:b/>
          <w:bCs/>
          <w:color w:val="1F4E79"/>
          <w:sz w:val="36"/>
          <w:szCs w:val="36"/>
        </w:rPr>
        <w:t xml:space="preserve">1.  Purpose</w:t>
      </w:r>
    </w:p>
    <w:p>
      <w:pPr>
        <w:spacing w:before="60" w:after="100"/>
      </w:pPr>
      <w:r>
        <w:rPr>
          <w:rFonts w:ascii="Arial" w:cs="Arial" w:eastAsia="Arial" w:hAnsi="Arial"/>
          <w:sz w:val="22"/>
          <w:szCs w:val="22"/>
        </w:rPr>
        <w:t xml:space="preserve">This software analyses a cryo-electron microscopy (cryo-EM) image volume stored as an MRC file. For each point on the nuclear surface that you specify, it:</w:t>
      </w:r>
    </w:p>
    <w:p>
      <w:pPr>
        <w:spacing w:before="60" w:after="0"/>
      </w:pPr>
    </w:p>
    <w:p>
      <w:pPr>
        <w:pStyle w:val="ListParagraph"/>
        <w:numPr>
          <w:ilvl w:val="0"/>
          <w:numId w:val="2"/>
        </w:numPr>
        <w:spacing w:before="40" w:after="60"/>
      </w:pPr>
      <w:r>
        <w:rPr>
          <w:rFonts w:ascii="Arial" w:cs="Arial" w:eastAsia="Arial" w:hAnsi="Arial"/>
          <w:sz w:val="22"/>
          <w:szCs w:val="22"/>
        </w:rPr>
        <w:t xml:space="preserve">computes the surface normal vector — the direction perpendicular to the nuclear envelope at that point;</w:t>
      </w:r>
    </w:p>
    <w:p>
      <w:pPr>
        <w:pStyle w:val="ListParagraph"/>
        <w:numPr>
          <w:ilvl w:val="0"/>
          <w:numId w:val="2"/>
        </w:numPr>
        <w:spacing w:before="40" w:after="60"/>
      </w:pPr>
      <w:r>
        <w:rPr>
          <w:rFonts w:ascii="Arial" w:cs="Arial" w:eastAsia="Arial" w:hAnsi="Arial"/>
          <w:sz w:val="22"/>
          <w:szCs w:val="22"/>
        </w:rPr>
        <w:t xml:space="preserve">produces three resliced image stacks, each oriented along a different axis of the local surface coordinate frame (normal direction, and two orthogonal tangent directions);</w:t>
      </w:r>
    </w:p>
    <w:p>
      <w:pPr>
        <w:pStyle w:val="ListParagraph"/>
        <w:numPr>
          <w:ilvl w:val="0"/>
          <w:numId w:val="2"/>
        </w:numPr>
        <w:spacing w:before="40" w:after="60"/>
      </w:pPr>
      <w:r>
        <w:rPr>
          <w:rFonts w:ascii="Arial" w:cs="Arial" w:eastAsia="Arial" w:hAnsi="Arial"/>
          <w:sz w:val="22"/>
          <w:szCs w:val="22"/>
        </w:rPr>
        <w:t xml:space="preserve">saves the resliced stacks as MRC files ready for further analysis in IMOD, Chimera/ChimeraX, or similar software.</w:t>
      </w:r>
    </w:p>
    <w:p>
      <w:pPr>
        <w:spacing w:before="100" w:after="0"/>
      </w:pPr>
    </w:p>
    <w:p>
      <w:pPr>
        <w:spacing w:before="60" w:after="100"/>
      </w:pPr>
      <w:r>
        <w:rPr>
          <w:rFonts w:ascii="Arial" w:cs="Arial" w:eastAsia="Arial" w:hAnsi="Arial"/>
          <w:sz w:val="22"/>
          <w:szCs w:val="22"/>
        </w:rPr>
        <w:t xml:space="preserve">Processing multiple points in a single session is supported via a spreadsheet-based batch workflow.</w:t>
      </w:r>
    </w:p>
    <w:p>
      <w:pPr>
        <w:pBdr>
          <w:bottom w:val="single" w:color="2E75B6" w:sz="4" w:space="1"/>
        </w:pBdr>
        <w:spacing w:before="160" w:after="160"/>
      </w:pPr>
    </w:p>
    <w:p>
      <w:pPr>
        <w:pStyle w:val="Heading1"/>
      </w:pPr>
      <w:r>
        <w:rPr>
          <w:rFonts w:ascii="Arial" w:cs="Arial" w:eastAsia="Arial" w:hAnsi="Arial"/>
          <w:b/>
          <w:bCs/>
          <w:color w:val="1F4E79"/>
          <w:sz w:val="36"/>
          <w:szCs w:val="36"/>
        </w:rPr>
        <w:t xml:space="preserve">2.  Overview of the workflow</w:t>
      </w:r>
    </w:p>
    <w:p>
      <w:pPr>
        <w:spacing w:before="60" w:after="100"/>
      </w:pPr>
      <w:r>
        <w:rPr>
          <w:rFonts w:ascii="Arial" w:cs="Arial" w:eastAsia="Arial" w:hAnsi="Arial"/>
          <w:sz w:val="22"/>
          <w:szCs w:val="22"/>
        </w:rPr>
        <w:t xml:space="preserve">The notebook contains six cells that are run in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Step</w:t>
            </w:r>
          </w:p>
        </w:tc>
        <w:tc>
          <w:tcPr>
            <w:tcW w:type="dxa" w:w="81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Action</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1</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2"/>
                <w:szCs w:val="22"/>
              </w:rPr>
              <w:t xml:space="preserve">Import libraries and configure the display backend.</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2</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val="false"/>
                <w:bCs w:val="false"/>
                <w:sz w:val="22"/>
                <w:szCs w:val="22"/>
              </w:rPr>
              <w:t xml:space="preserve">Edit the configuration: </w:t>
            </w:r>
            <w:r>
              <w:rPr>
                <w:rFonts w:ascii="Arial" w:cs="Arial" w:eastAsia="Arial" w:hAnsi="Arial"/>
                <w:b/>
                <w:bCs/>
                <w:sz w:val="22"/>
                <w:szCs w:val="22"/>
              </w:rPr>
              <w:t xml:space="preserve">MRC file path</w:t>
            </w:r>
            <w:r>
              <w:rPr>
                <w:rFonts w:ascii="Arial" w:cs="Arial" w:eastAsia="Arial" w:hAnsi="Arial"/>
                <w:b w:val="false"/>
                <w:bCs w:val="false"/>
                <w:sz w:val="22"/>
                <w:szCs w:val="22"/>
              </w:rPr>
              <w:t xml:space="preserve">, spreadsheet path, output folder, slice count, and patch size.</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3</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2"/>
                <w:szCs w:val="22"/>
              </w:rPr>
              <w:t xml:space="preserve">Inspect the volume header</w:t>
            </w:r>
            <w:r>
              <w:rPr>
                <w:rFonts w:ascii="Arial" w:cs="Arial" w:eastAsia="Arial" w:hAnsi="Arial"/>
                <w:b w:val="false"/>
                <w:bCs w:val="false"/>
                <w:sz w:val="22"/>
                <w:szCs w:val="22"/>
              </w:rPr>
              <w:t xml:space="preserve"> to confirm dimensions and valid coordinate ranges.</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4</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val="false"/>
                <w:bCs w:val="false"/>
                <w:sz w:val="22"/>
                <w:szCs w:val="22"/>
              </w:rPr>
              <w:t xml:space="preserve">Load the spreadsheet</w:t>
            </w:r>
            <w:r>
              <w:rPr>
                <w:rFonts w:ascii="Arial" w:cs="Arial" w:eastAsia="Arial" w:hAnsi="Arial"/>
                <w:b w:val="false"/>
                <w:bCs w:val="false"/>
                <w:sz w:val="22"/>
                <w:szCs w:val="22"/>
              </w:rPr>
              <w:t xml:space="preserve"> of surface points and validate all coordinates against the volume bounds.</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5</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2"/>
                <w:szCs w:val="22"/>
              </w:rPr>
              <w:t xml:space="preserve">Define helper functions</w:t>
            </w:r>
            <w:r>
              <w:rPr>
                <w:rFonts w:ascii="Arial" w:cs="Arial" w:eastAsia="Arial" w:hAnsi="Arial"/>
                <w:b w:val="false"/>
                <w:bCs w:val="false"/>
                <w:sz w:val="22"/>
                <w:szCs w:val="22"/>
              </w:rPr>
              <w:t xml:space="preserve"> (run once; no user input required).</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6</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60"/>
            </w:pPr>
            <w:r>
              <w:rPr>
                <w:rFonts w:ascii="Arial" w:cs="Arial" w:eastAsia="Arial" w:hAnsi="Arial"/>
                <w:b/>
                <w:bCs/>
                <w:sz w:val="22"/>
                <w:szCs w:val="22"/>
              </w:rPr>
              <w:t xml:space="preserve">Batch loop</w:t>
            </w:r>
            <w:r>
              <w:rPr>
                <w:rFonts w:ascii="Arial" w:cs="Arial" w:eastAsia="Arial" w:hAnsi="Arial"/>
                <w:b w:val="false"/>
                <w:bCs w:val="false"/>
                <w:sz w:val="22"/>
                <w:szCs w:val="22"/>
              </w:rPr>
              <w:t xml:space="preserve"> — for each point in the spreadsheet, the program opens interactive pop-up windows for tangent picking, then automatically reslices and saves three MRC files.</w:t>
            </w:r>
          </w:p>
          <w:p>
            <w:pPr>
              <w:spacing w:before="0" w:after="0"/>
            </w:pPr>
            <w:r>
              <w:rPr>
                <w:rFonts w:ascii="Arial" w:cs="Arial" w:eastAsia="Arial" w:hAnsi="Arial"/>
                <w:color w:val="404040"/>
                <w:sz w:val="21"/>
                <w:szCs w:val="21"/>
              </w:rPr>
              <w:t xml:space="preserve">•  Reference pop-up: shows XY, XZ, and YZ cross-sections at the chosen point.</w:t>
            </w:r>
          </w:p>
          <w:p>
            <w:pPr>
              <w:spacing w:before="0" w:after="0"/>
            </w:pPr>
            <w:r>
              <w:rPr>
                <w:rFonts w:ascii="Arial" w:cs="Arial" w:eastAsia="Arial" w:hAnsi="Arial"/>
                <w:color w:val="404040"/>
                <w:sz w:val="21"/>
                <w:szCs w:val="21"/>
              </w:rPr>
              <w:t xml:space="preserve">•  Tangent-picker pop-ups: one per plane (XY, then XZ, then YZ).</w:t>
            </w:r>
          </w:p>
          <w:p>
            <w:pPr>
              <w:spacing w:before="0" w:after="0"/>
            </w:pPr>
            <w:r>
              <w:rPr>
                <w:rFonts w:ascii="Arial" w:cs="Arial" w:eastAsia="Arial" w:hAnsi="Arial"/>
                <w:color w:val="404040"/>
                <w:sz w:val="21"/>
                <w:szCs w:val="21"/>
              </w:rPr>
              <w:t xml:space="preserve">•  Output: three MRC files + a normal-vector text report per point.</w:t>
            </w:r>
          </w:p>
        </w:tc>
      </w:tr>
    </w:tbl>
    <w:p>
      <w:pPr>
        <w:pBdr>
          <w:bottom w:val="single" w:color="2E75B6" w:sz="4" w:space="1"/>
        </w:pBdr>
        <w:spacing w:before="160" w:after="160"/>
      </w:pPr>
    </w:p>
    <w:p>
      <w:pPr>
        <w:pStyle w:val="Heading1"/>
      </w:pPr>
      <w:r>
        <w:rPr>
          <w:rFonts w:ascii="Arial" w:cs="Arial" w:eastAsia="Arial" w:hAnsi="Arial"/>
          <w:b/>
          <w:bCs/>
          <w:color w:val="1F4E79"/>
          <w:sz w:val="36"/>
          <w:szCs w:val="36"/>
        </w:rPr>
        <w:t xml:space="preserve">3.  Preparing the spreadsheet</w:t>
      </w:r>
    </w:p>
    <w:p>
      <w:pPr>
        <w:spacing w:before="60" w:after="100"/>
      </w:pPr>
      <w:r>
        <w:rPr>
          <w:rFonts w:ascii="Arial" w:cs="Arial" w:eastAsia="Arial" w:hAnsi="Arial"/>
          <w:sz w:val="22"/>
          <w:szCs w:val="22"/>
        </w:rPr>
        <w:t xml:space="preserve">Open surface_points_template.xlsx and fill in the Surface Points sheet. Each row defines one point on the nuclear surface. The required columns 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Column</w:t>
            </w:r>
          </w:p>
        </w:tc>
        <w:tc>
          <w:tcPr>
            <w:tcW w:type="dxa" w:w="144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Required?</w:t>
            </w:r>
          </w:p>
        </w:tc>
        <w:tc>
          <w:tcPr>
            <w:tcW w:type="dxa" w:w="648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Description</w:t>
            </w:r>
          </w:p>
        </w:tc>
      </w:tr>
      <w:tr>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point_id</w:t>
            </w:r>
          </w:p>
        </w:tc>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color w:val="375623"/>
                <w:sz w:val="22"/>
                <w:szCs w:val="22"/>
              </w:rPr>
              <w:t xml:space="preserve">Yes</w:t>
            </w:r>
          </w:p>
        </w:tc>
        <w:tc>
          <w:tcPr>
            <w:tcW w:type="dxa" w:w="648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Two-digit identifier used in output file names (e.g. 01, 02, 03).</w:t>
            </w:r>
          </w:p>
        </w:tc>
      </w:tr>
      <w:tr>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label</w:t>
            </w:r>
          </w:p>
        </w:tc>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color w:val="808080"/>
                <w:sz w:val="22"/>
                <w:szCs w:val="22"/>
              </w:rPr>
              <w:t xml:space="preserve">No</w:t>
            </w:r>
          </w:p>
        </w:tc>
        <w:tc>
          <w:tcPr>
            <w:tcW w:type="dxa" w:w="648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Short descriptive name embedded in output files (e.g. top_pole).</w:t>
            </w:r>
          </w:p>
        </w:tc>
      </w:tr>
      <w:tr>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Z</w:t>
            </w:r>
          </w:p>
        </w:tc>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color w:val="375623"/>
                <w:sz w:val="22"/>
                <w:szCs w:val="22"/>
              </w:rPr>
              <w:t xml:space="preserve">Yes</w:t>
            </w:r>
          </w:p>
        </w:tc>
        <w:tc>
          <w:tcPr>
            <w:tcW w:type="dxa" w:w="648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Voxel Z coordinate, 0-indexed. Check Cell 3 output for valid range.</w:t>
            </w:r>
          </w:p>
        </w:tc>
      </w:tr>
      <w:tr>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Y</w:t>
            </w:r>
          </w:p>
        </w:tc>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color w:val="375623"/>
                <w:sz w:val="22"/>
                <w:szCs w:val="22"/>
              </w:rPr>
              <w:t xml:space="preserve">Yes</w:t>
            </w:r>
          </w:p>
        </w:tc>
        <w:tc>
          <w:tcPr>
            <w:tcW w:type="dxa" w:w="648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Voxel Y coordinate, 0-indexed.</w:t>
            </w:r>
          </w:p>
        </w:tc>
      </w:tr>
      <w:tr>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X</w:t>
            </w:r>
          </w:p>
        </w:tc>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color w:val="375623"/>
                <w:sz w:val="22"/>
                <w:szCs w:val="22"/>
              </w:rPr>
              <w:t xml:space="preserve">Yes</w:t>
            </w:r>
          </w:p>
        </w:tc>
        <w:tc>
          <w:tcPr>
            <w:tcW w:type="dxa" w:w="648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Voxel X coordinate, 0-indexed.</w:t>
            </w:r>
          </w:p>
        </w:tc>
      </w:tr>
      <w:tr>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144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color w:val="808080"/>
                <w:sz w:val="22"/>
                <w:szCs w:val="22"/>
              </w:rPr>
              <w:t xml:space="preserve">No</w:t>
            </w:r>
          </w:p>
        </w:tc>
        <w:tc>
          <w:tcPr>
            <w:tcW w:type="dxa" w:w="648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Filled automatically by the program (pending / done / error). Do not edit.</w:t>
            </w:r>
          </w:p>
        </w:tc>
      </w:tr>
      <w:tr>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notes</w:t>
            </w:r>
          </w:p>
        </w:tc>
        <w:tc>
          <w:tcPr>
            <w:tcW w:type="dxa" w:w="144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color w:val="808080"/>
                <w:sz w:val="22"/>
                <w:szCs w:val="22"/>
              </w:rPr>
              <w:t xml:space="preserve">No</w:t>
            </w:r>
          </w:p>
        </w:tc>
        <w:tc>
          <w:tcPr>
            <w:tcW w:type="dxa" w:w="648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Free-text notes about this point. Saved in the normal-vector report.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4B942" w:sz="18"/>
              <w:bottom w:val="none"/>
              <w:right w:val="none"/>
            </w:tcBorders>
            <w:shd w:fill="FFF8F0" w:val="clear"/>
            <w:tcMar>
              <w:top w:type="dxa" w:w="100"/>
              <w:left w:type="dxa" w:w="160"/>
              <w:bottom w:type="dxa" w:w="100"/>
              <w:right w:type="dxa" w:w="100"/>
            </w:tcMar>
          </w:tcPr>
          <w:p>
            <w:pPr>
              <w:spacing w:before="0" w:after="80"/>
            </w:pPr>
            <w:r>
              <w:rPr>
                <w:rFonts w:ascii="Arial" w:cs="Arial" w:eastAsia="Arial" w:hAnsi="Arial"/>
                <w:b/>
                <w:bCs/>
                <w:color w:val="1F4E79"/>
                <w:sz w:val="22"/>
                <w:szCs w:val="22"/>
              </w:rPr>
              <w:t xml:space="preserve">Tip</w:t>
            </w:r>
          </w:p>
          <w:p>
            <w:pPr>
              <w:spacing w:before="0" w:after="60"/>
            </w:pPr>
            <w:r>
              <w:rPr>
                <w:rFonts w:ascii="Arial" w:cs="Arial" w:eastAsia="Arial" w:hAnsi="Arial"/>
                <w:sz w:val="21"/>
                <w:szCs w:val="21"/>
              </w:rPr>
              <w:t xml:space="preserve">Rows where Z = Y = X = 0 are treated as blank placeholders and skipped automatically.</w:t>
            </w:r>
          </w:p>
          <w:p>
            <w:pPr>
              <w:spacing w:before="0" w:after="60"/>
            </w:pPr>
            <w:r>
              <w:rPr>
                <w:rFonts w:ascii="Arial" w:cs="Arial" w:eastAsia="Arial" w:hAnsi="Arial"/>
                <w:sz w:val="21"/>
                <w:szCs w:val="21"/>
              </w:rPr>
              <w:t xml:space="preserve">If Cell 4 reports a coordinate out of range, correct it in the spreadsheet and re-run Cell 4.</w:t>
            </w:r>
          </w:p>
          <w:p>
            <w:pPr>
              <w:spacing w:before="0" w:after="60"/>
            </w:pPr>
            <w:r>
              <w:rPr>
                <w:rFonts w:ascii="Arial" w:cs="Arial" w:eastAsia="Arial" w:hAnsi="Arial"/>
                <w:sz w:val="21"/>
                <w:szCs w:val="21"/>
              </w:rPr>
              <w:t xml:space="preserve">Points already marked "done" in the status column are automatically skipped when you re-run Cell 6.</w:t>
            </w:r>
          </w:p>
        </w:tc>
      </w:tr>
    </w:tbl>
    <w:p>
      <w:pPr>
        <w:pBdr>
          <w:bottom w:val="single" w:color="2E75B6" w:sz="4" w:space="1"/>
        </w:pBdr>
        <w:spacing w:before="160" w:after="160"/>
      </w:pPr>
    </w:p>
    <w:p>
      <w:pPr>
        <w:pStyle w:val="Heading1"/>
      </w:pPr>
      <w:r>
        <w:rPr>
          <w:rFonts w:ascii="Arial" w:cs="Arial" w:eastAsia="Arial" w:hAnsi="Arial"/>
          <w:b/>
          <w:bCs/>
          <w:color w:val="1F4E79"/>
          <w:sz w:val="36"/>
          <w:szCs w:val="36"/>
        </w:rPr>
        <w:t xml:space="preserve">4.  Tangent picking — purpose and method</w:t>
      </w:r>
    </w:p>
    <w:p>
      <w:pPr>
        <w:pStyle w:val="Heading2"/>
      </w:pPr>
      <w:r>
        <w:rPr>
          <w:rFonts w:ascii="Arial" w:cs="Arial" w:eastAsia="Arial" w:hAnsi="Arial"/>
          <w:b/>
          <w:bCs/>
          <w:color w:val="2E75B6"/>
          <w:sz w:val="28"/>
          <w:szCs w:val="28"/>
        </w:rPr>
        <w:t xml:space="preserve">4.1  Why tangent picking is needed</w:t>
      </w:r>
    </w:p>
    <w:p>
      <w:pPr>
        <w:spacing w:before="60" w:after="100"/>
      </w:pPr>
      <w:r>
        <w:rPr>
          <w:rFonts w:ascii="Arial" w:cs="Arial" w:eastAsia="Arial" w:hAnsi="Arial"/>
          <w:sz w:val="22"/>
          <w:szCs w:val="22"/>
        </w:rPr>
        <w:t xml:space="preserve">To reslice the image volume along the surface normal, the program must first determine the direction of that normal at the chosen point. This requires knowing the orientation of the nuclear surface — specifically, the directions that lie along the surface (the tangent directions) rather than perpendicular to it.</w:t>
      </w:r>
    </w:p>
    <w:p>
      <w:pPr>
        <w:spacing w:before="80" w:after="0"/>
      </w:pPr>
    </w:p>
    <w:p>
      <w:pPr>
        <w:spacing w:before="60" w:after="100"/>
      </w:pPr>
      <w:r>
        <w:rPr>
          <w:rFonts w:ascii="Arial" w:cs="Arial" w:eastAsia="Arial" w:hAnsi="Arial"/>
          <w:sz w:val="22"/>
          <w:szCs w:val="22"/>
        </w:rPr>
        <w:t xml:space="preserve">The surface normal cannot be computed automatically from the raw MRC data alone without a full segmentation of the nuclear envelope. Instead, the program asks you to visually identify the surface orientation in three orthogonal cross-sections (XY, XZ, and YZ planes) by drawing a short line along the envelope boundary in each one. These three lines are called tangent vectors.</w:t>
      </w:r>
    </w:p>
    <w:p>
      <w:pPr>
        <w:spacing w:before="80" w:after="0"/>
      </w:pPr>
    </w:p>
    <w:p>
      <w:pPr>
        <w:spacing w:before="60" w:after="100"/>
      </w:pPr>
      <w:r>
        <w:rPr>
          <w:rFonts w:ascii="Arial" w:cs="Arial" w:eastAsia="Arial" w:hAnsi="Arial"/>
          <w:sz w:val="22"/>
          <w:szCs w:val="22"/>
        </w:rPr>
        <w:t xml:space="preserve">From the three 2-D tangent vectors — one per plane — the program uses a mathematical technique (singular value decomposition) to compute the best-fit 3-D surface normal. It also derives two orthogonal tangent vectors in the surface plane. Together these three vectors form the local coordinate frame used for reslicing.</w:t>
      </w:r>
    </w:p>
    <w:p>
      <w:pPr>
        <w:spacing w:before="120" w:after="0"/>
      </w:pPr>
    </w:p>
    <w:p>
      <w:pPr>
        <w:pStyle w:val="Heading2"/>
      </w:pPr>
      <w:r>
        <w:rPr>
          <w:rFonts w:ascii="Arial" w:cs="Arial" w:eastAsia="Arial" w:hAnsi="Arial"/>
          <w:b/>
          <w:bCs/>
          <w:color w:val="2E75B6"/>
          <w:sz w:val="28"/>
          <w:szCs w:val="28"/>
        </w:rPr>
        <w:t xml:space="preserve">4.2  What you will see</w:t>
      </w:r>
    </w:p>
    <w:p>
      <w:pPr>
        <w:spacing w:before="60" w:after="100"/>
      </w:pPr>
      <w:r>
        <w:rPr>
          <w:rFonts w:ascii="Arial" w:cs="Arial" w:eastAsia="Arial" w:hAnsi="Arial"/>
          <w:sz w:val="22"/>
          <w:szCs w:val="22"/>
        </w:rPr>
        <w:t xml:space="preserve">For each point in the spreadsheet, the following sequence of pop-up windows opens:</w:t>
      </w:r>
    </w:p>
    <w:p>
      <w:pPr>
        <w:spacing w:before="80" w:after="0"/>
      </w:pPr>
    </w:p>
    <w:p>
      <w:pPr>
        <w:pStyle w:val="ListParagraph"/>
        <w:numPr>
          <w:ilvl w:val="0"/>
          <w:numId w:val="3"/>
        </w:numPr>
        <w:spacing w:before="40" w:after="80"/>
      </w:pPr>
      <w:r>
        <w:rPr>
          <w:rFonts w:ascii="Arial" w:cs="Arial" w:eastAsia="Arial" w:hAnsi="Arial"/>
          <w:sz w:val="22"/>
          <w:szCs w:val="22"/>
        </w:rPr>
        <w:t xml:space="preserve">Reference window — shows XY, XZ, and YZ cross-sections side by side. Red crosshairs mark the surface point. This window is for orientation only. Close it when you are ready to begin drawing tangent lines.</w:t>
      </w:r>
    </w:p>
    <w:p>
      <w:pPr>
        <w:spacing w:before="60" w:after="0"/>
      </w:pPr>
    </w:p>
    <w:p>
      <w:pPr>
        <w:pStyle w:val="ListParagraph"/>
        <w:numPr>
          <w:ilvl w:val="0"/>
          <w:numId w:val="3"/>
        </w:numPr>
        <w:spacing w:before="40" w:after="80"/>
      </w:pPr>
      <w:r>
        <w:rPr>
          <w:rFonts w:ascii="Arial" w:cs="Arial" w:eastAsia="Arial" w:hAnsi="Arial"/>
          <w:sz w:val="22"/>
          <w:szCs w:val="22"/>
        </w:rPr>
        <w:t xml:space="preserve">XY tangent window — shows the XY plane (constant Z slice) at full size.</w:t>
      </w:r>
    </w:p>
    <w:p>
      <w:pPr>
        <w:pStyle w:val="ListParagraph"/>
        <w:numPr>
          <w:ilvl w:val="0"/>
          <w:numId w:val="3"/>
        </w:numPr>
        <w:spacing w:before="40" w:after="80"/>
      </w:pPr>
      <w:r>
        <w:rPr>
          <w:rFonts w:ascii="Arial" w:cs="Arial" w:eastAsia="Arial" w:hAnsi="Arial"/>
          <w:sz w:val="22"/>
          <w:szCs w:val="22"/>
        </w:rPr>
        <w:t xml:space="preserve">XZ tangent window — shows the XZ plane (constant Y slice) at full size.</w:t>
      </w:r>
    </w:p>
    <w:p>
      <w:pPr>
        <w:pStyle w:val="ListParagraph"/>
        <w:numPr>
          <w:ilvl w:val="0"/>
          <w:numId w:val="3"/>
        </w:numPr>
        <w:spacing w:before="40" w:after="80"/>
      </w:pPr>
      <w:r>
        <w:rPr>
          <w:rFonts w:ascii="Arial" w:cs="Arial" w:eastAsia="Arial" w:hAnsi="Arial"/>
          <w:sz w:val="22"/>
          <w:szCs w:val="22"/>
        </w:rPr>
        <w:t xml:space="preserve">YZ tangent window — shows the YZ plane (constant X slice) at full size.</w:t>
      </w:r>
    </w:p>
    <w:p>
      <w:pPr>
        <w:spacing w:before="80" w:after="0"/>
      </w:pPr>
    </w:p>
    <w:p>
      <w:pPr>
        <w:spacing w:before="60" w:after="100"/>
      </w:pPr>
      <w:r>
        <w:rPr>
          <w:rFonts w:ascii="Arial" w:cs="Arial" w:eastAsia="Arial" w:hAnsi="Arial"/>
          <w:sz w:val="22"/>
          <w:szCs w:val="22"/>
        </w:rPr>
        <w:t xml:space="preserve">Each tangent window opens only after the previous one has been closed. When all three are complete, the normal vector is computed and reslicing begins automatically.</w:t>
      </w:r>
    </w:p>
    <w:p>
      <w:pPr>
        <w:spacing w:before="120" w:after="0"/>
      </w:pPr>
    </w:p>
    <w:p>
      <w:pPr>
        <w:pStyle w:val="Heading2"/>
      </w:pPr>
      <w:r>
        <w:rPr>
          <w:rFonts w:ascii="Arial" w:cs="Arial" w:eastAsia="Arial" w:hAnsi="Arial"/>
          <w:b/>
          <w:bCs/>
          <w:color w:val="2E75B6"/>
          <w:sz w:val="28"/>
          <w:szCs w:val="28"/>
        </w:rPr>
        <w:t xml:space="preserve">4.3  How to draw a tangent line</w:t>
      </w:r>
    </w:p>
    <w:p>
      <w:pPr>
        <w:spacing w:before="60" w:after="100"/>
      </w:pPr>
      <w:r>
        <w:rPr>
          <w:rFonts w:ascii="Arial" w:cs="Arial" w:eastAsia="Arial" w:hAnsi="Arial"/>
          <w:sz w:val="22"/>
          <w:szCs w:val="22"/>
        </w:rPr>
        <w:t xml:space="preserve">Follow these steps in each tangent-picker window: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Step</w:t>
            </w:r>
          </w:p>
        </w:tc>
        <w:tc>
          <w:tcPr>
            <w:tcW w:type="dxa" w:w="81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Action</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1</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Locate the nuclear envelope</w:t>
            </w:r>
            <w:r>
              <w:rPr>
                <w:rFonts w:ascii="Arial" w:cs="Arial" w:eastAsia="Arial" w:hAnsi="Arial"/>
                <w:b w:val="false"/>
                <w:bCs w:val="false"/>
                <w:sz w:val="22"/>
                <w:szCs w:val="22"/>
              </w:rPr>
              <w:t xml:space="preserve"> in the image. It typically appears as a bright or dark ring. The red crosshairs mark the point of interest on the envelope.</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2</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bCs/>
                <w:sz w:val="22"/>
                <w:szCs w:val="22"/>
              </w:rPr>
              <w:t xml:space="preserve">Left-click the first point</w:t>
            </w:r>
            <w:r>
              <w:rPr>
                <w:rFonts w:ascii="Arial" w:cs="Arial" w:eastAsia="Arial" w:hAnsi="Arial"/>
                <w:b w:val="false"/>
                <w:bCs w:val="false"/>
                <w:sz w:val="22"/>
                <w:szCs w:val="22"/>
              </w:rPr>
              <w:t xml:space="preserve"> somewhere along the visible edge of the nuclear envelope, close to the crosshair. A yellow dot marks the click.</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3</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Left-click a second point</w:t>
            </w:r>
            <w:r>
              <w:rPr>
                <w:rFonts w:ascii="Arial" w:cs="Arial" w:eastAsia="Arial" w:hAnsi="Arial"/>
                <w:b w:val="false"/>
                <w:bCs w:val="false"/>
                <w:sz w:val="22"/>
                <w:szCs w:val="22"/>
              </w:rPr>
              <w:t xml:space="preserve"> further along the same edge, in the same direction. A gold line is drawn through the two points, extended across the full image.</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4</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bCs/>
                <w:sz w:val="22"/>
                <w:szCs w:val="22"/>
              </w:rPr>
              <w:t xml:space="preserve">Check the line</w:t>
            </w:r>
            <w:r>
              <w:rPr>
                <w:rFonts w:ascii="Arial" w:cs="Arial" w:eastAsia="Arial" w:hAnsi="Arial"/>
                <w:b w:val="false"/>
                <w:bCs w:val="false"/>
                <w:sz w:val="22"/>
                <w:szCs w:val="22"/>
              </w:rPr>
              <w:t xml:space="preserve"> — it should run parallel to the nuclear envelope boundary near the crosshair. If it does not look right, right-click anywhere to clear the selection and start again.</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5</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Close the window</w:t>
            </w:r>
            <w:r>
              <w:rPr>
                <w:rFonts w:ascii="Arial" w:cs="Arial" w:eastAsia="Arial" w:hAnsi="Arial"/>
                <w:b w:val="false"/>
                <w:bCs w:val="false"/>
                <w:sz w:val="22"/>
                <w:szCs w:val="22"/>
              </w:rPr>
              <w:t xml:space="preserve"> once the title bar shows a green tick and the word "done". The next window will open automatically.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4B942" w:sz="18"/>
              <w:bottom w:val="none"/>
              <w:right w:val="none"/>
            </w:tcBorders>
            <w:shd w:fill="FFF8F0" w:val="clear"/>
            <w:tcMar>
              <w:top w:type="dxa" w:w="100"/>
              <w:left w:type="dxa" w:w="160"/>
              <w:bottom w:type="dxa" w:w="100"/>
              <w:right w:type="dxa" w:w="100"/>
            </w:tcMar>
          </w:tcPr>
          <w:p>
            <w:pPr>
              <w:spacing w:before="0" w:after="80"/>
            </w:pPr>
            <w:r>
              <w:rPr>
                <w:rFonts w:ascii="Arial" w:cs="Arial" w:eastAsia="Arial" w:hAnsi="Arial"/>
                <w:b/>
                <w:bCs/>
                <w:color w:val="1F4E79"/>
                <w:sz w:val="22"/>
                <w:szCs w:val="22"/>
              </w:rPr>
              <w:t xml:space="preserve">What makes a good tangent line?</w:t>
            </w:r>
          </w:p>
          <w:p>
            <w:pPr>
              <w:spacing w:before="0" w:after="60"/>
            </w:pPr>
            <w:r>
              <w:rPr>
                <w:rFonts w:ascii="Arial" w:cs="Arial" w:eastAsia="Arial" w:hAnsi="Arial"/>
                <w:sz w:val="21"/>
                <w:szCs w:val="21"/>
              </w:rPr>
              <w:t xml:space="preserve">The line should be tangent to (run along) the nuclear surface at the crosshair location, not cutting across it at an angle.</w:t>
            </w:r>
          </w:p>
          <w:p>
            <w:pPr>
              <w:spacing w:before="0" w:after="60"/>
            </w:pPr>
            <w:r>
              <w:rPr>
                <w:rFonts w:ascii="Arial" w:cs="Arial" w:eastAsia="Arial" w:hAnsi="Arial"/>
                <w:sz w:val="21"/>
                <w:szCs w:val="21"/>
              </w:rPr>
              <w:t xml:space="preserve">Place your two clicks on either side of the crosshair, not both on the same side.</w:t>
            </w:r>
          </w:p>
          <w:p>
            <w:pPr>
              <w:spacing w:before="0" w:after="60"/>
            </w:pPr>
            <w:r>
              <w:rPr>
                <w:rFonts w:ascii="Arial" w:cs="Arial" w:eastAsia="Arial" w:hAnsi="Arial"/>
                <w:sz w:val="21"/>
                <w:szCs w:val="21"/>
              </w:rPr>
              <w:t xml:space="preserve">Zoom in if the envelope boundary is not clearly visible at the default zoom (see Section 5).</w:t>
            </w:r>
          </w:p>
          <w:p>
            <w:pPr>
              <w:spacing w:before="0" w:after="60"/>
            </w:pPr>
            <w:r>
              <w:rPr>
                <w:rFonts w:ascii="Arial" w:cs="Arial" w:eastAsia="Arial" w:hAnsi="Arial"/>
                <w:sz w:val="21"/>
                <w:szCs w:val="21"/>
              </w:rPr>
              <w:t xml:space="preserve">A short stretch of clearly visible envelope is sufficient — the line is extrapolated mathematically.</w:t>
            </w:r>
          </w:p>
          <w:p>
            <w:pPr>
              <w:spacing w:before="0" w:after="60"/>
            </w:pPr>
            <w:r>
              <w:rPr>
                <w:rFonts w:ascii="Arial" w:cs="Arial" w:eastAsia="Arial" w:hAnsi="Arial"/>
                <w:sz w:val="21"/>
                <w:szCs w:val="21"/>
              </w:rPr>
              <w:t xml:space="preserve">The three tangent lines do not need to be perfectly consistent; the SVD fitting process is robust to small errors.</w:t>
            </w:r>
          </w:p>
        </w:tc>
      </w:tr>
    </w:tbl>
    <w:p>
      <w:pPr>
        <w:spacing w:before="120" w:after="0"/>
      </w:pPr>
    </w:p>
    <w:p>
      <w:pPr>
        <w:pStyle w:val="Heading2"/>
      </w:pPr>
      <w:r>
        <w:rPr>
          <w:rFonts w:ascii="Arial" w:cs="Arial" w:eastAsia="Arial" w:hAnsi="Arial"/>
          <w:b/>
          <w:bCs/>
          <w:color w:val="2E75B6"/>
          <w:sz w:val="28"/>
          <w:szCs w:val="28"/>
        </w:rPr>
        <w:t xml:space="preserve">4.4  Interpreting the condition number</w:t>
      </w:r>
    </w:p>
    <w:p>
      <w:pPr>
        <w:spacing w:before="60" w:after="100"/>
      </w:pPr>
      <w:r>
        <w:rPr>
          <w:rFonts w:ascii="Arial" w:cs="Arial" w:eastAsia="Arial" w:hAnsi="Arial"/>
          <w:sz w:val="22"/>
          <w:szCs w:val="22"/>
        </w:rPr>
        <w:t xml:space="preserve">After all three tangent lines are drawn, the program prints a condition number alongside the computed normal vector. This number indicates how reliably the three 2-D tangents constrain the 3-D normal direction: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Condition number</w:t>
            </w:r>
          </w:p>
        </w:tc>
        <w:tc>
          <w:tcPr>
            <w:tcW w:type="dxa" w:w="71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Meaning</w:t>
            </w:r>
          </w:p>
        </w:tc>
      </w:tr>
      <w:tr>
        <w:tc>
          <w:tcPr>
            <w:tcW w:type="dxa" w:w="2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Below 50</w:t>
            </w:r>
          </w:p>
        </w:tc>
        <w:tc>
          <w:tcPr>
            <w:tcW w:type="dxa" w:w="7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Well-determined normal. No action needed.</w:t>
            </w:r>
          </w:p>
        </w:tc>
      </w:tr>
      <w:tr>
        <w:tc>
          <w:tcPr>
            <w:tcW w:type="dxa" w:w="2200"/>
            <w:tcBorders>
              <w:top w:val="single" w:color="B4C7E7" w:sz="1"/>
              <w:left w:val="single" w:color="B4C7E7" w:sz="1"/>
              <w:bottom w:val="single" w:color="B4C7E7" w:sz="1"/>
              <w:right w:val="single" w:color="B4C7E7" w:sz="1"/>
            </w:tcBorders>
            <w:shd w:fill="FFF2CC" w:val="clear"/>
            <w:tcMar>
              <w:top w:type="dxa" w:w="80"/>
              <w:left w:type="dxa" w:w="120"/>
              <w:bottom w:type="dxa" w:w="80"/>
              <w:right w:type="dxa" w:w="120"/>
            </w:tcMar>
          </w:tcPr>
          <w:p>
            <w:pPr>
              <w:jc w:val="center"/>
            </w:pPr>
            <w:r>
              <w:rPr>
                <w:rFonts w:ascii="Arial" w:cs="Arial" w:eastAsia="Arial" w:hAnsi="Arial"/>
                <w:b/>
                <w:bCs/>
                <w:sz w:val="22"/>
                <w:szCs w:val="22"/>
              </w:rPr>
              <w:t xml:space="preserve">50 – 100</w:t>
            </w:r>
          </w:p>
        </w:tc>
        <w:tc>
          <w:tcPr>
            <w:tcW w:type="dxa" w:w="7160"/>
            <w:tcBorders>
              <w:top w:val="single" w:color="B4C7E7" w:sz="1"/>
              <w:left w:val="single" w:color="B4C7E7" w:sz="1"/>
              <w:bottom w:val="single" w:color="B4C7E7" w:sz="1"/>
              <w:right w:val="single" w:color="B4C7E7" w:sz="1"/>
            </w:tcBorders>
            <w:shd w:fill="FFF2CC" w:val="clear"/>
            <w:tcMar>
              <w:top w:type="dxa" w:w="80"/>
              <w:left w:type="dxa" w:w="120"/>
              <w:bottom w:type="dxa" w:w="80"/>
              <w:right w:type="dxa" w:w="120"/>
            </w:tcMar>
          </w:tcPr>
          <w:p>
            <w:r>
              <w:rPr>
                <w:rFonts w:ascii="Arial" w:cs="Arial" w:eastAsia="Arial" w:hAnsi="Arial"/>
                <w:sz w:val="22"/>
                <w:szCs w:val="22"/>
              </w:rPr>
              <w:t xml:space="preserve">Acceptable. Minor inconsistency between the three tangents.</w:t>
            </w:r>
          </w:p>
        </w:tc>
      </w:tr>
      <w:tr>
        <w:tc>
          <w:tcPr>
            <w:tcW w:type="dxa" w:w="2200"/>
            <w:tcBorders>
              <w:top w:val="single" w:color="B4C7E7" w:sz="1"/>
              <w:left w:val="single" w:color="B4C7E7" w:sz="1"/>
              <w:bottom w:val="single" w:color="B4C7E7" w:sz="1"/>
              <w:right w:val="single" w:color="B4C7E7" w:sz="1"/>
            </w:tcBorders>
            <w:shd w:fill="FCE4D6" w:val="clear"/>
            <w:tcMar>
              <w:top w:type="dxa" w:w="80"/>
              <w:left w:type="dxa" w:w="120"/>
              <w:bottom w:type="dxa" w:w="80"/>
              <w:right w:type="dxa" w:w="120"/>
            </w:tcMar>
          </w:tcPr>
          <w:p>
            <w:pPr>
              <w:jc w:val="center"/>
            </w:pPr>
            <w:r>
              <w:rPr>
                <w:rFonts w:ascii="Arial" w:cs="Arial" w:eastAsia="Arial" w:hAnsi="Arial"/>
                <w:b/>
                <w:bCs/>
                <w:sz w:val="22"/>
                <w:szCs w:val="22"/>
              </w:rPr>
              <w:t xml:space="preserve">Above 100</w:t>
            </w:r>
          </w:p>
        </w:tc>
        <w:tc>
          <w:tcPr>
            <w:tcW w:type="dxa" w:w="7160"/>
            <w:tcBorders>
              <w:top w:val="single" w:color="B4C7E7" w:sz="1"/>
              <w:left w:val="single" w:color="B4C7E7" w:sz="1"/>
              <w:bottom w:val="single" w:color="B4C7E7" w:sz="1"/>
              <w:right w:val="single" w:color="B4C7E7" w:sz="1"/>
            </w:tcBorders>
            <w:shd w:fill="FCE4D6" w:val="clear"/>
            <w:tcMar>
              <w:top w:type="dxa" w:w="80"/>
              <w:left w:type="dxa" w:w="120"/>
              <w:bottom w:type="dxa" w:w="80"/>
              <w:right w:type="dxa" w:w="120"/>
            </w:tcMar>
          </w:tcPr>
          <w:p>
            <w:r>
              <w:rPr>
                <w:rFonts w:ascii="Arial" w:cs="Arial" w:eastAsia="Arial" w:hAnsi="Arial"/>
                <w:sz w:val="22"/>
                <w:szCs w:val="22"/>
              </w:rPr>
              <w:t xml:space="preserve">Poor determination. Consider re-running Cell 6 for this point and redrawing one or more tangent lines.</w:t>
            </w:r>
          </w:p>
        </w:tc>
      </w:tr>
    </w:tbl>
    <w:p>
      <w:pPr>
        <w:spacing w:before="80" w:after="0"/>
      </w:pPr>
    </w:p>
    <w:p>
      <w:pPr>
        <w:spacing w:before="60" w:after="100"/>
      </w:pPr>
      <w:r>
        <w:rPr>
          <w:rFonts w:ascii="Arial" w:cs="Arial" w:eastAsia="Arial" w:hAnsi="Arial"/>
          <w:sz w:val="22"/>
          <w:szCs w:val="22"/>
        </w:rPr>
        <w:t xml:space="preserve">A high condition number usually means that two of the three tangent lines are nearly parallel in 3-D space, giving little independent information about the surface orientation. Redrawing the tangent line in the XZ or YZ plane at a different angle typically resolves this.</w:t>
      </w:r>
    </w:p>
    <w:p>
      <w:pPr>
        <w:pBdr>
          <w:bottom w:val="single" w:color="2E75B6" w:sz="4" w:space="1"/>
        </w:pBdr>
        <w:spacing w:before="160" w:after="160"/>
      </w:pPr>
    </w:p>
    <w:p>
      <w:pPr>
        <w:pStyle w:val="Heading1"/>
      </w:pPr>
      <w:r>
        <w:rPr>
          <w:rFonts w:ascii="Arial" w:cs="Arial" w:eastAsia="Arial" w:hAnsi="Arial"/>
          <w:b/>
          <w:bCs/>
          <w:color w:val="1F4E79"/>
          <w:sz w:val="36"/>
          <w:szCs w:val="36"/>
        </w:rPr>
        <w:t xml:space="preserve">5.  Using the zoom feature</w:t>
      </w:r>
    </w:p>
    <w:p>
      <w:pPr>
        <w:spacing w:before="60" w:after="100"/>
      </w:pPr>
      <w:r>
        <w:rPr>
          <w:rFonts w:ascii="Arial" w:cs="Arial" w:eastAsia="Arial" w:hAnsi="Arial"/>
          <w:sz w:val="22"/>
          <w:szCs w:val="22"/>
        </w:rPr>
        <w:t xml:space="preserve">Each tangent-picker window includes the standard Matplotlib navigation toolbar at the bottom of the window. This toolbar lets you zoom in on any region before placing your tangent points, which is especially useful when the nuclear envelope is narrow or the image contrast is low.</w:t>
      </w:r>
    </w:p>
    <w:p>
      <w:pPr>
        <w:spacing w:before="80" w:after="0"/>
      </w:pPr>
    </w:p>
    <w:p>
      <w:pPr>
        <w:pStyle w:val="Heading2"/>
      </w:pPr>
      <w:r>
        <w:rPr>
          <w:rFonts w:ascii="Arial" w:cs="Arial" w:eastAsia="Arial" w:hAnsi="Arial"/>
          <w:b/>
          <w:bCs/>
          <w:color w:val="2E75B6"/>
          <w:sz w:val="28"/>
          <w:szCs w:val="28"/>
        </w:rPr>
        <w:t xml:space="preserve">5.1  Toolbar buttons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Button</w:t>
            </w:r>
          </w:p>
        </w:tc>
        <w:tc>
          <w:tcPr>
            <w:tcW w:type="dxa" w:w="73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Function</w:t>
            </w:r>
          </w:p>
        </w:tc>
      </w:tr>
      <w:tr>
        <w:tc>
          <w:tcPr>
            <w:tcW w:type="dxa" w:w="20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Home</w:t>
            </w:r>
          </w:p>
        </w:tc>
        <w:tc>
          <w:tcPr>
            <w:tcW w:type="dxa" w:w="73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Reset the view to the full image (undo all zooming and panning).</w:t>
            </w:r>
          </w:p>
        </w:tc>
      </w:tr>
      <w:tr>
        <w:tc>
          <w:tcPr>
            <w:tcW w:type="dxa" w:w="20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Back / Forward</w:t>
            </w:r>
          </w:p>
        </w:tc>
        <w:tc>
          <w:tcPr>
            <w:tcW w:type="dxa" w:w="73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Step through previous zoom/pan states, like browser history.</w:t>
            </w:r>
          </w:p>
        </w:tc>
      </w:tr>
      <w:tr>
        <w:tc>
          <w:tcPr>
            <w:tcW w:type="dxa" w:w="20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Pan (four arrows)</w:t>
            </w:r>
          </w:p>
        </w:tc>
        <w:tc>
          <w:tcPr>
            <w:tcW w:type="dxa" w:w="73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Click and drag to scroll the image while zoomed in. Click the button again to exit pan mode.</w:t>
            </w:r>
          </w:p>
        </w:tc>
      </w:tr>
      <w:tr>
        <w:tc>
          <w:tcPr>
            <w:tcW w:type="dxa" w:w="20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Zoom (magnifying glass)</w:t>
            </w:r>
          </w:p>
        </w:tc>
        <w:tc>
          <w:tcPr>
            <w:tcW w:type="dxa" w:w="73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Draw a rectangle to zoom into that region. Click the button again to exit zoom mode.</w:t>
            </w:r>
          </w:p>
        </w:tc>
      </w:tr>
      <w:tr>
        <w:tc>
          <w:tcPr>
            <w:tcW w:type="dxa" w:w="20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Mouse scroll wheel</w:t>
            </w:r>
          </w:p>
        </w:tc>
        <w:tc>
          <w:tcPr>
            <w:tcW w:type="dxa" w:w="73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Scroll up to zoom in, scroll down to zoom out (available on most backends without activating a toolbar mode).</w:t>
            </w:r>
          </w:p>
        </w:tc>
      </w:tr>
    </w:tbl>
    <w:p>
      <w:pPr>
        <w:spacing w:before="160" w:after="0"/>
      </w:pPr>
    </w:p>
    <w:p>
      <w:pPr>
        <w:pStyle w:val="Heading2"/>
      </w:pPr>
      <w:r>
        <w:rPr>
          <w:rFonts w:ascii="Arial" w:cs="Arial" w:eastAsia="Arial" w:hAnsi="Arial"/>
          <w:b/>
          <w:bCs/>
          <w:color w:val="2E75B6"/>
          <w:sz w:val="28"/>
          <w:szCs w:val="28"/>
        </w:rPr>
        <w:t xml:space="preserve">5.2  Recommended zoom workflow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Step</w:t>
            </w:r>
          </w:p>
        </w:tc>
        <w:tc>
          <w:tcPr>
            <w:tcW w:type="dxa" w:w="81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Action</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1</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Click the Zoom button</w:t>
            </w:r>
            <w:r>
              <w:rPr>
                <w:rFonts w:ascii="Arial" w:cs="Arial" w:eastAsia="Arial" w:hAnsi="Arial"/>
                <w:b w:val="false"/>
                <w:bCs w:val="false"/>
                <w:sz w:val="22"/>
                <w:szCs w:val="22"/>
              </w:rPr>
              <w:t xml:space="preserve"> (magnifying glass icon) in the toolbar to activate zoom mode.</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2</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bCs/>
                <w:sz w:val="22"/>
                <w:szCs w:val="22"/>
              </w:rPr>
              <w:t xml:space="preserve">Draw a rectangle</w:t>
            </w:r>
            <w:r>
              <w:rPr>
                <w:rFonts w:ascii="Arial" w:cs="Arial" w:eastAsia="Arial" w:hAnsi="Arial"/>
                <w:b w:val="false"/>
                <w:bCs w:val="false"/>
                <w:sz w:val="22"/>
                <w:szCs w:val="22"/>
              </w:rPr>
              <w:t xml:space="preserve"> around the region of the nuclear envelope where you want to place your tangent points. The view zooms into that area.</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3</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Use Pan if needed</w:t>
            </w:r>
            <w:r>
              <w:rPr>
                <w:rFonts w:ascii="Arial" w:cs="Arial" w:eastAsia="Arial" w:hAnsi="Arial"/>
                <w:b w:val="false"/>
                <w:bCs w:val="false"/>
                <w:sz w:val="22"/>
                <w:szCs w:val="22"/>
              </w:rPr>
              <w:t xml:space="preserve"> to centre the area of interest. Click the Pan button, then drag the image.</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4</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bCs/>
                <w:sz w:val="22"/>
                <w:szCs w:val="22"/>
              </w:rPr>
              <w:t xml:space="preserve">Click the Zoom or Pan button again</w:t>
            </w:r>
            <w:r>
              <w:rPr>
                <w:rFonts w:ascii="Arial" w:cs="Arial" w:eastAsia="Arial" w:hAnsi="Arial"/>
                <w:b w:val="false"/>
                <w:bCs w:val="false"/>
                <w:sz w:val="22"/>
                <w:szCs w:val="22"/>
              </w:rPr>
              <w:t xml:space="preserve"> to deactivate navigation mode. The button will appear unpressed.</w:t>
            </w:r>
          </w:p>
        </w:tc>
      </w:tr>
      <w:tr>
        <w:tc>
          <w:tcPr>
            <w:tcW w:type="dxa" w:w="12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5</w:t>
            </w:r>
          </w:p>
        </w:tc>
        <w:tc>
          <w:tcPr>
            <w:tcW w:type="dxa" w:w="81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pPr>
              <w:spacing w:before="0" w:after="0"/>
            </w:pPr>
            <w:r>
              <w:rPr>
                <w:rFonts w:ascii="Arial" w:cs="Arial" w:eastAsia="Arial" w:hAnsi="Arial"/>
                <w:b/>
                <w:bCs/>
                <w:sz w:val="22"/>
                <w:szCs w:val="22"/>
              </w:rPr>
              <w:t xml:space="preserve">Left-click to place your two tangent points</w:t>
            </w:r>
            <w:r>
              <w:rPr>
                <w:rFonts w:ascii="Arial" w:cs="Arial" w:eastAsia="Arial" w:hAnsi="Arial"/>
                <w:b w:val="false"/>
                <w:bCs w:val="false"/>
                <w:sz w:val="22"/>
                <w:szCs w:val="22"/>
              </w:rPr>
              <w:t xml:space="preserve"> as normal. Clicks are only registered as tangent points when no navigation tool is active.</w:t>
            </w:r>
          </w:p>
        </w:tc>
      </w:tr>
      <w:tr>
        <w:tc>
          <w:tcPr>
            <w:tcW w:type="dxa" w:w="12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6</w:t>
            </w:r>
          </w:p>
        </w:tc>
        <w:tc>
          <w:tcPr>
            <w:tcW w:type="dxa" w:w="81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pPr>
              <w:spacing w:before="0" w:after="0"/>
            </w:pPr>
            <w:r>
              <w:rPr>
                <w:rFonts w:ascii="Arial" w:cs="Arial" w:eastAsia="Arial" w:hAnsi="Arial"/>
                <w:b/>
                <w:bCs/>
                <w:sz w:val="22"/>
                <w:szCs w:val="22"/>
              </w:rPr>
              <w:t xml:space="preserve">Click the Home button</w:t>
            </w:r>
            <w:r>
              <w:rPr>
                <w:rFonts w:ascii="Arial" w:cs="Arial" w:eastAsia="Arial" w:hAnsi="Arial"/>
                <w:b w:val="false"/>
                <w:bCs w:val="false"/>
                <w:sz w:val="22"/>
                <w:szCs w:val="22"/>
              </w:rPr>
              <w:t xml:space="preserve"> at any time to reset the view to the full image, for example to verify where the tangent line falls in the wider context.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4B942" w:sz="18"/>
              <w:bottom w:val="none"/>
              <w:right w:val="none"/>
            </w:tcBorders>
            <w:shd w:fill="FFF8F0" w:val="clear"/>
            <w:tcMar>
              <w:top w:type="dxa" w:w="100"/>
              <w:left w:type="dxa" w:w="160"/>
              <w:bottom w:type="dxa" w:w="100"/>
              <w:right w:type="dxa" w:w="100"/>
            </w:tcMar>
          </w:tcPr>
          <w:p>
            <w:pPr>
              <w:spacing w:before="0" w:after="80"/>
            </w:pPr>
            <w:r>
              <w:rPr>
                <w:rFonts w:ascii="Arial" w:cs="Arial" w:eastAsia="Arial" w:hAnsi="Arial"/>
                <w:b/>
                <w:bCs/>
                <w:color w:val="1F4E79"/>
                <w:sz w:val="22"/>
                <w:szCs w:val="22"/>
              </w:rPr>
              <w:t xml:space="preserve">Important</w:t>
            </w:r>
          </w:p>
          <w:p>
            <w:pPr>
              <w:spacing w:before="0" w:after="60"/>
            </w:pPr>
            <w:r>
              <w:rPr>
                <w:rFonts w:ascii="Arial" w:cs="Arial" w:eastAsia="Arial" w:hAnsi="Arial"/>
                <w:sz w:val="21"/>
                <w:szCs w:val="21"/>
              </w:rPr>
              <w:t xml:space="preserve">Clicks are ignored for tangent picking while zoom or pan mode is active.</w:t>
            </w:r>
          </w:p>
          <w:p>
            <w:pPr>
              <w:spacing w:before="0" w:after="60"/>
            </w:pPr>
            <w:r>
              <w:rPr>
                <w:rFonts w:ascii="Arial" w:cs="Arial" w:eastAsia="Arial" w:hAnsi="Arial"/>
                <w:sz w:val="21"/>
                <w:szCs w:val="21"/>
              </w:rPr>
              <w:t xml:space="preserve">The status bar at the bottom of the window reminds you of this: it reads "Use toolbar zoom/pan to navigate, then click pointer icon to resume picking".</w:t>
            </w:r>
          </w:p>
          <w:p>
            <w:pPr>
              <w:spacing w:before="0" w:after="60"/>
            </w:pPr>
            <w:r>
              <w:rPr>
                <w:rFonts w:ascii="Arial" w:cs="Arial" w:eastAsia="Arial" w:hAnsi="Arial"/>
                <w:sz w:val="21"/>
                <w:szCs w:val="21"/>
              </w:rPr>
              <w:t xml:space="preserve">After deactivating zoom/pan, the next left-click places your first tangent point.</w:t>
            </w:r>
          </w:p>
          <w:p>
            <w:pPr>
              <w:spacing w:before="0" w:after="60"/>
            </w:pPr>
            <w:r>
              <w:rPr>
                <w:rFonts w:ascii="Arial" w:cs="Arial" w:eastAsia="Arial" w:hAnsi="Arial"/>
                <w:sz w:val="21"/>
                <w:szCs w:val="21"/>
              </w:rPr>
              <w:t xml:space="preserve">Right-clicking always clears the current selection, even while zoomed in.</w:t>
            </w:r>
          </w:p>
        </w:tc>
      </w:tr>
    </w:tbl>
    <w:p>
      <w:pPr>
        <w:pBdr>
          <w:bottom w:val="single" w:color="2E75B6" w:sz="4" w:space="1"/>
        </w:pBdr>
        <w:spacing w:before="160" w:after="160"/>
      </w:pPr>
    </w:p>
    <w:p>
      <w:pPr>
        <w:pStyle w:val="Heading1"/>
      </w:pPr>
      <w:r>
        <w:rPr>
          <w:rFonts w:ascii="Arial" w:cs="Arial" w:eastAsia="Arial" w:hAnsi="Arial"/>
          <w:b/>
          <w:bCs/>
          <w:color w:val="1F4E79"/>
          <w:sz w:val="36"/>
          <w:szCs w:val="36"/>
        </w:rPr>
        <w:t xml:space="preserve">6.  Output files</w:t>
      </w:r>
    </w:p>
    <w:p>
      <w:pPr>
        <w:spacing w:before="60" w:after="100"/>
      </w:pPr>
      <w:r>
        <w:rPr>
          <w:rFonts w:ascii="Arial" w:cs="Arial" w:eastAsia="Arial" w:hAnsi="Arial"/>
          <w:sz w:val="22"/>
          <w:szCs w:val="22"/>
        </w:rPr>
        <w:t xml:space="preserve">For each point with identifier XX, the following files are written to the output folder: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Filename</w:t>
            </w:r>
          </w:p>
        </w:tc>
        <w:tc>
          <w:tcPr>
            <w:tcW w:type="dxa" w:w="57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Contents</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resliced_normal_XX.mrc</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Image stack resliced along the surface normal direction (n̂).</w:t>
            </w:r>
          </w:p>
        </w:tc>
      </w:tr>
      <w:tr>
        <w:tc>
          <w:tcPr>
            <w:tcW w:type="dxa" w:w="36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resliced_tangent_u_XX.mrc</w:t>
            </w:r>
          </w:p>
        </w:tc>
        <w:tc>
          <w:tcPr>
            <w:tcW w:type="dxa" w:w="57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Image stack resliced along the first in-plane tangent vector (û).</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resliced_tangent_v_XX.mrc</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Image stack resliced along the second in-plane tangent vector (v̂).</w:t>
            </w:r>
          </w:p>
        </w:tc>
      </w:tr>
      <w:tr>
        <w:tc>
          <w:tcPr>
            <w:tcW w:type="dxa" w:w="36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normal_vector_XX.txt</w:t>
            </w:r>
          </w:p>
        </w:tc>
        <w:tc>
          <w:tcPr>
            <w:tcW w:type="dxa" w:w="57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Plain-text report: surface point, all three tangent vectors, SVD singular values, condition number, normal vector components and polar angles.</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ortho_slices/point_XX/</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(Optional) TIFF files of the XY, XZ, and YZ reference slices for this point.</w:t>
            </w:r>
          </w:p>
        </w:tc>
      </w:tr>
    </w:tbl>
    <w:p>
      <w:pPr>
        <w:spacing w:before="120" w:after="0"/>
      </w:pPr>
    </w:p>
    <w:p>
      <w:pPr>
        <w:spacing w:before="60" w:after="100"/>
      </w:pPr>
      <w:r>
        <w:rPr>
          <w:rFonts w:ascii="Arial" w:cs="Arial" w:eastAsia="Arial" w:hAnsi="Arial"/>
          <w:sz w:val="22"/>
          <w:szCs w:val="22"/>
        </w:rPr>
        <w:t xml:space="preserve">All three MRC files contain embedded label text recording the surface point coordinates, normal vector, and the two tangent axes, so the geometry is preserved even if the text report is not available.</w:t>
      </w:r>
    </w:p>
    <w:p>
      <w:pPr>
        <w:pBdr>
          <w:bottom w:val="single" w:color="2E75B6" w:sz="4" w:space="1"/>
        </w:pBdr>
        <w:spacing w:before="160" w:after="160"/>
      </w:pPr>
    </w:p>
    <w:p>
      <w:pPr>
        <w:pStyle w:val="Heading1"/>
      </w:pPr>
      <w:r>
        <w:rPr>
          <w:rFonts w:ascii="Arial" w:cs="Arial" w:eastAsia="Arial" w:hAnsi="Arial"/>
          <w:b/>
          <w:bCs/>
          <w:color w:val="1F4E79"/>
          <w:sz w:val="36"/>
          <w:szCs w:val="36"/>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Problem</w:t>
            </w:r>
          </w:p>
        </w:tc>
        <w:tc>
          <w:tcPr>
            <w:tcW w:type="dxa" w:w="5760"/>
            <w:tcBorders>
              <w:top w:val="single" w:color="B4C7E7" w:sz="1"/>
              <w:left w:val="single" w:color="B4C7E7" w:sz="1"/>
              <w:bottom w:val="single" w:color="B4C7E7" w:sz="1"/>
              <w:right w:val="single" w:color="B4C7E7"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Solution</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Pop-up window does not appear</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Ensure the GUI backend initialised correctly in Cell 1 (TkAgg, Qt5Agg, etc.). The window may have opened behind other applications — check the taskbar or Dock.</w:t>
            </w:r>
          </w:p>
        </w:tc>
      </w:tr>
      <w:tr>
        <w:tc>
          <w:tcPr>
            <w:tcW w:type="dxa" w:w="36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Clicks do not place points</w:t>
            </w:r>
          </w:p>
        </w:tc>
        <w:tc>
          <w:tcPr>
            <w:tcW w:type="dxa" w:w="57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A navigation tool (zoom or pan) may still be active. Click the active toolbar button again to deactivate it, then try clicking in the image.</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Window closed accidentally before drawing was complete</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The batch loop will raise an error and stop. Re-run Cell 6 — points already marked "done" in the spreadsheet are skipped automatically.</w:t>
            </w:r>
          </w:p>
        </w:tc>
      </w:tr>
      <w:tr>
        <w:tc>
          <w:tcPr>
            <w:tcW w:type="dxa" w:w="36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Condition number above 100</w:t>
            </w:r>
          </w:p>
        </w:tc>
        <w:tc>
          <w:tcPr>
            <w:tcW w:type="dxa" w:w="57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Two or more tangent lines may be nearly parallel in 3-D. Re-run Cell 6 for the affected point and redraw the XZ or YZ tangent at a different angle.</w:t>
            </w:r>
          </w:p>
        </w:tc>
      </w:tr>
      <w:tr>
        <w:tc>
          <w:tcPr>
            <w:tcW w:type="dxa" w:w="360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b/>
                <w:bCs/>
                <w:sz w:val="22"/>
                <w:szCs w:val="22"/>
              </w:rPr>
              <w:t xml:space="preserve">Coordinates reported as out of range in Cell 4</w:t>
            </w:r>
          </w:p>
        </w:tc>
        <w:tc>
          <w:tcPr>
            <w:tcW w:type="dxa" w:w="5760"/>
            <w:tcBorders>
              <w:top w:val="single" w:color="B4C7E7" w:sz="1"/>
              <w:left w:val="single" w:color="B4C7E7" w:sz="1"/>
              <w:bottom w:val="single" w:color="B4C7E7" w:sz="1"/>
              <w:right w:val="single" w:color="B4C7E7" w:sz="1"/>
            </w:tcBorders>
            <w:shd w:fill="FFFFFF" w:val="clear"/>
            <w:tcMar>
              <w:top w:type="dxa" w:w="80"/>
              <w:left w:type="dxa" w:w="120"/>
              <w:bottom w:type="dxa" w:w="80"/>
              <w:right w:type="dxa" w:w="120"/>
            </w:tcMar>
          </w:tcPr>
          <w:p>
            <w:r>
              <w:rPr>
                <w:rFonts w:ascii="Arial" w:cs="Arial" w:eastAsia="Arial" w:hAnsi="Arial"/>
                <w:sz w:val="22"/>
                <w:szCs w:val="22"/>
              </w:rPr>
              <w:t xml:space="preserve">Correct the Z, Y, or X value in the spreadsheet and re-run Cell 4. Use the ranges printed by Cell 3 as a reference.</w:t>
            </w:r>
          </w:p>
        </w:tc>
      </w:tr>
      <w:tr>
        <w:tc>
          <w:tcPr>
            <w:tcW w:type="dxa" w:w="360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b/>
                <w:bCs/>
                <w:sz w:val="22"/>
                <w:szCs w:val="22"/>
              </w:rPr>
              <w:t xml:space="preserve">Reslice is slow</w:t>
            </w:r>
          </w:p>
        </w:tc>
        <w:tc>
          <w:tcPr>
            <w:tcW w:type="dxa" w:w="5760"/>
            <w:tcBorders>
              <w:top w:val="single" w:color="B4C7E7" w:sz="1"/>
              <w:left w:val="single" w:color="B4C7E7" w:sz="1"/>
              <w:bottom w:val="single" w:color="B4C7E7" w:sz="1"/>
              <w:right w:val="single" w:color="B4C7E7" w:sz="1"/>
            </w:tcBorders>
            <w:shd w:fill="EBF3FB" w:val="clear"/>
            <w:tcMar>
              <w:top w:type="dxa" w:w="80"/>
              <w:left w:type="dxa" w:w="120"/>
              <w:bottom w:type="dxa" w:w="80"/>
              <w:right w:type="dxa" w:w="120"/>
            </w:tcMar>
          </w:tcPr>
          <w:p>
            <w:r>
              <w:rPr>
                <w:rFonts w:ascii="Arial" w:cs="Arial" w:eastAsia="Arial" w:hAnsi="Arial"/>
                <w:sz w:val="22"/>
                <w:szCs w:val="22"/>
              </w:rPr>
              <w:t xml:space="preserve">The program crops a subvolume into RAM before reslicing. The crop size and memory usage are printed for each reslice; a large crop (several hundred MB) will take longer to read from disk.</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after="0"/>
      <w:jc w:val="center"/>
    </w:pPr>
    <w:r>
      <w:rPr>
        <w:rFonts w:ascii="Arial" w:cs="Arial" w:eastAsia="Arial" w:hAnsi="Arial"/>
        <w:color w:val="808080"/>
        <w:sz w:val="18"/>
        <w:szCs w:val="18"/>
      </w:rPr>
      <w:t xml:space="preserve">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jc w:val="right"/>
    </w:pPr>
    <w:r>
      <w:rPr>
        <w:rFonts w:ascii="Arial" w:cs="Arial" w:eastAsia="Arial" w:hAnsi="Arial"/>
        <w:color w:val="808080"/>
        <w:sz w:val="18"/>
        <w:szCs w:val="18"/>
      </w:rPr>
      <w:t xml:space="preserve">MRC Nucleus Reslicing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2026-03-23T22:45:22.704Z</dcterms:created>
  <dcterms:modified xsi:type="dcterms:W3CDTF">2026-03-23T22:45:22.704Z</dcterms:modified>
</cp:coreProperties>
</file>

<file path=docProps/custom.xml><?xml version="1.0" encoding="utf-8"?>
<Properties xmlns="http://schemas.openxmlformats.org/officeDocument/2006/custom-properties" xmlns:vt="http://schemas.openxmlformats.org/officeDocument/2006/docPropsVTypes"/>
</file>