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firstLine="15"/>
        <w:jc w:val="left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Patrick Kilcullen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firstLine="15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Full Stack Software Engineer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630-699-2622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patrickjkilcullen@gmail.com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Chicago, Il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linkedin.com/in/patrickjkilcullen/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github.com/patKilcullen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02.984619140625"/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Javascript, Express, Node, Sequelize, React,  Redux, React Toolkit,  Git/Github, RESTful API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Knowledgeable: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, PostgreSQL, CSS, OOP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Familiar: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Socket.io, MAterialUI, Tailwind CSS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02.9846191406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02.984619140625"/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Capstone Project Title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Your Role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February/2023 | </w:t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https://github.com/Team-F-capstone/Capstone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and developed a web app that allowed freelancers to connect with clients and work on projects for them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Utilized Javascript, Node.js, Express, Sequelize, React, Redux, React Toolkit, Faker,MaterialUI, and Git/GitHub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distinct user experiences for both clients looking to hire freelancers and freelancers looking for work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Structured and tested code that allowed clients and freelancers to intuitively navigate through every step of the freelancing process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Balderdash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January/2023 | </w:t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https://github.com/patKilcullen/Balderdash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game, inspired by the board game Balderdash, based around guessing the correct definition of words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API routes to get random words and definitions to supply the game with both accurate and fake definitions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game logic that created an interactive game with information from API routes.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Socket.io so that multiple users could play the game at the same time and see live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Grace Shopper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January/2023 | </w:t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https://github.com/patKilcullen/Grace-Shopper1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full-stack e-commerce application that allowed users to browse products and add them to their cart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Employed Javascript, Node.js, Express, Sequelize, React, Redux, React Toolkit, Faker, TailWind CSS, and Git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administrative account setting that allowed administrative used to edit the content of the app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lication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02.984619140625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02.984619140625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right="478.682861328125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Memoir Writer/Editor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Freelance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Remote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right="478.68286132812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2017 - 2022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Crafted and developed engaging story structures that kept prospective readers interested in a client's narrative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highlight w:val="white"/>
          <w:rtl w:val="0"/>
        </w:rPr>
        <w:t xml:space="preserve">Conducted interviews to extract useful, accurate, and interesting information to add depth, clarity, and color to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Wrote extensive comments, questions, and explanations on multiple drafts to illustrate my thoughts and processes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Cut memoirs and stories down to ideal length, cutting out as many as 100,000 words while keeping the narrative intact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Worked extensively to capture a fitting voice for clients, as well as an appropriate tone and writing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Researched and cross-checked numerous  sources to ensure references and citations were thorough and accurate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Inspired clients to share my work with their associates, who in turn came to me with their own writing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478.682861328125"/>
        <w:rPr>
          <w:rFonts w:ascii="Georgia" w:cs="Georgia" w:eastAsia="Georgia" w:hAnsi="Georgia"/>
          <w:b w:val="1"/>
          <w:color w:val="0b539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478.682861328125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Copywriter/Content Writer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Freelance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Remote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478.682861328125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2016 - 2022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Composed compelling advertising copy and descriptions for businesses, products, and events in various industries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Won a company-wide contest for generating the most engagement from an advertisement for a particular product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Drafted persuasive emails and proposals in order to sell my clients and better articulate their ideas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highlight w:val="white"/>
          <w:rtl w:val="0"/>
        </w:rPr>
        <w:t xml:space="preserve">Tailored and refined my writing style to reflect brands and industries and better communicate with unique  clientele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Researched products and services I knew little to nothing about and used that information to construct engaging  copy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Devised clever ways to make both unusual and every-day products sound appealing to their target demographic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478.682861328125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Owner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Pat’s Pet’s Chicago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Chicago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478.682861328125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2014 - 2019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Networked and earned the trust of 30+ clients to the extent that they felt safe leaving me with their keys and pets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Employed two other dog walkers to service a number of my clients, allowing me time to attain more clients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19"/>
          <w:szCs w:val="19"/>
          <w:u w:val="none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Maintained an ever changing schedule for myself and walkers and kept careful track of payments and 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right="102.984619140625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393.6328125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Fullstack Academy Web Development Bootcamp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Sept/2022 - Feb/2023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Software Engineering Certificate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Georgia" w:cs="Georgia" w:eastAsia="Georgia" w:hAnsi="Georgia"/>
          <w:i w:val="1"/>
          <w:sz w:val="19"/>
          <w:szCs w:val="19"/>
        </w:rPr>
      </w:pPr>
      <w:r w:rsidDel="00000000" w:rsidR="00000000" w:rsidRPr="00000000">
        <w:rPr>
          <w:rFonts w:ascii="Georgia" w:cs="Georgia" w:eastAsia="Georgia" w:hAnsi="Georgia"/>
          <w:sz w:val="19"/>
          <w:szCs w:val="19"/>
          <w:rtl w:val="0"/>
        </w:rPr>
        <w:t xml:space="preserve">Full-time, Full Stack Javascript Web Development Immersive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Georgia" w:cs="Georgia" w:eastAsia="Georgia" w:hAnsi="Georg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Columbia College Chicago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2009 - 2012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Bachelor of Fine Art - Fiction Writing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College of Dupage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2006 - 2008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General Education Associate’s Degree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</w:t>
        <w:tab/>
        <w:tab/>
        <w:tab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810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patKilcull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trickjkilcullen@gmail.com" TargetMode="External"/><Relationship Id="rId8" Type="http://schemas.openxmlformats.org/officeDocument/2006/relationships/hyperlink" Target="https://www.linkedin.com/in/patrickjkilcull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Q0764oeiKKBgD0A0QxLpfJCgPg==">AMUW2mXGvaPI/bFSkw+HhYPanmZssgUOMlvkq7I+xx+rxrFjvJMCvAxZ9hTQd+lEoQZFSUH+GDdzV8qPj6j5JkbqtuM1Mr2ShAZ7somIfSyX6koo73Wy1lI=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