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  <w:lang w:eastAsia="zh-CN"/>
        </w:rPr>
        <w:t>PHZ金手指大功率连接器</w:t>
      </w:r>
      <w:r>
        <w:rPr>
          <w:rFonts w:hint="eastAsia"/>
          <w:b/>
          <w:sz w:val="32"/>
          <w:szCs w:val="32"/>
        </w:rPr>
        <w:t>系列产品规格书</w:t>
      </w:r>
      <w:r>
        <w:rPr>
          <w:rFonts w:hint="eastAsia" w:eastAsia="宋体"/>
          <w:b/>
          <w:sz w:val="32"/>
          <w:szCs w:val="32"/>
          <w:lang w:eastAsia="zh-CN"/>
        </w:rPr>
        <w:t>（</w:t>
      </w:r>
      <w:r>
        <w:rPr>
          <w:rFonts w:hint="eastAsia" w:eastAsia="宋体"/>
          <w:b/>
          <w:sz w:val="32"/>
          <w:szCs w:val="32"/>
          <w:lang w:val="en-US" w:eastAsia="zh-CN"/>
        </w:rPr>
        <w:t>85A</w:t>
      </w:r>
      <w:r>
        <w:rPr>
          <w:rFonts w:hint="eastAsia" w:eastAsia="宋体"/>
          <w:b/>
          <w:sz w:val="32"/>
          <w:szCs w:val="32"/>
          <w:lang w:eastAsia="zh-CN"/>
        </w:rPr>
        <w:t>）</w:t>
      </w: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numPr>
          <w:ilvl w:val="0"/>
          <w:numId w:val="1"/>
        </w:numPr>
        <w:spacing w:before="32"/>
        <w:ind w:right="0" w:firstLine="476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连接器编码及名称</w:t>
      </w:r>
    </w:p>
    <w:p>
      <w:pPr>
        <w:spacing w:before="9" w:line="240" w:lineRule="auto"/>
        <w:rPr>
          <w:rFonts w:ascii="宋体" w:hAnsi="宋体" w:eastAsia="宋体" w:cs="宋体"/>
          <w:sz w:val="7"/>
          <w:szCs w:val="7"/>
        </w:rPr>
      </w:pPr>
    </w:p>
    <w:tbl>
      <w:tblPr>
        <w:tblStyle w:val="5"/>
        <w:tblW w:w="0" w:type="auto"/>
        <w:tblInd w:w="10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2554"/>
        <w:gridCol w:w="49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spacing w:before="31" w:line="240" w:lineRule="auto"/>
              <w:ind w:left="55" w:right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编码：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spacing w:before="87" w:line="240" w:lineRule="auto"/>
              <w:ind w:left="60" w:right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PHZ-F020304-BW00X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0"/>
              <w:spacing w:before="31" w:line="240" w:lineRule="auto"/>
              <w:ind w:left="239" w:right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名称：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eastAsia="zh-CN"/>
              </w:rPr>
              <w:t>大功率金手指连接器</w:t>
            </w:r>
            <w:r>
              <w:rPr>
                <w:rFonts w:ascii="宋体" w:hAnsi="宋体" w:eastAsia="宋体" w:cs="宋体"/>
                <w:sz w:val="24"/>
                <w:szCs w:val="24"/>
              </w:rPr>
              <w:t>插座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before="36" w:line="240" w:lineRule="auto"/>
              <w:ind w:left="55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before="91" w:line="240" w:lineRule="auto"/>
              <w:ind w:left="60" w:right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before="36" w:line="240" w:lineRule="auto"/>
              <w:ind w:left="239" w:right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2"/>
        <w:spacing w:before="43" w:line="240" w:lineRule="auto"/>
        <w:ind w:left="1184" w:leftChars="322" w:right="0" w:hanging="476" w:hangingChars="200"/>
        <w:jc w:val="left"/>
        <w:rPr>
          <w:rFonts w:hint="eastAsia" w:ascii="宋体" w:hAnsi="宋体" w:eastAsia="宋体" w:cs="宋体"/>
          <w:spacing w:val="-1"/>
        </w:rPr>
      </w:pPr>
      <w:r>
        <w:rPr>
          <w:rFonts w:ascii="宋体" w:hAnsi="宋体" w:eastAsia="宋体" w:cs="宋体"/>
          <w:spacing w:val="-1"/>
        </w:rPr>
        <w:t>注：</w:t>
      </w:r>
      <w:r>
        <w:rPr>
          <w:rFonts w:hint="eastAsia" w:cs="宋体"/>
          <w:spacing w:val="-1"/>
          <w:lang w:val="en-US" w:eastAsia="zh-CN"/>
        </w:rPr>
        <w:t>1.</w:t>
      </w:r>
      <w:r>
        <w:rPr>
          <w:rFonts w:hint="eastAsia" w:cs="宋体"/>
          <w:spacing w:val="-1"/>
          <w:lang w:eastAsia="zh-CN"/>
        </w:rPr>
        <w:t>此产品为</w:t>
      </w:r>
      <w:r>
        <w:rPr>
          <w:rFonts w:hint="eastAsia" w:ascii="宋体" w:hAnsi="宋体" w:eastAsia="宋体" w:cs="宋体"/>
          <w:spacing w:val="-1"/>
        </w:rPr>
        <w:t>矩形金手指插座，插合端配合 PCB金手指，尾部为 AC 端适配 250 端子，</w:t>
      </w:r>
    </w:p>
    <w:p>
      <w:pPr>
        <w:pStyle w:val="2"/>
        <w:spacing w:before="43" w:line="240" w:lineRule="auto"/>
        <w:ind w:left="1188" w:leftChars="540" w:right="0" w:firstLine="238" w:firstLineChars="100"/>
        <w:jc w:val="left"/>
        <w:rPr>
          <w:rFonts w:hint="eastAsia" w:cs="宋体"/>
          <w:spacing w:val="-1"/>
          <w:lang w:eastAsia="zh-CN"/>
        </w:rPr>
      </w:pPr>
      <w:r>
        <w:rPr>
          <w:rFonts w:hint="eastAsia" w:ascii="宋体" w:hAnsi="宋体" w:eastAsia="宋体" w:cs="宋体"/>
          <w:spacing w:val="-1"/>
        </w:rPr>
        <w:t>DC端接铜排，信号端带线，可实现电流与信号的传输</w:t>
      </w:r>
      <w:r>
        <w:rPr>
          <w:rFonts w:hint="eastAsia" w:cs="宋体"/>
          <w:spacing w:val="-1"/>
          <w:lang w:eastAsia="zh-CN"/>
        </w:rPr>
        <w:t>。</w:t>
      </w:r>
    </w:p>
    <w:p>
      <w:pPr>
        <w:pStyle w:val="2"/>
        <w:numPr>
          <w:ilvl w:val="0"/>
          <w:numId w:val="0"/>
        </w:numPr>
        <w:spacing w:before="43" w:line="240" w:lineRule="auto"/>
        <w:ind w:leftChars="200" w:right="0" w:rightChars="0" w:firstLine="714" w:firstLineChars="300"/>
        <w:jc w:val="left"/>
        <w:rPr>
          <w:rFonts w:ascii="宋体" w:hAnsi="宋体" w:eastAsia="宋体" w:cs="宋体"/>
          <w:spacing w:val="-1"/>
        </w:rPr>
      </w:pPr>
      <w:r>
        <w:rPr>
          <w:rFonts w:hint="eastAsia" w:cs="宋体"/>
          <w:spacing w:val="-1"/>
          <w:lang w:val="en-US" w:eastAsia="zh-CN"/>
        </w:rPr>
        <w:t>2.可根据客户需求选择大功率DC端子铆接螺母或不带螺母</w:t>
      </w:r>
      <w:r>
        <w:rPr>
          <w:rFonts w:ascii="宋体" w:hAnsi="宋体" w:eastAsia="宋体" w:cs="宋体"/>
          <w:spacing w:val="-1"/>
        </w:rPr>
        <w:t>。</w:t>
      </w:r>
    </w:p>
    <w:p>
      <w:pPr>
        <w:pStyle w:val="2"/>
        <w:numPr>
          <w:ilvl w:val="0"/>
          <w:numId w:val="0"/>
        </w:numPr>
        <w:spacing w:before="43" w:line="240" w:lineRule="auto"/>
        <w:ind w:leftChars="200" w:right="0" w:rightChars="0" w:firstLine="714" w:firstLineChars="300"/>
        <w:jc w:val="left"/>
        <w:rPr>
          <w:rFonts w:hint="eastAsia" w:ascii="宋体" w:hAnsi="宋体" w:eastAsia="宋体" w:cs="宋体"/>
          <w:spacing w:val="-1"/>
          <w:lang w:val="en-US" w:eastAsia="zh-CN"/>
        </w:rPr>
      </w:pPr>
      <w:r>
        <w:rPr>
          <w:rFonts w:hint="eastAsia" w:cs="宋体"/>
          <w:spacing w:val="-1"/>
          <w:lang w:val="en-US" w:eastAsia="zh-CN"/>
        </w:rPr>
        <w:t>3.电镀可以根据客户要求选择电镀不同规格。</w:t>
      </w:r>
    </w:p>
    <w:p>
      <w:pPr>
        <w:pStyle w:val="2"/>
        <w:spacing w:before="0" w:line="240" w:lineRule="auto"/>
        <w:ind w:left="470" w:right="0"/>
        <w:jc w:val="left"/>
        <w:rPr>
          <w:rFonts w:ascii="宋体" w:hAnsi="宋体" w:eastAsia="宋体" w:cs="宋体"/>
        </w:rPr>
      </w:pPr>
      <w:r>
        <w:rPr>
          <w:rFonts w:ascii="Times New Roman" w:hAnsi="Times New Roman" w:eastAsia="Times New Roman" w:cs="Times New Roman"/>
        </w:rPr>
        <w:t xml:space="preserve">2.  </w:t>
      </w:r>
      <w:r>
        <w:rPr>
          <w:rFonts w:ascii="Times New Roman" w:hAnsi="Times New Roman" w:eastAsia="Times New Roman" w:cs="Times New Roman"/>
          <w:spacing w:val="2"/>
        </w:rPr>
        <w:t xml:space="preserve"> </w:t>
      </w:r>
      <w:r>
        <w:rPr>
          <w:rFonts w:ascii="宋体" w:hAnsi="宋体" w:eastAsia="宋体" w:cs="宋体"/>
          <w:spacing w:val="-1"/>
        </w:rPr>
        <w:t>技术参数</w:t>
      </w:r>
    </w:p>
    <w:p>
      <w:pPr>
        <w:pStyle w:val="2"/>
        <w:spacing w:before="211" w:line="240" w:lineRule="auto"/>
        <w:ind w:right="0"/>
        <w:jc w:val="left"/>
      </w:pPr>
      <w:r>
        <w:t>■ 额定电压：</w:t>
      </w:r>
      <w:r>
        <w:rPr>
          <w:rFonts w:hint="eastAsia"/>
          <w:lang w:val="en-US" w:eastAsia="zh-CN"/>
        </w:rPr>
        <w:t>DC</w:t>
      </w:r>
      <w:r>
        <w:t>大功率端子60V/DC,</w:t>
      </w:r>
      <w:r>
        <w:rPr>
          <w:rFonts w:hint="eastAsia"/>
          <w:lang w:val="en-US" w:eastAsia="zh-CN"/>
        </w:rPr>
        <w:t>AC</w:t>
      </w:r>
      <w:r>
        <w:rPr>
          <w:rFonts w:hint="eastAsia"/>
          <w:lang w:eastAsia="zh-CN"/>
        </w:rPr>
        <w:t>小</w:t>
      </w:r>
      <w:r>
        <w:t>功率端子</w:t>
      </w:r>
      <w:r>
        <w:rPr>
          <w:rFonts w:hint="eastAsia"/>
          <w:lang w:val="en-US" w:eastAsia="zh-CN"/>
        </w:rPr>
        <w:t>300</w:t>
      </w:r>
      <w:r>
        <w:t>V/</w:t>
      </w:r>
      <w:r>
        <w:rPr>
          <w:rFonts w:hint="eastAsia"/>
          <w:lang w:val="en-US" w:eastAsia="zh-CN"/>
        </w:rPr>
        <w:t>A</w:t>
      </w:r>
      <w:r>
        <w:t>C</w:t>
      </w:r>
      <w:r>
        <w:rPr>
          <w:rFonts w:hint="eastAsia"/>
          <w:lang w:val="en-US" w:eastAsia="zh-CN"/>
        </w:rPr>
        <w:t>&amp;420V</w:t>
      </w:r>
      <w:r>
        <w:t xml:space="preserve"> </w:t>
      </w:r>
      <w:r>
        <w:rPr>
          <w:rFonts w:hint="eastAsia"/>
          <w:lang w:val="en-US" w:eastAsia="zh-CN"/>
        </w:rPr>
        <w:t>DC,</w:t>
      </w:r>
      <w:r>
        <w:t>信号端子60V DC。</w:t>
      </w:r>
    </w:p>
    <w:p>
      <w:pPr>
        <w:pStyle w:val="2"/>
        <w:spacing w:line="240" w:lineRule="auto"/>
        <w:ind w:left="700" w:right="0"/>
        <w:jc w:val="left"/>
      </w:pPr>
      <w:r>
        <w:t>■ 额定电流:</w:t>
      </w:r>
    </w:p>
    <w:p>
      <w:pPr>
        <w:pStyle w:val="2"/>
        <w:tabs>
          <w:tab w:val="left" w:pos="8630"/>
        </w:tabs>
        <w:spacing w:line="240" w:lineRule="auto"/>
        <w:ind w:left="1060" w:right="0"/>
        <w:jc w:val="left"/>
        <w:rPr>
          <w:rFonts w:hint="eastAsia" w:eastAsia="宋体"/>
          <w:lang w:eastAsia="zh-CN"/>
        </w:rPr>
      </w:pPr>
      <w:r>
        <w:rPr>
          <w:spacing w:val="-1"/>
        </w:rPr>
        <w:t>大功率端子：85A，</w:t>
      </w:r>
      <w:r>
        <w:t xml:space="preserve"> 小功率端子: 25A， </w:t>
      </w:r>
      <w:r>
        <w:rPr>
          <w:spacing w:val="-1"/>
        </w:rPr>
        <w:t>信号端子：</w:t>
      </w:r>
      <w:r>
        <w:rPr>
          <w:rFonts w:hint="eastAsia"/>
          <w:spacing w:val="-1"/>
          <w:lang w:val="en-US" w:eastAsia="zh-CN"/>
        </w:rPr>
        <w:t>1</w:t>
      </w:r>
      <w:r>
        <w:rPr>
          <w:spacing w:val="-1"/>
        </w:rPr>
        <w:t>A</w:t>
      </w:r>
      <w:r>
        <w:rPr>
          <w:rFonts w:hint="eastAsia"/>
          <w:spacing w:val="-1"/>
          <w:lang w:eastAsia="zh-CN"/>
        </w:rPr>
        <w:tab/>
      </w:r>
    </w:p>
    <w:p>
      <w:pPr>
        <w:pStyle w:val="2"/>
        <w:spacing w:line="240" w:lineRule="auto"/>
        <w:ind w:right="0"/>
        <w:jc w:val="left"/>
      </w:pPr>
      <w:r>
        <w:t xml:space="preserve">■ </w:t>
      </w:r>
      <w:r>
        <w:rPr>
          <w:spacing w:val="-1"/>
        </w:rPr>
        <w:t>接触阻抗：</w:t>
      </w:r>
    </w:p>
    <w:p>
      <w:pPr>
        <w:pStyle w:val="2"/>
        <w:tabs>
          <w:tab w:val="left" w:pos="3489"/>
        </w:tabs>
        <w:spacing w:line="240" w:lineRule="auto"/>
        <w:ind w:left="1070" w:right="0"/>
        <w:jc w:val="left"/>
      </w:pPr>
      <w:r>
        <w:t>大功率端子≤1.0m</w:t>
      </w:r>
      <w:r>
        <w:rPr>
          <w:rFonts w:ascii="ISOCPEUR" w:hAnsi="ISOCPEUR" w:eastAsia="ISOCPEUR" w:cs="ISOCPEUR"/>
        </w:rPr>
        <w:t>Ω</w:t>
      </w:r>
      <w:r>
        <w:t>,</w:t>
      </w:r>
      <w:r>
        <w:tab/>
      </w:r>
      <w:r>
        <w:t>小功率端子≤5.0m</w:t>
      </w:r>
      <w:r>
        <w:rPr>
          <w:rFonts w:ascii="ISOCPEUR" w:hAnsi="ISOCPEUR" w:eastAsia="ISOCPEUR" w:cs="ISOCPEUR"/>
        </w:rPr>
        <w:t>Ω</w:t>
      </w:r>
      <w:r>
        <w:t>， 信号端子≤</w:t>
      </w:r>
      <w:r>
        <w:rPr>
          <w:rFonts w:hint="eastAsia"/>
          <w:lang w:val="en-US" w:eastAsia="zh-CN"/>
        </w:rPr>
        <w:t>25</w:t>
      </w:r>
      <w:r>
        <w:t>m</w:t>
      </w:r>
      <w:r>
        <w:rPr>
          <w:rFonts w:ascii="ISOCPEUR" w:hAnsi="ISOCPEUR" w:eastAsia="ISOCPEUR" w:cs="ISOCPEUR"/>
        </w:rPr>
        <w:t>Ω</w:t>
      </w:r>
      <w:r>
        <w:t>。</w:t>
      </w:r>
    </w:p>
    <w:p>
      <w:pPr>
        <w:pStyle w:val="2"/>
        <w:spacing w:before="126" w:line="240" w:lineRule="auto"/>
        <w:ind w:right="0"/>
        <w:jc w:val="left"/>
      </w:pPr>
      <w:r>
        <w:t xml:space="preserve">■ </w:t>
      </w:r>
      <w:r>
        <w:rPr>
          <w:spacing w:val="-1"/>
        </w:rPr>
        <w:t>绝缘阻抗：≥1000M</w:t>
      </w:r>
      <w:r>
        <w:rPr>
          <w:rFonts w:ascii="ISOCPEUR" w:hAnsi="ISOCPEUR" w:eastAsia="ISOCPEUR" w:cs="ISOCPEUR"/>
          <w:spacing w:val="-1"/>
        </w:rPr>
        <w:t>Ω</w:t>
      </w:r>
      <w:r>
        <w:rPr>
          <w:spacing w:val="-1"/>
        </w:rPr>
        <w:t>(常温)。</w:t>
      </w:r>
    </w:p>
    <w:p>
      <w:pPr>
        <w:pStyle w:val="2"/>
        <w:spacing w:before="126" w:line="240" w:lineRule="auto"/>
        <w:ind w:left="700" w:right="0"/>
        <w:jc w:val="left"/>
      </w:pPr>
      <w:r>
        <w:t xml:space="preserve">■ </w:t>
      </w:r>
      <w:r>
        <w:rPr>
          <w:spacing w:val="-1"/>
        </w:rPr>
        <w:t>耐电压：大/小功率端子间2000V/分钟，</w:t>
      </w:r>
      <w:r>
        <w:rPr>
          <w:spacing w:val="1"/>
        </w:rPr>
        <w:t xml:space="preserve"> </w:t>
      </w:r>
      <w:r>
        <w:rPr>
          <w:spacing w:val="-1"/>
        </w:rPr>
        <w:t>信号端子间500V/分钟。</w:t>
      </w:r>
    </w:p>
    <w:p>
      <w:pPr>
        <w:pStyle w:val="2"/>
        <w:spacing w:line="240" w:lineRule="auto"/>
        <w:ind w:right="0"/>
        <w:jc w:val="left"/>
      </w:pPr>
      <w:r>
        <w:t xml:space="preserve">■ </w:t>
      </w:r>
      <w:r>
        <w:rPr>
          <w:spacing w:val="-1"/>
        </w:rPr>
        <w:t>插拔力：插入力≤</w:t>
      </w:r>
      <w:r>
        <w:rPr>
          <w:rFonts w:hint="eastAsia"/>
          <w:spacing w:val="-1"/>
          <w:lang w:val="en-US" w:eastAsia="zh-CN"/>
        </w:rPr>
        <w:t>100</w:t>
      </w:r>
      <w:r>
        <w:rPr>
          <w:spacing w:val="-1"/>
        </w:rPr>
        <w:t>N，拔出力</w:t>
      </w:r>
      <w:r>
        <w:rPr>
          <w:rFonts w:hint="eastAsia"/>
          <w:spacing w:val="-1"/>
        </w:rPr>
        <w:t>≥</w:t>
      </w:r>
      <w:r>
        <w:rPr>
          <w:rFonts w:hint="eastAsia"/>
          <w:spacing w:val="-1"/>
          <w:lang w:val="en-US" w:eastAsia="zh-CN"/>
        </w:rPr>
        <w:t>15</w:t>
      </w:r>
      <w:r>
        <w:rPr>
          <w:spacing w:val="-1"/>
        </w:rPr>
        <w:t>N，（注：板厚1.60</w:t>
      </w:r>
      <w:r>
        <w:t>±</w:t>
      </w:r>
      <w:r>
        <w:rPr>
          <w:rFonts w:hint="eastAsia"/>
          <w:lang w:val="en-US" w:eastAsia="zh-CN"/>
        </w:rPr>
        <w:t>0.1</w:t>
      </w:r>
      <w:r>
        <w:rPr>
          <w:spacing w:val="-1"/>
        </w:rPr>
        <w:t>mm)。</w:t>
      </w:r>
    </w:p>
    <w:p>
      <w:pPr>
        <w:pStyle w:val="2"/>
        <w:tabs>
          <w:tab w:val="left" w:pos="1550"/>
        </w:tabs>
        <w:spacing w:line="240" w:lineRule="auto"/>
        <w:ind w:right="0"/>
        <w:jc w:val="left"/>
      </w:pPr>
      <w:r>
        <w:t>■ 耐</w:t>
      </w:r>
      <w:r>
        <w:tab/>
      </w:r>
      <w:r>
        <w:t>久：200次</w:t>
      </w:r>
    </w:p>
    <w:p>
      <w:pPr>
        <w:pStyle w:val="2"/>
        <w:spacing w:line="240" w:lineRule="auto"/>
        <w:ind w:right="0"/>
        <w:jc w:val="left"/>
      </w:pPr>
      <w:r>
        <w:t xml:space="preserve">■ </w:t>
      </w:r>
      <w:r>
        <w:rPr>
          <w:spacing w:val="-1"/>
        </w:rPr>
        <w:t>环境性能：</w:t>
      </w:r>
    </w:p>
    <w:p>
      <w:pPr>
        <w:pStyle w:val="2"/>
        <w:spacing w:before="150" w:line="240" w:lineRule="auto"/>
        <w:ind w:left="830" w:right="0"/>
        <w:jc w:val="left"/>
        <w:rPr>
          <w:spacing w:val="-1"/>
        </w:rPr>
      </w:pPr>
      <w:r>
        <w:rPr>
          <w:spacing w:val="-1"/>
        </w:rPr>
        <w:t>工作温度: -40℃～125℃；</w:t>
      </w:r>
      <w:r>
        <w:rPr>
          <w:spacing w:val="-1"/>
        </w:rPr>
        <w:tab/>
      </w:r>
    </w:p>
    <w:p>
      <w:pPr>
        <w:pStyle w:val="2"/>
        <w:spacing w:before="150" w:line="240" w:lineRule="auto"/>
        <w:ind w:left="830" w:right="0"/>
        <w:jc w:val="left"/>
        <w:rPr>
          <w:spacing w:val="-1"/>
        </w:rPr>
      </w:pPr>
      <w:r>
        <w:rPr>
          <w:rFonts w:hint="eastAsia"/>
          <w:spacing w:val="-1"/>
          <w:lang w:eastAsia="zh-CN"/>
        </w:rPr>
        <w:t>相对湿度：</w:t>
      </w:r>
      <w:r>
        <w:rPr>
          <w:spacing w:val="-1"/>
        </w:rPr>
        <w:t>40±2℃时，</w:t>
      </w:r>
      <w:r>
        <w:rPr>
          <w:rFonts w:hint="eastAsia"/>
          <w:spacing w:val="-1"/>
          <w:lang w:eastAsia="zh-CN"/>
        </w:rPr>
        <w:t>为</w:t>
      </w:r>
      <w:r>
        <w:rPr>
          <w:spacing w:val="-1"/>
        </w:rPr>
        <w:t xml:space="preserve">95％ </w:t>
      </w:r>
      <w:r>
        <w:rPr>
          <w:rFonts w:hint="eastAsia"/>
          <w:spacing w:val="-1"/>
          <w:lang w:eastAsia="zh-CN"/>
        </w:rPr>
        <w:t>；</w:t>
      </w:r>
      <w:r>
        <w:rPr>
          <w:spacing w:val="-1"/>
        </w:rPr>
        <w:t xml:space="preserve"> </w:t>
      </w:r>
    </w:p>
    <w:p>
      <w:pPr>
        <w:pStyle w:val="2"/>
        <w:spacing w:before="150" w:line="240" w:lineRule="auto"/>
        <w:ind w:left="830" w:right="0"/>
        <w:jc w:val="left"/>
        <w:rPr>
          <w:spacing w:val="-1"/>
        </w:rPr>
      </w:pPr>
      <w:r>
        <w:rPr>
          <w:spacing w:val="-1"/>
        </w:rPr>
        <w:t>振动:振频为10～500Hz,位移振幅0.75mm，加速度 98m/s2</w:t>
      </w:r>
      <w:r>
        <w:rPr>
          <w:rFonts w:hint="eastAsia"/>
          <w:spacing w:val="-1"/>
          <w:lang w:eastAsia="zh-CN"/>
        </w:rPr>
        <w:t>；</w:t>
      </w:r>
      <w:r>
        <w:rPr>
          <w:spacing w:val="-1"/>
        </w:rPr>
        <w:t xml:space="preserve"> </w:t>
      </w:r>
    </w:p>
    <w:p>
      <w:pPr>
        <w:pStyle w:val="2"/>
        <w:spacing w:before="150" w:line="240" w:lineRule="auto"/>
        <w:ind w:left="830" w:right="0"/>
        <w:jc w:val="left"/>
        <w:rPr>
          <w:spacing w:val="-1"/>
        </w:rPr>
      </w:pPr>
      <w:r>
        <w:rPr>
          <w:spacing w:val="-1"/>
        </w:rPr>
        <w:t>冲击：加速度为490m/s2  ,半正弦波, 速度变化3.44m/s, 持续11ms</w:t>
      </w:r>
      <w:r>
        <w:rPr>
          <w:rFonts w:hint="eastAsia"/>
          <w:spacing w:val="-1"/>
          <w:lang w:eastAsia="zh-CN"/>
        </w:rPr>
        <w:t>；</w:t>
      </w:r>
      <w:r>
        <w:rPr>
          <w:spacing w:val="-1"/>
        </w:rPr>
        <w:t xml:space="preserve"> </w:t>
      </w:r>
    </w:p>
    <w:p>
      <w:pPr>
        <w:pStyle w:val="2"/>
        <w:spacing w:before="150" w:line="240" w:lineRule="auto"/>
        <w:ind w:left="830" w:right="0"/>
        <w:jc w:val="left"/>
        <w:rPr>
          <w:rFonts w:hint="eastAsia"/>
          <w:spacing w:val="-1"/>
          <w:lang w:eastAsia="zh-CN"/>
        </w:rPr>
      </w:pPr>
      <w:r>
        <w:rPr>
          <w:spacing w:val="-1"/>
        </w:rPr>
        <w:t>盐雾：48H (镀金层)</w:t>
      </w:r>
      <w:r>
        <w:rPr>
          <w:rFonts w:hint="eastAsia"/>
          <w:spacing w:val="-1"/>
          <w:lang w:eastAsia="zh-CN"/>
        </w:rPr>
        <w:t>；</w:t>
      </w:r>
    </w:p>
    <w:p>
      <w:pPr>
        <w:pStyle w:val="2"/>
        <w:spacing w:before="150" w:line="240" w:lineRule="auto"/>
        <w:ind w:left="830" w:right="0"/>
        <w:jc w:val="left"/>
        <w:rPr>
          <w:spacing w:val="-1"/>
        </w:rPr>
      </w:pPr>
      <w:r>
        <w:rPr>
          <w:spacing w:val="-1"/>
        </w:rPr>
        <w:t>高低温冲击：-55℃～125℃，循环5次。</w:t>
      </w:r>
    </w:p>
    <w:p>
      <w:pPr>
        <w:spacing w:before="9" w:line="240" w:lineRule="auto"/>
        <w:rPr>
          <w:rFonts w:ascii="宋体" w:hAnsi="宋体" w:eastAsia="宋体" w:cs="宋体"/>
          <w:sz w:val="17"/>
          <w:szCs w:val="17"/>
        </w:rPr>
      </w:pPr>
    </w:p>
    <w:p>
      <w:pPr>
        <w:pStyle w:val="2"/>
        <w:spacing w:before="0" w:line="240" w:lineRule="auto"/>
        <w:ind w:left="0" w:leftChars="0" w:right="0" w:firstLine="480" w:firstLineChars="20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3. </w:t>
      </w:r>
      <w:r>
        <w:rPr>
          <w:rFonts w:ascii="宋体" w:hAnsi="宋体" w:eastAsia="宋体" w:cs="宋体"/>
          <w:spacing w:val="-1"/>
        </w:rPr>
        <w:t>材料及表面处理等（有害物质管控均符合</w:t>
      </w:r>
      <w:r>
        <w:rPr>
          <w:rFonts w:ascii="宋体" w:hAnsi="宋体" w:eastAsia="宋体" w:cs="宋体"/>
          <w:spacing w:val="-58"/>
        </w:rPr>
        <w:t xml:space="preserve"> </w:t>
      </w:r>
      <w:r>
        <w:rPr>
          <w:rFonts w:ascii="宋体" w:hAnsi="宋体" w:eastAsia="宋体" w:cs="宋体"/>
        </w:rPr>
        <w:t>RoHS</w:t>
      </w:r>
      <w:r>
        <w:rPr>
          <w:rFonts w:ascii="宋体" w:hAnsi="宋体" w:eastAsia="宋体" w:cs="宋体"/>
          <w:spacing w:val="-61"/>
        </w:rPr>
        <w:t xml:space="preserve"> </w:t>
      </w:r>
      <w:r>
        <w:rPr>
          <w:rFonts w:ascii="宋体" w:hAnsi="宋体" w:eastAsia="宋体" w:cs="宋体"/>
        </w:rPr>
        <w:t>指令）</w:t>
      </w:r>
    </w:p>
    <w:p>
      <w:pPr>
        <w:pStyle w:val="2"/>
        <w:spacing w:before="150" w:line="240" w:lineRule="auto"/>
        <w:ind w:left="830" w:right="0"/>
        <w:jc w:val="left"/>
        <w:rPr>
          <w:rFonts w:hint="eastAsia" w:eastAsia="宋体"/>
          <w:lang w:val="en-US" w:eastAsia="zh-CN"/>
        </w:rPr>
      </w:pPr>
      <w:r>
        <w:t xml:space="preserve">■ </w:t>
      </w:r>
      <w:r>
        <w:rPr>
          <w:spacing w:val="-1"/>
        </w:rPr>
        <w:t>绝缘主体：PBT</w:t>
      </w:r>
      <w:r>
        <w:rPr>
          <w:rFonts w:hint="eastAsia"/>
          <w:spacing w:val="-1"/>
          <w:lang w:val="en-US" w:eastAsia="zh-CN"/>
        </w:rPr>
        <w:t>/LCP</w:t>
      </w:r>
      <w:r>
        <w:rPr>
          <w:spacing w:val="-1"/>
        </w:rPr>
        <w:t>,</w:t>
      </w:r>
      <w:r>
        <w:t xml:space="preserve"> UL94V-0，黑色</w:t>
      </w:r>
      <w:r>
        <w:rPr>
          <w:rFonts w:hint="eastAsia"/>
          <w:lang w:eastAsia="zh-CN"/>
        </w:rPr>
        <w:t>。</w:t>
      </w:r>
    </w:p>
    <w:p>
      <w:pPr>
        <w:pStyle w:val="2"/>
        <w:spacing w:before="152" w:line="240" w:lineRule="auto"/>
        <w:ind w:left="830" w:right="0"/>
        <w:jc w:val="left"/>
        <w:rPr>
          <w:rFonts w:hint="eastAsia" w:eastAsia="宋体"/>
          <w:lang w:val="en-US" w:eastAsia="zh-CN"/>
        </w:rPr>
      </w:pPr>
      <w:r>
        <w:t xml:space="preserve">■ </w:t>
      </w:r>
      <w:r>
        <w:rPr>
          <w:spacing w:val="-1"/>
        </w:rPr>
        <w:t>绝缘卡位：PA66</w:t>
      </w:r>
      <w:r>
        <w:rPr>
          <w:rFonts w:hint="eastAsia"/>
          <w:spacing w:val="-1"/>
          <w:lang w:val="en-US" w:eastAsia="zh-CN"/>
        </w:rPr>
        <w:t>/LCP</w:t>
      </w:r>
      <w:r>
        <w:rPr>
          <w:spacing w:val="-1"/>
        </w:rPr>
        <w:t>,</w:t>
      </w:r>
      <w:r>
        <w:t xml:space="preserve"> UL94V-0，黑色</w:t>
      </w:r>
      <w:r>
        <w:rPr>
          <w:rFonts w:hint="eastAsia"/>
          <w:lang w:eastAsia="zh-CN"/>
        </w:rPr>
        <w:t>。</w:t>
      </w:r>
    </w:p>
    <w:p>
      <w:pPr>
        <w:pStyle w:val="2"/>
        <w:spacing w:line="240" w:lineRule="auto"/>
        <w:ind w:left="830" w:right="0"/>
        <w:jc w:val="left"/>
      </w:pPr>
      <w:r>
        <w:t xml:space="preserve">■ </w:t>
      </w:r>
      <w:r>
        <w:rPr>
          <w:spacing w:val="-1"/>
        </w:rPr>
        <w:t>大功率端子：铜合金，接触区域镀金，其他区域镀镍。</w:t>
      </w:r>
    </w:p>
    <w:p>
      <w:pPr>
        <w:pStyle w:val="3"/>
        <w:bidi w:val="0"/>
        <w:rPr>
          <w:spacing w:val="-1"/>
        </w:rPr>
      </w:pPr>
      <w:r>
        <w:t xml:space="preserve">■ </w:t>
      </w:r>
      <w:r>
        <w:rPr>
          <w:spacing w:val="-1"/>
        </w:rPr>
        <w:t>小功率端子：铜合金，接触区域镀金，其他区域镀雾锡。</w:t>
      </w:r>
    </w:p>
    <w:p>
      <w:pPr>
        <w:pStyle w:val="2"/>
        <w:spacing w:before="152" w:line="240" w:lineRule="auto"/>
        <w:ind w:left="830" w:right="0"/>
        <w:jc w:val="left"/>
      </w:pPr>
      <w:r>
        <w:t xml:space="preserve">■ </w:t>
      </w:r>
      <w:r>
        <w:rPr>
          <w:spacing w:val="-1"/>
        </w:rPr>
        <w:t>信号端子：铜合金，接触区域镀金，其他区域镀雾锡。</w:t>
      </w: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after="0" w:line="238" w:lineRule="exact"/>
        <w:jc w:val="left"/>
        <w:rPr>
          <w:rFonts w:ascii="宋体" w:hAnsi="宋体" w:eastAsia="宋体" w:cs="宋体"/>
          <w:sz w:val="21"/>
          <w:szCs w:val="21"/>
        </w:rPr>
        <w:sectPr>
          <w:headerReference r:id="rId5" w:type="default"/>
          <w:pgSz w:w="11900" w:h="16840"/>
          <w:pgMar w:top="400" w:right="680" w:bottom="280" w:left="660" w:header="720" w:footer="720" w:gutter="0"/>
          <w:pgNumType w:fmt="decimal"/>
          <w:cols w:space="720" w:num="1"/>
        </w:sectPr>
      </w:pPr>
    </w:p>
    <w:p>
      <w:pPr>
        <w:spacing w:before="3" w:line="240" w:lineRule="auto"/>
        <w:rPr>
          <w:rFonts w:ascii="宋体" w:hAnsi="宋体" w:eastAsia="宋体" w:cs="宋体"/>
          <w:sz w:val="5"/>
          <w:szCs w:val="5"/>
        </w:rPr>
      </w:pPr>
    </w:p>
    <w:p>
      <w:pPr>
        <w:spacing w:before="3" w:line="240" w:lineRule="auto"/>
        <w:rPr>
          <w:rFonts w:ascii="宋体" w:hAnsi="宋体" w:eastAsia="宋体" w:cs="宋体"/>
          <w:sz w:val="19"/>
          <w:szCs w:val="19"/>
        </w:rPr>
      </w:pPr>
    </w:p>
    <w:p>
      <w:pPr>
        <w:pStyle w:val="2"/>
        <w:numPr>
          <w:ilvl w:val="0"/>
          <w:numId w:val="2"/>
        </w:numPr>
        <w:spacing w:before="32" w:line="240" w:lineRule="auto"/>
        <w:ind w:left="472" w:right="0"/>
        <w:jc w:val="left"/>
        <w:rPr>
          <w:rFonts w:ascii="宋体" w:hAnsi="宋体" w:eastAsia="宋体" w:cs="宋体"/>
          <w:spacing w:val="-1"/>
        </w:rPr>
      </w:pPr>
      <w:r>
        <w:rPr>
          <w:rFonts w:ascii="宋体" w:hAnsi="宋体" w:eastAsia="宋体" w:cs="宋体"/>
          <w:spacing w:val="-1"/>
        </w:rPr>
        <w:t>外形尺寸及</w:t>
      </w:r>
      <w:r>
        <w:rPr>
          <w:rFonts w:ascii="宋体" w:hAnsi="宋体" w:eastAsia="宋体" w:cs="宋体"/>
          <w:spacing w:val="-60"/>
        </w:rPr>
        <w:t xml:space="preserve"> </w:t>
      </w:r>
      <w:r>
        <w:rPr>
          <w:rFonts w:ascii="宋体" w:hAnsi="宋体" w:eastAsia="宋体" w:cs="宋体"/>
          <w:spacing w:val="-1"/>
        </w:rPr>
        <w:t>PCB</w:t>
      </w:r>
      <w:r>
        <w:rPr>
          <w:rFonts w:ascii="宋体" w:hAnsi="宋体" w:eastAsia="宋体" w:cs="宋体"/>
          <w:spacing w:val="-59"/>
        </w:rPr>
        <w:t xml:space="preserve"> </w:t>
      </w:r>
      <w:r>
        <w:rPr>
          <w:rFonts w:ascii="宋体" w:hAnsi="宋体" w:eastAsia="宋体" w:cs="宋体"/>
          <w:spacing w:val="-1"/>
        </w:rPr>
        <w:t>插板尺寸(单位：mm)</w:t>
      </w:r>
    </w:p>
    <w:p>
      <w:pPr>
        <w:pStyle w:val="2"/>
        <w:tabs>
          <w:tab w:val="left" w:pos="1553"/>
          <w:tab w:val="left" w:pos="4295"/>
        </w:tabs>
        <w:spacing w:before="151" w:line="240" w:lineRule="auto"/>
        <w:ind w:left="0" w:leftChars="0" w:right="0" w:firstLine="476" w:firstLineChars="200"/>
        <w:jc w:val="both"/>
        <w:rPr>
          <w:rFonts w:hint="eastAsia" w:ascii="PMingLiU" w:hAnsi="PMingLiU" w:cs="PMingLiU"/>
          <w:spacing w:val="-1"/>
          <w:lang w:eastAsia="zh-CN"/>
        </w:rPr>
      </w:pPr>
      <w:r>
        <w:rPr>
          <w:rFonts w:ascii="宋体" w:hAnsi="宋体" w:eastAsia="宋体" w:cs="宋体"/>
          <w:spacing w:val="-1"/>
        </w:rPr>
        <w:t>4.1</w:t>
      </w:r>
      <w:r>
        <w:rPr>
          <w:rFonts w:ascii="PMingLiU" w:hAnsi="PMingLiU" w:eastAsia="PMingLiU" w:cs="PMingLiU"/>
          <w:spacing w:val="-1"/>
        </w:rPr>
        <w:t>编码：</w:t>
      </w:r>
      <w:r>
        <w:rPr>
          <w:rFonts w:ascii="PMingLiU" w:hAnsi="PMingLiU" w:eastAsia="PMingLiU" w:cs="PMingLiU"/>
          <w:spacing w:val="58"/>
        </w:rPr>
        <w:t xml:space="preserve"> </w:t>
      </w:r>
      <w:r>
        <w:rPr>
          <w:rFonts w:hint="eastAsia" w:ascii="PMingLiU" w:hAnsi="PMingLiU" w:cs="PMingLiU"/>
          <w:spacing w:val="-1"/>
          <w:lang w:val="en-US" w:eastAsia="zh-CN"/>
        </w:rPr>
        <w:t>PHZ-F020304-BW00X</w:t>
      </w:r>
      <w:r>
        <w:rPr>
          <w:rFonts w:ascii="PMingLiU" w:hAnsi="PMingLiU" w:eastAsia="PMingLiU" w:cs="PMingLiU"/>
          <w:spacing w:val="-1"/>
        </w:rPr>
        <w:t>名称：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hint="eastAsia" w:ascii="Times New Roman" w:hAnsi="Times New Roman" w:cs="Times New Roman"/>
          <w:spacing w:val="-3"/>
          <w:lang w:eastAsia="zh-CN"/>
        </w:rPr>
        <w:t>大功率金手指连接器</w:t>
      </w:r>
      <w:r>
        <w:rPr>
          <w:rFonts w:ascii="PMingLiU" w:hAnsi="PMingLiU" w:eastAsia="PMingLiU" w:cs="PMingLiU"/>
        </w:rPr>
        <w:t>插座</w:t>
      </w:r>
      <w:r>
        <w:rPr>
          <w:rFonts w:ascii="PMingLiU" w:hAnsi="PMingLiU" w:eastAsia="PMingLiU" w:cs="PMingLiU"/>
          <w:spacing w:val="52"/>
        </w:rPr>
        <w:t xml:space="preserve"> </w:t>
      </w:r>
      <w:r>
        <w:rPr>
          <w:rFonts w:ascii="PMingLiU" w:hAnsi="PMingLiU" w:eastAsia="PMingLiU" w:cs="PMingLiU"/>
          <w:spacing w:val="-1"/>
        </w:rPr>
        <w:t>（注：</w:t>
      </w:r>
      <w:r>
        <w:rPr>
          <w:rFonts w:hint="eastAsia" w:ascii="PMingLiU" w:hAnsi="PMingLiU" w:cs="PMingLiU"/>
          <w:spacing w:val="-1"/>
          <w:lang w:eastAsia="zh-CN"/>
        </w:rPr>
        <w:t>不</w:t>
      </w:r>
      <w:r>
        <w:rPr>
          <w:rFonts w:ascii="PMingLiU" w:hAnsi="PMingLiU" w:eastAsia="PMingLiU" w:cs="PMingLiU"/>
          <w:spacing w:val="-1"/>
        </w:rPr>
        <w:t>带螺母</w:t>
      </w:r>
      <w:r>
        <w:rPr>
          <w:rFonts w:hint="eastAsia" w:ascii="PMingLiU" w:hAnsi="PMingLiU" w:cs="PMingLiU"/>
          <w:spacing w:val="-1"/>
          <w:lang w:eastAsia="zh-CN"/>
        </w:rPr>
        <w:t>）</w:t>
      </w:r>
    </w:p>
    <w:p>
      <w:pPr>
        <w:pStyle w:val="2"/>
        <w:tabs>
          <w:tab w:val="left" w:pos="1553"/>
          <w:tab w:val="left" w:pos="4295"/>
        </w:tabs>
        <w:spacing w:before="151" w:line="240" w:lineRule="auto"/>
        <w:ind w:left="0" w:leftChars="0" w:right="0" w:firstLine="480" w:firstLineChars="200"/>
        <w:jc w:val="center"/>
        <w:rPr>
          <w:rFonts w:ascii="PMingLiU" w:hAnsi="PMingLiU" w:eastAsia="PMingLiU" w:cs="PMingLiU"/>
          <w:sz w:val="20"/>
          <w:szCs w:val="20"/>
        </w:rPr>
      </w:pPr>
      <w:r>
        <w:drawing>
          <wp:inline distT="0" distB="0" distL="114300" distR="114300">
            <wp:extent cx="5945505" cy="7553325"/>
            <wp:effectExtent l="0" t="0" r="1714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ascii="宋体" w:hAnsi="宋体" w:eastAsia="宋体" w:cs="宋体"/>
          <w:sz w:val="22"/>
          <w:szCs w:val="22"/>
        </w:rPr>
      </w:pPr>
    </w:p>
    <w:p>
      <w:pPr>
        <w:spacing w:before="5" w:line="240" w:lineRule="auto"/>
        <w:rPr>
          <w:rFonts w:hint="eastAsia" w:ascii="PMingLiU" w:hAnsi="PMingLiU" w:cs="PMingLiU"/>
          <w:spacing w:val="-1"/>
          <w:lang w:eastAsia="zh-CN"/>
        </w:rPr>
      </w:pPr>
      <w:r>
        <w:rPr>
          <w:rFonts w:ascii="宋体" w:hAnsi="宋体" w:eastAsia="宋体" w:cs="宋体"/>
          <w:spacing w:val="-1"/>
        </w:rPr>
        <w:t>4.</w:t>
      </w:r>
      <w:r>
        <w:rPr>
          <w:rFonts w:hint="eastAsia" w:ascii="宋体" w:hAnsi="宋体" w:eastAsia="宋体" w:cs="宋体"/>
          <w:spacing w:val="-1"/>
          <w:lang w:val="en-US" w:eastAsia="zh-CN"/>
        </w:rPr>
        <w:t>2</w:t>
      </w:r>
      <w:r>
        <w:rPr>
          <w:rFonts w:ascii="PMingLiU" w:hAnsi="PMingLiU" w:eastAsia="PMingLiU" w:cs="PMingLiU"/>
          <w:spacing w:val="-1"/>
        </w:rPr>
        <w:t>编码：</w:t>
      </w:r>
      <w:r>
        <w:rPr>
          <w:rFonts w:ascii="PMingLiU" w:hAnsi="PMingLiU" w:eastAsia="PMingLiU" w:cs="PMingLiU"/>
          <w:spacing w:val="58"/>
        </w:rPr>
        <w:t xml:space="preserve"> </w:t>
      </w:r>
      <w:r>
        <w:rPr>
          <w:rFonts w:hint="eastAsia" w:ascii="PMingLiU" w:hAnsi="PMingLiU" w:cs="PMingLiU"/>
          <w:spacing w:val="-1"/>
          <w:lang w:val="en-US" w:eastAsia="zh-CN"/>
        </w:rPr>
        <w:t>PHZ-F020304-BW00X</w:t>
      </w:r>
      <w:r>
        <w:rPr>
          <w:rFonts w:ascii="PMingLiU" w:hAnsi="PMingLiU" w:eastAsia="PMingLiU" w:cs="PMingLiU"/>
          <w:spacing w:val="-1"/>
        </w:rPr>
        <w:t>名称：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hint="eastAsia" w:ascii="Times New Roman" w:hAnsi="Times New Roman" w:cs="Times New Roman"/>
          <w:spacing w:val="-3"/>
          <w:lang w:eastAsia="zh-CN"/>
        </w:rPr>
        <w:t>大功率金手指连接器</w:t>
      </w:r>
      <w:r>
        <w:rPr>
          <w:rFonts w:ascii="PMingLiU" w:hAnsi="PMingLiU" w:eastAsia="PMingLiU" w:cs="PMingLiU"/>
        </w:rPr>
        <w:t>插座</w:t>
      </w:r>
      <w:r>
        <w:rPr>
          <w:rFonts w:ascii="PMingLiU" w:hAnsi="PMingLiU" w:eastAsia="PMingLiU" w:cs="PMingLiU"/>
          <w:spacing w:val="52"/>
        </w:rPr>
        <w:t xml:space="preserve"> </w:t>
      </w:r>
      <w:r>
        <w:rPr>
          <w:rFonts w:ascii="PMingLiU" w:hAnsi="PMingLiU" w:eastAsia="PMingLiU" w:cs="PMingLiU"/>
          <w:spacing w:val="-1"/>
        </w:rPr>
        <w:t>（注：带</w:t>
      </w:r>
      <w:r>
        <w:rPr>
          <w:rFonts w:hint="eastAsia" w:ascii="PMingLiU" w:hAnsi="PMingLiU" w:eastAsia="宋体" w:cs="PMingLiU"/>
          <w:spacing w:val="-1"/>
          <w:lang w:val="en-US" w:eastAsia="zh-CN"/>
        </w:rPr>
        <w:t>M5</w:t>
      </w:r>
      <w:r>
        <w:rPr>
          <w:rFonts w:ascii="PMingLiU" w:hAnsi="PMingLiU" w:eastAsia="PMingLiU" w:cs="PMingLiU"/>
          <w:spacing w:val="-1"/>
        </w:rPr>
        <w:t>螺母</w:t>
      </w:r>
      <w:r>
        <w:rPr>
          <w:rFonts w:hint="eastAsia" w:ascii="PMingLiU" w:hAnsi="PMingLiU" w:cs="PMingLiU"/>
          <w:spacing w:val="-1"/>
          <w:lang w:eastAsia="zh-CN"/>
        </w:rPr>
        <w:t>）</w:t>
      </w:r>
    </w:p>
    <w:p>
      <w:pPr>
        <w:spacing w:before="5" w:line="240" w:lineRule="auto"/>
        <w:rPr>
          <w:rFonts w:hint="eastAsia" w:ascii="PMingLiU" w:hAnsi="PMingLiU" w:cs="PMingLiU"/>
          <w:spacing w:val="-1"/>
          <w:lang w:eastAsia="zh-CN"/>
        </w:rPr>
      </w:pPr>
    </w:p>
    <w:p>
      <w:pPr>
        <w:spacing w:before="10" w:line="240" w:lineRule="auto"/>
        <w:jc w:val="center"/>
        <w:rPr>
          <w:rFonts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6050915" cy="7992110"/>
            <wp:effectExtent l="0" t="0" r="6985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5" w:line="240" w:lineRule="auto"/>
        <w:rPr>
          <w:rFonts w:ascii="宋体" w:hAnsi="宋体" w:eastAsia="宋体" w:cs="宋体"/>
          <w:spacing w:val="-1"/>
        </w:rPr>
      </w:pPr>
    </w:p>
    <w:p>
      <w:pPr>
        <w:spacing w:before="5" w:line="240" w:lineRule="auto"/>
        <w:rPr>
          <w:rFonts w:hint="eastAsia" w:ascii="PMingLiU" w:hAnsi="PMingLiU" w:cs="PMingLiU"/>
          <w:spacing w:val="-1"/>
          <w:lang w:eastAsia="zh-CN"/>
        </w:rPr>
      </w:pPr>
      <w:r>
        <w:rPr>
          <w:rFonts w:ascii="宋体" w:hAnsi="宋体" w:eastAsia="宋体" w:cs="宋体"/>
          <w:spacing w:val="-1"/>
        </w:rPr>
        <w:t>4.</w:t>
      </w:r>
      <w:r>
        <w:rPr>
          <w:rFonts w:hint="eastAsia" w:ascii="宋体" w:hAnsi="宋体" w:eastAsia="宋体" w:cs="宋体"/>
          <w:spacing w:val="-1"/>
          <w:lang w:val="en-US" w:eastAsia="zh-CN"/>
        </w:rPr>
        <w:t>3</w:t>
      </w:r>
      <w:r>
        <w:rPr>
          <w:rFonts w:ascii="PMingLiU" w:hAnsi="PMingLiU" w:eastAsia="PMingLiU" w:cs="PMingLiU"/>
          <w:spacing w:val="-1"/>
        </w:rPr>
        <w:t>编码：</w:t>
      </w:r>
      <w:r>
        <w:rPr>
          <w:rFonts w:ascii="PMingLiU" w:hAnsi="PMingLiU" w:eastAsia="PMingLiU" w:cs="PMingLiU"/>
          <w:spacing w:val="58"/>
        </w:rPr>
        <w:t xml:space="preserve"> </w:t>
      </w:r>
      <w:r>
        <w:rPr>
          <w:rFonts w:hint="eastAsia" w:ascii="PMingLiU" w:hAnsi="PMingLiU" w:cs="PMingLiU"/>
          <w:spacing w:val="-1"/>
          <w:lang w:val="en-US" w:eastAsia="zh-CN"/>
        </w:rPr>
        <w:t>PHZ-F020304-BW00X</w:t>
      </w:r>
      <w:r>
        <w:rPr>
          <w:rFonts w:ascii="PMingLiU" w:hAnsi="PMingLiU" w:eastAsia="PMingLiU" w:cs="PMingLiU"/>
          <w:spacing w:val="-1"/>
        </w:rPr>
        <w:t>名称：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hint="eastAsia" w:ascii="Times New Roman" w:hAnsi="Times New Roman" w:cs="Times New Roman"/>
          <w:spacing w:val="-3"/>
          <w:lang w:eastAsia="zh-CN"/>
        </w:rPr>
        <w:t>大功率金手指连接器</w:t>
      </w:r>
      <w:r>
        <w:rPr>
          <w:rFonts w:ascii="PMingLiU" w:hAnsi="PMingLiU" w:eastAsia="PMingLiU" w:cs="PMingLiU"/>
        </w:rPr>
        <w:t>插座</w:t>
      </w:r>
      <w:r>
        <w:rPr>
          <w:rFonts w:ascii="PMingLiU" w:hAnsi="PMingLiU" w:eastAsia="PMingLiU" w:cs="PMingLiU"/>
          <w:spacing w:val="52"/>
        </w:rPr>
        <w:t xml:space="preserve"> </w:t>
      </w:r>
      <w:r>
        <w:rPr>
          <w:rFonts w:ascii="PMingLiU" w:hAnsi="PMingLiU" w:eastAsia="PMingLiU" w:cs="PMingLiU"/>
          <w:spacing w:val="-1"/>
        </w:rPr>
        <w:t>（注：带</w:t>
      </w:r>
      <w:r>
        <w:rPr>
          <w:rFonts w:hint="eastAsia" w:ascii="PMingLiU" w:hAnsi="PMingLiU" w:eastAsia="宋体" w:cs="PMingLiU"/>
          <w:spacing w:val="-1"/>
          <w:lang w:val="en-US" w:eastAsia="zh-CN"/>
        </w:rPr>
        <w:t>M4</w:t>
      </w:r>
      <w:r>
        <w:rPr>
          <w:rFonts w:ascii="PMingLiU" w:hAnsi="PMingLiU" w:eastAsia="PMingLiU" w:cs="PMingLiU"/>
          <w:spacing w:val="-1"/>
        </w:rPr>
        <w:t>螺母</w:t>
      </w:r>
      <w:r>
        <w:rPr>
          <w:rFonts w:hint="eastAsia" w:ascii="PMingLiU" w:hAnsi="PMingLiU" w:cs="PMingLiU"/>
          <w:spacing w:val="-1"/>
          <w:lang w:eastAsia="zh-CN"/>
        </w:rPr>
        <w:t>）</w:t>
      </w:r>
    </w:p>
    <w:p>
      <w:pPr>
        <w:spacing w:before="4" w:line="240" w:lineRule="auto"/>
        <w:jc w:val="center"/>
      </w:pPr>
      <w:r>
        <w:drawing>
          <wp:inline distT="0" distB="0" distL="114300" distR="114300">
            <wp:extent cx="6704965" cy="7656830"/>
            <wp:effectExtent l="0" t="0" r="63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76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" w:line="240" w:lineRule="auto"/>
        <w:jc w:val="center"/>
      </w:pPr>
    </w:p>
    <w:p>
      <w:pPr>
        <w:spacing w:before="4" w:line="240" w:lineRule="auto"/>
        <w:jc w:val="center"/>
      </w:pPr>
      <w:bookmarkStart w:id="0" w:name="_GoBack"/>
      <w:bookmarkEnd w:id="0"/>
    </w:p>
    <w:p>
      <w:pPr>
        <w:pStyle w:val="2"/>
        <w:tabs>
          <w:tab w:val="left" w:pos="1432"/>
        </w:tabs>
        <w:spacing w:before="32" w:line="240" w:lineRule="auto"/>
        <w:ind w:left="0" w:leftChars="0" w:right="0" w:firstLine="0" w:firstLineChars="0"/>
        <w:jc w:val="both"/>
        <w:rPr>
          <w:rFonts w:ascii="宋体" w:hAnsi="宋体" w:eastAsia="宋体" w:cs="宋体"/>
          <w:spacing w:val="-1"/>
        </w:rPr>
      </w:pPr>
    </w:p>
    <w:p>
      <w:pPr>
        <w:pStyle w:val="2"/>
        <w:tabs>
          <w:tab w:val="left" w:pos="1432"/>
        </w:tabs>
        <w:spacing w:before="32" w:line="240" w:lineRule="auto"/>
        <w:ind w:left="0" w:leftChars="0" w:right="0" w:firstLine="0" w:firstLineChars="0"/>
        <w:jc w:val="both"/>
        <w:rPr>
          <w:rFonts w:ascii="宋体" w:hAnsi="宋体" w:eastAsia="宋体" w:cs="宋体"/>
          <w:spacing w:val="-1"/>
        </w:rPr>
      </w:pPr>
    </w:p>
    <w:p>
      <w:pPr>
        <w:pStyle w:val="2"/>
        <w:tabs>
          <w:tab w:val="left" w:pos="1432"/>
        </w:tabs>
        <w:spacing w:before="32" w:line="240" w:lineRule="auto"/>
        <w:ind w:left="0" w:leftChars="0" w:right="0" w:firstLine="0" w:firstLineChars="0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1"/>
        </w:rPr>
        <w:t>4.</w:t>
      </w:r>
      <w:r>
        <w:rPr>
          <w:rFonts w:hint="eastAsia" w:cs="宋体"/>
          <w:spacing w:val="-1"/>
          <w:lang w:val="en-US" w:eastAsia="zh-CN"/>
        </w:rPr>
        <w:t>4</w:t>
      </w:r>
      <w:r>
        <w:rPr>
          <w:rFonts w:ascii="宋体" w:hAnsi="宋体" w:eastAsia="宋体" w:cs="宋体"/>
        </w:rPr>
        <w:t>推荐</w:t>
      </w:r>
      <w:r>
        <w:rPr>
          <w:rFonts w:ascii="宋体" w:hAnsi="宋体" w:eastAsia="宋体" w:cs="宋体"/>
          <w:spacing w:val="-60"/>
        </w:rPr>
        <w:t xml:space="preserve"> </w:t>
      </w:r>
      <w:r>
        <w:rPr>
          <w:rFonts w:ascii="宋体" w:hAnsi="宋体" w:eastAsia="宋体" w:cs="宋体"/>
        </w:rPr>
        <w:t>PCB</w:t>
      </w:r>
      <w:r>
        <w:rPr>
          <w:rFonts w:ascii="宋体" w:hAnsi="宋体" w:eastAsia="宋体" w:cs="宋体"/>
          <w:spacing w:val="-60"/>
        </w:rPr>
        <w:t xml:space="preserve"> </w:t>
      </w:r>
      <w:r>
        <w:rPr>
          <w:rFonts w:ascii="宋体" w:hAnsi="宋体" w:eastAsia="宋体" w:cs="宋体"/>
          <w:spacing w:val="-1"/>
        </w:rPr>
        <w:t>插板尺寸：</w:t>
      </w:r>
    </w:p>
    <w:p>
      <w:pPr>
        <w:pStyle w:val="2"/>
        <w:spacing w:before="149" w:line="240" w:lineRule="auto"/>
        <w:ind w:right="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此金手指适用以上</w:t>
      </w:r>
      <w:r>
        <w:rPr>
          <w:rFonts w:hint="eastAsia" w:ascii="PMingLiU" w:hAnsi="PMingLiU" w:cs="PMingLiU"/>
          <w:spacing w:val="-1"/>
          <w:lang w:val="en-US" w:eastAsia="zh-CN"/>
        </w:rPr>
        <w:t>PHZ-F020304-BW00X</w:t>
      </w:r>
      <w:r>
        <w:rPr>
          <w:rFonts w:ascii="宋体" w:hAnsi="宋体" w:eastAsia="宋体" w:cs="宋体"/>
          <w:spacing w:val="-60"/>
        </w:rPr>
        <w:t xml:space="preserve"> </w:t>
      </w:r>
      <w:r>
        <w:rPr>
          <w:rFonts w:ascii="宋体" w:hAnsi="宋体" w:eastAsia="宋体" w:cs="宋体"/>
          <w:spacing w:val="-1"/>
        </w:rPr>
        <w:t>插座。</w:t>
      </w:r>
    </w:p>
    <w:p>
      <w:pPr>
        <w:spacing w:line="200" w:lineRule="atLeast"/>
        <w:ind w:right="0"/>
        <w:jc w:val="left"/>
        <w:rPr>
          <w:rFonts w:ascii="宋体" w:hAnsi="宋体" w:eastAsia="宋体" w:cs="宋体"/>
          <w:sz w:val="20"/>
          <w:szCs w:val="20"/>
        </w:rPr>
      </w:pPr>
      <w:r>
        <w:drawing>
          <wp:inline distT="0" distB="0" distL="114300" distR="114300">
            <wp:extent cx="6697980" cy="230886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4"/>
        <w:ind w:left="470" w:right="0" w:firstLine="37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未注公差按±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0.05 </w:t>
      </w:r>
      <w:r>
        <w:rPr>
          <w:rFonts w:ascii="宋体" w:hAnsi="宋体" w:eastAsia="宋体" w:cs="宋体"/>
          <w:sz w:val="21"/>
          <w:szCs w:val="21"/>
        </w:rPr>
        <w:t>执行</w:t>
      </w:r>
    </w:p>
    <w:p>
      <w:pPr>
        <w:spacing w:before="0" w:line="240" w:lineRule="auto"/>
        <w:rPr>
          <w:rFonts w:ascii="宋体" w:hAnsi="宋体" w:eastAsia="宋体" w:cs="宋体"/>
          <w:sz w:val="22"/>
          <w:szCs w:val="22"/>
        </w:rPr>
      </w:pPr>
    </w:p>
    <w:p>
      <w:pPr>
        <w:spacing w:before="0" w:line="240" w:lineRule="auto"/>
        <w:rPr>
          <w:rFonts w:ascii="宋体" w:hAnsi="宋体" w:eastAsia="宋体" w:cs="宋体"/>
          <w:sz w:val="22"/>
          <w:szCs w:val="22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ascii="宋体" w:hAnsi="宋体" w:eastAsia="宋体" w:cs="宋体"/>
          <w:sz w:val="20"/>
          <w:szCs w:val="20"/>
        </w:rPr>
      </w:pPr>
    </w:p>
    <w:p/>
    <w:sectPr>
      <w:footerReference r:id="rId6" w:type="default"/>
      <w:pgSz w:w="11900" w:h="16840"/>
      <w:pgMar w:top="400" w:right="680" w:bottom="280" w:left="66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SOCPEUR">
    <w:panose1 w:val="020B0604020202020204"/>
    <w:charset w:val="00"/>
    <w:family w:val="swiss"/>
    <w:pitch w:val="default"/>
    <w:sig w:usb0="00000287" w:usb1="00000000" w:usb2="00000000" w:usb3="00000000" w:csb0="400000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ascii="Arial" w:hAnsi="Arial" w:cs="Arial"/>
        <w:b/>
        <w:bCs/>
        <w:sz w:val="48"/>
        <w:szCs w:val="48"/>
      </w:rPr>
    </w:pPr>
    <w:r>
      <w:rPr>
        <w:rFonts w:hint="eastAsia" w:ascii="Arial" w:hAnsi="Arial" w:cs="Arial"/>
        <w:b/>
        <w:bCs/>
        <w:sz w:val="48"/>
        <w:szCs w:val="48"/>
      </w:rPr>
      <w:t>深圳市美德龙五金塑胶制品有限公司</w:t>
    </w:r>
  </w:p>
  <w:p>
    <w:pPr>
      <w:pStyle w:val="4"/>
      <w:rPr>
        <w:rFonts w:hint="eastAsia" w:ascii="Arial" w:hAnsi="Arial" w:cs="Arial"/>
        <w:b/>
        <w:bCs/>
        <w:sz w:val="36"/>
        <w:szCs w:val="36"/>
      </w:rPr>
    </w:pPr>
    <w:r>
      <w:rPr>
        <w:rFonts w:hint="eastAsia" w:ascii="Arial" w:hAnsi="Arial" w:cs="Arial"/>
        <w:b/>
        <w:bCs/>
        <w:sz w:val="36"/>
        <w:szCs w:val="36"/>
      </w:rPr>
      <w:t>Shenzhen Medlon Hardware Product Co.,ltd.</w:t>
    </w:r>
  </w:p>
  <w:p>
    <w:pPr>
      <w:pStyle w:val="4"/>
      <w:rPr>
        <w:rFonts w:hint="eastAsia" w:ascii="Arial" w:hAnsi="Arial" w:cs="Arial"/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F8980"/>
    <w:multiLevelType w:val="singleLevel"/>
    <w:tmpl w:val="B36F898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B2FDCF"/>
    <w:multiLevelType w:val="singleLevel"/>
    <w:tmpl w:val="E8B2FDC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OGE4ZmZlYzhmNjgyODhkMjBiMjg5NjNjZmNlNmY1ODkifQ=="/>
  </w:docVars>
  <w:rsids>
    <w:rsidRoot w:val="00172A27"/>
    <w:rsid w:val="01D86ACD"/>
    <w:rsid w:val="032132C2"/>
    <w:rsid w:val="035B74F7"/>
    <w:rsid w:val="03810EDB"/>
    <w:rsid w:val="03BD10D6"/>
    <w:rsid w:val="044E18D9"/>
    <w:rsid w:val="05AB76C9"/>
    <w:rsid w:val="05C41F96"/>
    <w:rsid w:val="065A1CF4"/>
    <w:rsid w:val="06BF6AA0"/>
    <w:rsid w:val="06C70A27"/>
    <w:rsid w:val="07FD4C21"/>
    <w:rsid w:val="089B13E4"/>
    <w:rsid w:val="08C34891"/>
    <w:rsid w:val="09B7136A"/>
    <w:rsid w:val="0D1D1E19"/>
    <w:rsid w:val="0EF11AB1"/>
    <w:rsid w:val="101E3D5E"/>
    <w:rsid w:val="10745EC7"/>
    <w:rsid w:val="11612E9A"/>
    <w:rsid w:val="12584FBC"/>
    <w:rsid w:val="12EC7393"/>
    <w:rsid w:val="139522E6"/>
    <w:rsid w:val="142E4DE9"/>
    <w:rsid w:val="144B1ACD"/>
    <w:rsid w:val="148056F3"/>
    <w:rsid w:val="15682D0D"/>
    <w:rsid w:val="162175CF"/>
    <w:rsid w:val="175C26D5"/>
    <w:rsid w:val="17B4591B"/>
    <w:rsid w:val="18054037"/>
    <w:rsid w:val="18416EC2"/>
    <w:rsid w:val="19FF5BD4"/>
    <w:rsid w:val="1AF352EF"/>
    <w:rsid w:val="1B6B49FF"/>
    <w:rsid w:val="1BA83174"/>
    <w:rsid w:val="1C1F58AE"/>
    <w:rsid w:val="1C7037A4"/>
    <w:rsid w:val="1D011B63"/>
    <w:rsid w:val="1D4542B7"/>
    <w:rsid w:val="1E6175A7"/>
    <w:rsid w:val="1E927CA1"/>
    <w:rsid w:val="202C159A"/>
    <w:rsid w:val="202D318C"/>
    <w:rsid w:val="217C1F24"/>
    <w:rsid w:val="228E24E0"/>
    <w:rsid w:val="22E732B5"/>
    <w:rsid w:val="2455102D"/>
    <w:rsid w:val="25127350"/>
    <w:rsid w:val="256604EA"/>
    <w:rsid w:val="27735838"/>
    <w:rsid w:val="278532E7"/>
    <w:rsid w:val="288E5165"/>
    <w:rsid w:val="28A20D19"/>
    <w:rsid w:val="291A55BF"/>
    <w:rsid w:val="2997284B"/>
    <w:rsid w:val="2A5D28EB"/>
    <w:rsid w:val="2ABE20BA"/>
    <w:rsid w:val="2B333622"/>
    <w:rsid w:val="2B4071C6"/>
    <w:rsid w:val="2C7551C7"/>
    <w:rsid w:val="2DA73DB0"/>
    <w:rsid w:val="2E700135"/>
    <w:rsid w:val="3082123B"/>
    <w:rsid w:val="314A3755"/>
    <w:rsid w:val="31AD5D20"/>
    <w:rsid w:val="321962F1"/>
    <w:rsid w:val="339C4C6A"/>
    <w:rsid w:val="3513197D"/>
    <w:rsid w:val="36CB3020"/>
    <w:rsid w:val="39934C64"/>
    <w:rsid w:val="399F2A94"/>
    <w:rsid w:val="3B3A0116"/>
    <w:rsid w:val="3C881DEB"/>
    <w:rsid w:val="3CFA1779"/>
    <w:rsid w:val="3D1F3DEE"/>
    <w:rsid w:val="3D8B510C"/>
    <w:rsid w:val="3E9761BB"/>
    <w:rsid w:val="4029384F"/>
    <w:rsid w:val="40635E98"/>
    <w:rsid w:val="40866301"/>
    <w:rsid w:val="40AA5F76"/>
    <w:rsid w:val="414D131C"/>
    <w:rsid w:val="43432631"/>
    <w:rsid w:val="45451EA6"/>
    <w:rsid w:val="459B4F3C"/>
    <w:rsid w:val="45E3731A"/>
    <w:rsid w:val="46B43A4F"/>
    <w:rsid w:val="4A137AEE"/>
    <w:rsid w:val="4C372AB1"/>
    <w:rsid w:val="4C5070A8"/>
    <w:rsid w:val="4CEB2B14"/>
    <w:rsid w:val="4CFB0DA7"/>
    <w:rsid w:val="4D177D27"/>
    <w:rsid w:val="502D46E8"/>
    <w:rsid w:val="512E4894"/>
    <w:rsid w:val="53B91B63"/>
    <w:rsid w:val="54903552"/>
    <w:rsid w:val="55CE2E05"/>
    <w:rsid w:val="5C507D03"/>
    <w:rsid w:val="5CBF32DB"/>
    <w:rsid w:val="5D683EF6"/>
    <w:rsid w:val="600A40FC"/>
    <w:rsid w:val="60500C1A"/>
    <w:rsid w:val="6052504B"/>
    <w:rsid w:val="605E7394"/>
    <w:rsid w:val="60CA77B2"/>
    <w:rsid w:val="61B20F4D"/>
    <w:rsid w:val="62297D08"/>
    <w:rsid w:val="62D05633"/>
    <w:rsid w:val="62FF16F5"/>
    <w:rsid w:val="63122959"/>
    <w:rsid w:val="643F3673"/>
    <w:rsid w:val="65DA7210"/>
    <w:rsid w:val="66823C18"/>
    <w:rsid w:val="6750144F"/>
    <w:rsid w:val="6838243B"/>
    <w:rsid w:val="684D1D7D"/>
    <w:rsid w:val="691D4B34"/>
    <w:rsid w:val="69360523"/>
    <w:rsid w:val="69FC51DC"/>
    <w:rsid w:val="6AB11D2A"/>
    <w:rsid w:val="6BF0609B"/>
    <w:rsid w:val="6C9D2035"/>
    <w:rsid w:val="6E342696"/>
    <w:rsid w:val="6FFA55E9"/>
    <w:rsid w:val="70A179B7"/>
    <w:rsid w:val="71B113F2"/>
    <w:rsid w:val="71CE1803"/>
    <w:rsid w:val="728946BD"/>
    <w:rsid w:val="756B64CA"/>
    <w:rsid w:val="75AE6696"/>
    <w:rsid w:val="75CC6A1D"/>
    <w:rsid w:val="77A859DE"/>
    <w:rsid w:val="78F86A6E"/>
    <w:rsid w:val="7A1D7B44"/>
    <w:rsid w:val="7A597688"/>
    <w:rsid w:val="7B4E1072"/>
    <w:rsid w:val="7BEE37EF"/>
    <w:rsid w:val="7CF406A5"/>
    <w:rsid w:val="7D493C70"/>
    <w:rsid w:val="7DC724B0"/>
    <w:rsid w:val="7E2869FF"/>
    <w:rsid w:val="7E8A3E3D"/>
    <w:rsid w:val="7FB17B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54"/>
      <w:ind w:left="710"/>
    </w:pPr>
    <w:rPr>
      <w:rFonts w:ascii="宋体" w:hAnsi="宋体" w:eastAsia="宋体"/>
      <w:sz w:val="24"/>
      <w:szCs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page number"/>
    <w:basedOn w:val="6"/>
    <w:qFormat/>
    <w:uiPriority w:val="0"/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661</Words>
  <Characters>922</Characters>
  <TotalTime>6</TotalTime>
  <ScaleCrop>false</ScaleCrop>
  <LinksUpToDate>false</LinksUpToDate>
  <CharactersWithSpaces>985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2020-07-13T13:34:00Z</dcterms:created>
  <dc:creator>Administrator</dc:creator>
  <cp:keywords>141064电连接器技术规格书_20200116</cp:keywords>
  <cp:lastModifiedBy>Administrator</cp:lastModifiedBy>
  <cp:lastPrinted>2021-01-29T01:46:00Z</cp:lastPrinted>
  <dcterms:modified xsi:type="dcterms:W3CDTF">2022-12-07T02:31:01Z</dcterms:modified>
  <dc:subject>141064电连接器技术规格书_20200116</dc:subject>
  <dc:title>141064电连接器技术规格书_20200116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LastSaved">
    <vt:filetime>2020-07-13T00:00:00Z</vt:filetime>
  </property>
  <property fmtid="{D5CDD505-2E9C-101B-9397-08002B2CF9AE}" pid="4" name="KSOProductBuildVer">
    <vt:lpwstr>2052-11.1.0.12763</vt:lpwstr>
  </property>
  <property fmtid="{D5CDD505-2E9C-101B-9397-08002B2CF9AE}" pid="5" name="ICV">
    <vt:lpwstr>C6B77C74C55D42008272EE58D8F9C026</vt:lpwstr>
  </property>
</Properties>
</file>