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Online Éttermi Rendelés és Futárkövetés – Rendszerleírás</w:t>
      </w:r>
    </w:p>
    <w:p>
      <w:pPr>
        <w:jc w:val="center"/>
      </w:pPr>
      <w:r>
        <w:t>Beadandó – Objektumorientált modellezés (UML)</w:t>
      </w:r>
    </w:p>
    <w:p/>
    <w:p>
      <w:r>
        <w:t>A tervezett rendszer célja, hogy a felhasználók (vásárlók) online felületen keresztül éttermi ételeket rendeljenek, bankkártyával fizessenek, majd a futár kiszállítását valós időben nyomon kövessék. A platform három fő szereplőcsoporttal dolgozik: Vásárló, Éttermi Admin és Futár. A Vásárló böngészi az étlapot, kosárba helyezi a tételeket, kuponokat alkalmazhat, megrendelést ad le, és online vagy készpénzzel fizet. A rendelés leadását követően a rendszer átadja a rendelést az adott étteremnek, amely visszaigazolja az elkészítés megkezdését. A futár a kész rendelést felveszi, és a kiszállítás állapotai (Elfogadva → Folyamatban → Úton → Kiszállítva) között haladva valós időben frissítést küld a rendszernek, amelyet a Vásárló az alkalmazásban követhet.</w:t>
      </w:r>
    </w:p>
    <w:p>
      <w:r>
        <w:t>A rendszer szolgáltatásai között szerepel a felhasználói regisztráció és belépés, a profil- és címkezelés, az étlap és kategóriák megjelenítése, kosárkezelés, rendelésösszesítés és árazás, kupon- és kedvezménykezelés, fizetés (online fizetési szolgáltató integrációjával), értesítések (e‑mail és push), éttermi oldalról a menü- és készletkezelés, a rendelések fogadása és státuszváltása, valamint futároknak a rendelések felvétele és státuszfrissítése.</w:t>
      </w:r>
    </w:p>
    <w:p>
      <w:r>
        <w:t>A legfontosabb nem‑funkcionális követelmények: skálázhatóság (terhelés alatt is válaszkész működés), megbízhatóság (rendelések és fizetések konzisztens kezelése), biztonság (hitelesítés, jogosultságok elkülönítése; fizetésnél a kártyaadatokat a külső fizetési szolgáltató kezeli), és felhasználóbarát felület (egyértelmű folyamatok, hibakezelés és visszajelzések).</w:t>
      </w:r>
    </w:p>
    <w:p>
      <w:r>
        <w:t>Tipikus forgatókönyv (happy path): A Vásárló bejelentkezik vagy vendégként rendel, kiválasztja az éttermet, böngészi az étlapot, tételeket helyez a kosárba, megadja a szállítási címet és időzítést, kuponkódot ad meg (ha van), a rendszer kiszámítja a végösszeget (szállítási díjjal), majd a Vásárló online fizet. Sikeres fizetés után a rendszer rendelést hoz létre „Feldolgozás alatt” állapottal, értesíti az éttermet, amely „Készítés alatt” állapotra vált. Elkészüléskor a futár „Felvéve” státuszt állít, ezután „Úton”, végül „Kiszállítva” állapot következik. A folyamat során a Vásárló értesítéseket kap, illetve a rendelés állapota az alkalmazásban nyomon követhető.</w:t>
      </w:r>
    </w:p>
    <w:p>
      <w:r>
        <w:t>Kiemelt üzleti szabályok: A rendelés csak akkor adható le, ha a kosár nem üres és a szállítási cím érvényes; az online fizetés csak sikeres tranzakció esetén hoz létre aktív rendelést; kupon kizáró feltételek érvényesítése (pl. minimum rendelési összeg, lejárati idő, étterem‑specifikus korlátozások); a lemondás csak „Feldolgozás alatt” vagy „Készítés alatt” állapotban engedélyezett; minden állapotváltás naplózásra kerül audit célból.</w:t>
      </w:r>
    </w:p>
    <w:p>
      <w:r>
        <w:t>A további fejezetekben a beadandóhoz szükséges UML nézeteket adjuk meg: Használati eset diagram (aktorok és fő use case‑ek, include/extend kapcsolatokkal), Osztálydiagram (főbb entitások, enumerációk, kapcsolatok, műveletek), valamint egy összetett Aktivitásdiagram a „Rendelés leadása és online fizetés” folyamatra úszósávokkal, döntésekkel és szinkronizációval. Ezek együtt bemutatják a rendszer kívülről elvárt működését és a belső szerkezeti összefüggéseket.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