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Научное</w:t>
      </w:r>
      <w:r>
        <w:t xml:space="preserve"> </w:t>
      </w:r>
      <w:r>
        <w:t xml:space="preserve">програмирование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Кейела</w:t>
      </w:r>
      <w:r>
        <w:t xml:space="preserve"> </w:t>
      </w:r>
      <w:r>
        <w:t xml:space="preserve">Патачона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Ознакомится с основными операциями для работы в Octave..</w:t>
      </w:r>
    </w:p>
    <w:bookmarkEnd w:id="20"/>
    <w:bookmarkStart w:id="6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ростейшие-операции"/>
    <w:p>
      <w:pPr>
        <w:pStyle w:val="Heading2"/>
      </w:pPr>
      <w:r>
        <w:t xml:space="preserve">Простейшие операции</w:t>
      </w:r>
    </w:p>
    <w:p>
      <w:pPr>
        <w:pStyle w:val="FirstParagraph"/>
      </w:pPr>
      <w:r>
        <w:t xml:space="preserve">Включим журналирование сессии. Продемонстрируем, что Octave можно использовать как простейший калькулятор. Для этого вычислим выражение, зададим вектор и ковектор, а также матрицу.</w:t>
      </w:r>
    </w:p>
    <w:p>
      <w:pPr>
        <w:pStyle w:val="CaptionedFigure"/>
      </w:pPr>
      <w:bookmarkStart w:id="22" w:name="fig:001"/>
      <w:r>
        <w:drawing>
          <wp:inline>
            <wp:extent cx="4518211" cy="4095589"/>
            <wp:effectExtent b="0" l="0" r="0" t="0"/>
            <wp:docPr descr="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4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Простейшие операции</w:t>
      </w:r>
    </w:p>
    <w:bookmarkEnd w:id="23"/>
    <w:bookmarkStart w:id="28" w:name="операции-с-векторами"/>
    <w:p>
      <w:pPr>
        <w:pStyle w:val="Heading2"/>
      </w:pPr>
      <w:r>
        <w:t xml:space="preserve">Операции с векторами</w:t>
      </w:r>
    </w:p>
    <w:p>
      <w:pPr>
        <w:pStyle w:val="FirstParagraph"/>
      </w:pPr>
      <w:r>
        <w:t xml:space="preserve">Зададим два вектора-столбца, выполним операции сложения векторов, Скалярное умножение, Векторное умножение и вычислим норму вектора.</w:t>
      </w:r>
    </w:p>
    <w:p>
      <w:pPr>
        <w:pStyle w:val="CaptionedFigure"/>
      </w:pPr>
      <w:bookmarkStart w:id="25" w:name="fig:002"/>
      <w:r>
        <w:drawing>
          <wp:inline>
            <wp:extent cx="4833257" cy="2612571"/>
            <wp:effectExtent b="0" l="0" r="0" t="0"/>
            <wp:docPr descr="Операции с векторами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Операции с векторами 1</w:t>
      </w:r>
    </w:p>
    <w:p>
      <w:pPr>
        <w:pStyle w:val="CaptionedFigure"/>
      </w:pPr>
      <w:bookmarkStart w:id="27" w:name="fig:003"/>
      <w:r>
        <w:drawing>
          <wp:inline>
            <wp:extent cx="5334000" cy="2875471"/>
            <wp:effectExtent b="0" l="0" r="0" t="0"/>
            <wp:docPr descr="Операции с векторами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Операции с векторами 2</w:t>
      </w:r>
    </w:p>
    <w:bookmarkEnd w:id="28"/>
    <w:bookmarkStart w:id="31" w:name="вычисление-проектора"/>
    <w:p>
      <w:pPr>
        <w:pStyle w:val="Heading2"/>
      </w:pPr>
      <w:r>
        <w:t xml:space="preserve">Вычисление проектора</w:t>
      </w:r>
    </w:p>
    <w:p>
      <w:pPr>
        <w:pStyle w:val="FirstParagraph"/>
      </w:pPr>
      <w:r>
        <w:t xml:space="preserve">Введём два вектора-строки. Вычислим проекцию вектора u на вектор v.</w:t>
      </w:r>
    </w:p>
    <w:p>
      <w:pPr>
        <w:pStyle w:val="CaptionedFigure"/>
      </w:pPr>
      <w:bookmarkStart w:id="30" w:name="fig:004"/>
      <w:r>
        <w:drawing>
          <wp:inline>
            <wp:extent cx="4602736" cy="2481942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36" cy="2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Вычисление проектора</w:t>
      </w:r>
    </w:p>
    <w:bookmarkEnd w:id="31"/>
    <w:bookmarkStart w:id="38" w:name="матричные-операции"/>
    <w:p>
      <w:pPr>
        <w:pStyle w:val="Heading2"/>
      </w:pPr>
      <w:r>
        <w:t xml:space="preserve">Матричные операции</w:t>
      </w:r>
    </w:p>
    <w:p>
      <w:pPr>
        <w:pStyle w:val="FirstParagraph"/>
      </w:pPr>
      <w:r>
        <w:t xml:space="preserve">Введём матрицы A и B. Вычислим произведение матриц AB, затем вычислим произведение матриц B^TA. Вычислим 2A − 4I. Найдём определитель | A |, обратную матрицу A−1, собственные значения и ранг матрицы.</w:t>
      </w:r>
    </w:p>
    <w:p>
      <w:pPr>
        <w:pStyle w:val="CaptionedFigure"/>
      </w:pPr>
      <w:bookmarkStart w:id="33" w:name="fig:005"/>
      <w:r>
        <w:drawing>
          <wp:inline>
            <wp:extent cx="3818964" cy="1214077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Вычисление проектора</w:t>
      </w:r>
    </w:p>
    <w:p>
      <w:pPr>
        <w:pStyle w:val="CaptionedFigure"/>
      </w:pPr>
      <w:bookmarkStart w:id="35" w:name="fig:006"/>
      <w:r>
        <w:drawing>
          <wp:inline>
            <wp:extent cx="4794836" cy="6907946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6" cy="690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Вычисление проектора</w:t>
      </w:r>
    </w:p>
    <w:p>
      <w:pPr>
        <w:pStyle w:val="CaptionedFigure"/>
      </w:pPr>
      <w:bookmarkStart w:id="37" w:name="fig:007"/>
      <w:r>
        <w:drawing>
          <wp:inline>
            <wp:extent cx="3434763" cy="1844168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18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Вычисление проектора</w:t>
      </w:r>
    </w:p>
    <w:bookmarkEnd w:id="38"/>
    <w:bookmarkStart w:id="50" w:name="построение-простейших-графиков"/>
    <w:p>
      <w:pPr>
        <w:pStyle w:val="Heading2"/>
      </w:pPr>
      <w:r>
        <w:t xml:space="preserve">Построение простейших графиков</w:t>
      </w:r>
    </w:p>
    <w:p>
      <w:pPr>
        <w:pStyle w:val="FirstParagraph"/>
      </w:pPr>
      <w:r>
        <w:t xml:space="preserve">Построим график функции sin x на интервале [0, 2π]. Создадим вектор значений x, зададим вектор y = sin x, построим график. В результате получим следующий график. Затем улучшим внешний вид графика. Зададим красный цвет для линии и сделаем её потолще, подгоним диапазон осей, нарисуем сетку, подпишем оси, сделаем заголовок графика и зададим легенду.</w:t>
      </w:r>
    </w:p>
    <w:p>
      <w:pPr>
        <w:pStyle w:val="CaptionedFigure"/>
      </w:pPr>
      <w:bookmarkStart w:id="40" w:name="fig:008"/>
      <w:r>
        <w:drawing>
          <wp:inline>
            <wp:extent cx="3865068" cy="2197633"/>
            <wp:effectExtent b="0" l="0" r="0" t="0"/>
            <wp:docPr descr="Построение простейших графиков 1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8" cy="219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Построение простейших графиков 1</w:t>
      </w:r>
    </w:p>
    <w:p>
      <w:pPr>
        <w:pStyle w:val="BodyText"/>
      </w:pPr>
      <w:r>
        <w:t xml:space="preserve">Сначала был получен следующий график:</w:t>
      </w:r>
    </w:p>
    <w:p>
      <w:pPr>
        <w:pStyle w:val="CaptionedFigure"/>
      </w:pPr>
      <w:bookmarkStart w:id="42" w:name="fig:009"/>
      <w:r>
        <w:drawing>
          <wp:inline>
            <wp:extent cx="4326110" cy="4164746"/>
            <wp:effectExtent b="0" l="0" r="0" t="0"/>
            <wp:docPr descr="Построение простейших графиков 2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Построение простейших графиков 2</w:t>
      </w:r>
    </w:p>
    <w:p>
      <w:pPr>
        <w:pStyle w:val="BodyText"/>
      </w:pPr>
      <w:r>
        <w:t xml:space="preserve">Затем получили более красивый и наглядный график заданной функции:</w:t>
      </w:r>
    </w:p>
    <w:p>
      <w:pPr>
        <w:pStyle w:val="CaptionedFigure"/>
      </w:pPr>
      <w:bookmarkStart w:id="44" w:name="fig:010"/>
      <w:r>
        <w:drawing>
          <wp:inline>
            <wp:extent cx="4318426" cy="4164746"/>
            <wp:effectExtent b="0" l="0" r="0" t="0"/>
            <wp:docPr descr="Построение простейших графиков 3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Построение простейших графиков 3</w:t>
      </w:r>
    </w:p>
    <w:bookmarkStart w:id="49" w:name="два-графика-на-одном-чертеже"/>
    <w:p>
      <w:pPr>
        <w:pStyle w:val="Heading3"/>
      </w:pPr>
      <w:r>
        <w:t xml:space="preserve">6. Два графика на одном чертеже</w:t>
      </w:r>
    </w:p>
    <w:p>
      <w:pPr>
        <w:pStyle w:val="FirstParagraph"/>
      </w:pPr>
      <w:r>
        <w:t xml:space="preserve">Для того чтобы начертить два графика на одном чертеже, нужно использовать команду hold on. Сделаем один график, затем добавим график регрессии, зададим сетку, оси и легенду.</w:t>
      </w:r>
    </w:p>
    <w:p>
      <w:pPr>
        <w:pStyle w:val="CaptionedFigure"/>
      </w:pPr>
      <w:bookmarkStart w:id="46" w:name="fig:011"/>
      <w:r>
        <w:drawing>
          <wp:inline>
            <wp:extent cx="4395267" cy="2773936"/>
            <wp:effectExtent b="0" l="0" r="0" t="0"/>
            <wp:docPr descr="Два графика на одном чертеже 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277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Два графика на одном чертеже 1</w:t>
      </w:r>
    </w:p>
    <w:p>
      <w:pPr>
        <w:pStyle w:val="CaptionedFigure"/>
      </w:pPr>
      <w:bookmarkStart w:id="48" w:name="fig:012"/>
      <w:r>
        <w:drawing>
          <wp:inline>
            <wp:extent cx="4318426" cy="4164746"/>
            <wp:effectExtent b="0" l="0" r="0" t="0"/>
            <wp:docPr descr="Два графика на одном чертеже 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416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Два графика на одном чертеже 2</w:t>
      </w:r>
    </w:p>
    <w:bookmarkEnd w:id="49"/>
    <w:bookmarkEnd w:id="50"/>
    <w:bookmarkStart w:id="57" w:name="график-yx2-sin-x"/>
    <w:p>
      <w:pPr>
        <w:pStyle w:val="Heading2"/>
      </w:pPr>
      <w:r>
        <w:t xml:space="preserve">График y=x^2 sin x</w:t>
      </w:r>
    </w:p>
    <w:p>
      <w:pPr>
        <w:pStyle w:val="FirstParagraph"/>
      </w:pPr>
      <w:r>
        <w:t xml:space="preserve">Зададим вектор x (0, 2pi). Построим график y=x^2 sin x, используя поэлементное возведение в степень и поэлементное умножение. Сохраним графики в виде файлов.</w:t>
      </w:r>
    </w:p>
    <w:p>
      <w:pPr>
        <w:pStyle w:val="CaptionedFigure"/>
      </w:pPr>
      <w:bookmarkStart w:id="52" w:name="fig:013"/>
      <w:r>
        <w:drawing>
          <wp:inline>
            <wp:extent cx="5334000" cy="1035728"/>
            <wp:effectExtent b="0" l="0" r="0" t="0"/>
            <wp:docPr descr="График y=x^2 sin x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График y=x^2 sin x</w:t>
      </w:r>
    </w:p>
    <w:p>
      <w:pPr>
        <w:pStyle w:val="CaptionedFigure"/>
      </w:pPr>
      <w:bookmarkStart w:id="54" w:name="fig:014"/>
      <w:r>
        <w:drawing>
          <wp:inline>
            <wp:extent cx="5334000" cy="458096"/>
            <wp:effectExtent b="0" l="0" r="0" t="0"/>
            <wp:docPr descr="График y=x^2 sin x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График y=x^2 sin x</w:t>
      </w:r>
    </w:p>
    <w:p>
      <w:pPr>
        <w:pStyle w:val="CaptionedFigure"/>
      </w:pPr>
      <w:bookmarkStart w:id="56" w:name="fig:015"/>
      <w:r>
        <w:drawing>
          <wp:inline>
            <wp:extent cx="4341478" cy="4180114"/>
            <wp:effectExtent b="0" l="0" r="0" t="0"/>
            <wp:docPr descr="График y=x^2 sin x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8" cy="418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График y=x^2 sin x</w:t>
      </w:r>
    </w:p>
    <w:bookmarkEnd w:id="57"/>
    <w:bookmarkStart w:id="68" w:name="сравнение-циклов-и-операций-с-векторами"/>
    <w:p>
      <w:pPr>
        <w:pStyle w:val="Heading2"/>
      </w:pPr>
      <w:r>
        <w:t xml:space="preserve">Сравнение циклов и операций с векторами</w:t>
      </w:r>
    </w:p>
    <w:p>
      <w:pPr>
        <w:pStyle w:val="FirstParagraph"/>
      </w:pPr>
      <w:r>
        <w:t xml:space="preserve">Сравним эффективность работы с циклами и операций с векторами. Для этого вычислим сумму:</w:t>
      </w:r>
    </w:p>
    <w:p>
      <w:pPr>
        <w:pStyle w:val="CaptionedFigure"/>
      </w:pPr>
      <w:bookmarkStart w:id="59" w:name="fig:016"/>
      <w:r>
        <w:drawing>
          <wp:inline>
            <wp:extent cx="1352389" cy="453357"/>
            <wp:effectExtent b="0" l="0" r="0" t="0"/>
            <wp:docPr descr="Сумм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89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Сумма</w:t>
      </w:r>
    </w:p>
    <w:p>
      <w:pPr>
        <w:pStyle w:val="BodyText"/>
      </w:pPr>
      <w:r>
        <w:t xml:space="preserve">Очистим память и рабочую область фигуры, вычислим сумму с помощью цикла, создадим файл loop_for.m, функции tic и toc служат для запуска и остановки таймера, запустим файл loop_for.m. Вычислим сумму с помощью операций с векторами. Создадим файл loop_vec.m, запустим его. Завершим запись в файл.</w:t>
      </w:r>
    </w:p>
    <w:p>
      <w:pPr>
        <w:pStyle w:val="BodyText"/>
      </w:pPr>
      <w:r>
        <w:t xml:space="preserve">Ниже мы можем наблюдать, что с помощью векторов компьютер вычисляет заданную сумму намного быстрее.</w:t>
      </w:r>
    </w:p>
    <w:p>
      <w:pPr>
        <w:pStyle w:val="CaptionedFigure"/>
      </w:pPr>
      <w:bookmarkStart w:id="61" w:name="fig:017"/>
      <w:r>
        <w:drawing>
          <wp:inline>
            <wp:extent cx="3672968" cy="1544490"/>
            <wp:effectExtent b="0" l="0" r="0" t="0"/>
            <wp:docPr descr="Сравнение циклов и операций с векторами 1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Сравнение циклов и операций с векторами 1</w:t>
      </w:r>
    </w:p>
    <w:p>
      <w:pPr>
        <w:pStyle w:val="CaptionedFigure"/>
      </w:pPr>
      <w:bookmarkStart w:id="63" w:name="fig:018"/>
      <w:r>
        <w:drawing>
          <wp:inline>
            <wp:extent cx="3550023" cy="1467650"/>
            <wp:effectExtent b="0" l="0" r="0" t="0"/>
            <wp:docPr descr="Сравнение циклов и операций с векторами 2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Сравнение циклов и операций с векторами 2</w:t>
      </w:r>
    </w:p>
    <w:p>
      <w:pPr>
        <w:pStyle w:val="CaptionedFigure"/>
      </w:pPr>
      <w:bookmarkStart w:id="65" w:name="fig:019"/>
      <w:r>
        <w:drawing>
          <wp:inline>
            <wp:extent cx="2881512" cy="614722"/>
            <wp:effectExtent b="0" l="0" r="0" t="0"/>
            <wp:docPr descr="Сравнение циклов и операций с векторами 3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Сравнение циклов и операций с векторами 3</w:t>
      </w:r>
    </w:p>
    <w:p>
      <w:pPr>
        <w:pStyle w:val="CaptionedFigure"/>
      </w:pPr>
      <w:bookmarkStart w:id="67" w:name="fig:020"/>
      <w:r>
        <w:drawing>
          <wp:inline>
            <wp:extent cx="3019825" cy="714615"/>
            <wp:effectExtent b="0" l="0" r="0" t="0"/>
            <wp:docPr descr="Сравнение циклов и операций с векторами 4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Сравнение циклов и операций с векторами 4</w:t>
      </w:r>
    </w:p>
    <w:bookmarkEnd w:id="68"/>
    <w:bookmarkEnd w:id="69"/>
    <w:bookmarkStart w:id="7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ознакомился с основными операциями для работы в Octave.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Кейела Патачона НПМмд-02-21</dc:creator>
  <dc:language>ru-RU</dc:language>
  <cp:keywords/>
  <dcterms:created xsi:type="dcterms:W3CDTF">2021-11-27T11:51:07Z</dcterms:created>
  <dcterms:modified xsi:type="dcterms:W3CDTF">2021-11-27T11:51:07Z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