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на</w:t>
      </w:r>
      <w:r>
        <w:t xml:space="preserve"> </w:t>
      </w:r>
      <w:r>
        <w:t xml:space="preserve">собственные</w:t>
      </w:r>
      <w:r>
        <w:t xml:space="preserve"> </w:t>
      </w:r>
      <w:r>
        <w:t xml:space="preserve">значения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Патачона,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этой работы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посмотреть, как мы определяем собственные значения и собственные векторы с Octave, и увидеть их использование в Марковских процессах и случайных блужданиях в Octave.</w:t>
      </w:r>
    </w:p>
    <w:bookmarkEnd w:id="20"/>
    <w:bookmarkStart w:id="26" w:name="задача-на-собственные-значения"/>
    <w:p>
      <w:pPr>
        <w:pStyle w:val="Heading1"/>
      </w:pPr>
      <w:r>
        <w:t xml:space="preserve">Задача на собственные значения</w:t>
      </w:r>
    </w:p>
    <w:bookmarkStart w:id="25" w:name="X3a733ade69e97474bed9938d322f2617ad25a84"/>
    <w:p>
      <w:pPr>
        <w:pStyle w:val="Heading2"/>
      </w:pP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Зададим матрицу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Необходимо найти собственные значения и собственные векторы этой матрицы. Для нахождения используется команда еіg с двумя выходными аргументами. Синтаксис:</w:t>
      </w:r>
      <w:r>
        <w:t xml:space="preserve"> </w:t>
      </w:r>
      <m:oMath>
        <m:r>
          <m:rPr>
            <m:sty m:val="p"/>
          </m:rPr>
          <m:t>[</m:t>
        </m:r>
        <m:r>
          <m:t>v</m:t>
        </m:r>
        <m:r>
          <m:t> </m:t>
        </m:r>
        <m:r>
          <m:t>L</m:t>
        </m:r>
        <m:r>
          <m:t>a</m:t>
        </m:r>
        <m:r>
          <m:t>m</m:t>
        </m:r>
        <m:r>
          <m:t>b</m:t>
        </m:r>
        <m:r>
          <m:t>d</m:t>
        </m:r>
        <m:r>
          <m:t>a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e</m:t>
        </m:r>
        <m:r>
          <m:t>i</m:t>
        </m:r>
        <m:r>
          <m:t>g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Первый элемент результата есть матрица, столбцы которой представляют собой собственные векторы, а второй результат будет диагональной матрицей с собственными значениями на диагонали.</w:t>
      </w:r>
    </w:p>
    <w:p>
      <w:pPr>
        <w:pStyle w:val="CaptionedFigure"/>
      </w:pPr>
      <w:bookmarkStart w:id="22" w:name="fig:001"/>
      <w:r>
        <w:drawing>
          <wp:inline>
            <wp:extent cx="5293894" cy="3426593"/>
            <wp:effectExtent b="0" l="0" r="0" t="0"/>
            <wp:docPr descr="eigenvalues eigenvectors" title="" id="1" name="Picture"/>
            <a:graphic>
              <a:graphicData uri="http://schemas.openxmlformats.org/drawingml/2006/picture">
                <pic:pic>
                  <pic:nvPicPr>
                    <pic:cNvPr descr="..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eigenvalues eigenvectors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мы можем создать симметричную матрицу (имеющую действительные собственные значения) путём умножения матрицы и на транспонированную матрицу:</w:t>
      </w:r>
    </w:p>
    <w:p>
      <w:pPr>
        <w:pStyle w:val="CaptionedFigure"/>
      </w:pPr>
      <w:bookmarkStart w:id="24" w:name="fig:002"/>
      <w:r>
        <w:drawing>
          <wp:inline>
            <wp:extent cx="5207267" cy="3378467"/>
            <wp:effectExtent b="0" l="0" r="0" t="0"/>
            <wp:docPr descr="eigenvalues-eigenvectors-real" title="" id="1" name="Picture"/>
            <a:graphic>
              <a:graphicData uri="http://schemas.openxmlformats.org/drawingml/2006/picture">
                <pic:pic>
                  <pic:nvPicPr>
                    <pic:cNvPr descr="../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eigenvalues-eigenvectors-real</w:t>
      </w:r>
    </w:p>
    <w:p>
      <w:pPr>
        <w:pStyle w:val="BodyText"/>
      </w:pPr>
      <w:r>
        <w:t xml:space="preserve">Здесь диагональные элементы матрицы А являются собственными значениями, а соответствующие столбцы матрицы Vявляются соответствующими собственными векторами. Каждому собственному значению соответствует бесконечное семейство собственных векторов. Типичные собственные векторы, полученные в Octave, нормированы на единицу.</w:t>
      </w:r>
    </w:p>
    <w:bookmarkEnd w:id="25"/>
    <w:bookmarkEnd w:id="26"/>
    <w:bookmarkStart w:id="27" w:name="марковские-цепи"/>
    <w:p>
      <w:pPr>
        <w:pStyle w:val="Heading1"/>
      </w:pPr>
      <w:r>
        <w:t xml:space="preserve">Марковские цепи</w:t>
      </w:r>
    </w:p>
    <w:p>
      <w:pPr>
        <w:pStyle w:val="FirstParagraph"/>
      </w:pPr>
      <w:r>
        <w:t xml:space="preserve">Рассмотрим последовательность случайных событий при соблюдении следующих условий: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состояний;</w:t>
      </w:r>
    </w:p>
    <w:p>
      <w:pPr>
        <w:numPr>
          <w:ilvl w:val="0"/>
          <w:numId w:val="1001"/>
        </w:numPr>
      </w:pPr>
      <w:r>
        <w:t xml:space="preserve">через определённые промежутки времени проводится наблюдение и регистрируется состояние системы;</w:t>
      </w:r>
    </w:p>
    <w:p>
      <w:pPr>
        <w:numPr>
          <w:ilvl w:val="0"/>
          <w:numId w:val="1001"/>
        </w:numPr>
      </w:pPr>
      <w:r>
        <w:t xml:space="preserve">для каждого состояния мы задаём вероятность перехода в каждое</w:t>
      </w:r>
      <w:r>
        <w:t xml:space="preserve"> </w:t>
      </w:r>
      <w:r>
        <w:t xml:space="preserve">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Такая система называется цепью Маркова. Наша задача – предсказать вероятности состояний системы.</w:t>
      </w:r>
    </w:p>
    <w:bookmarkEnd w:id="27"/>
    <w:bookmarkStart w:id="34" w:name="случайное-блуждание"/>
    <w:p>
      <w:pPr>
        <w:pStyle w:val="Heading1"/>
      </w:pPr>
      <w:r>
        <w:t xml:space="preserve">Случайное блуждание</w:t>
      </w:r>
    </w:p>
    <w:p>
      <w:pPr>
        <w:pStyle w:val="FirstParagraph"/>
      </w:pPr>
      <w:r>
        <w:t xml:space="preserve">Предположим, что мы случайным образом передвигаемся следующим образом. В состояниях 2, 3 или 4 мы перемещаемся влево или вправо наугад. По достижении конца дороги (состояния 1 или 5) мы останавливаемся.</w:t>
      </w:r>
    </w:p>
    <w:p>
      <w:pPr>
        <w:pStyle w:val="BodyText"/>
      </w:pPr>
      <w:r>
        <w:t xml:space="preserve">Наша цель – предсказать, где мы окажемся. Начнем с вектора вероятности.</w:t>
      </w:r>
    </w:p>
    <w:p>
      <w:pPr>
        <w:numPr>
          <w:ilvl w:val="0"/>
          <w:numId w:val="1002"/>
        </w:numPr>
      </w:pPr>
      <w:r>
        <w:t xml:space="preserve">Предположим, что мы можем начать в любой точке с равной веро</w:t>
      </w:r>
      <w:r>
        <w:t xml:space="preserve"> </w:t>
      </w:r>
      <w:r>
        <w:t xml:space="preserve">ятностью. Тогда начальный вектор будет</w:t>
      </w:r>
      <w:r>
        <w:t xml:space="preserve"> </w:t>
      </w:r>
      <m:oMath>
        <m:r>
          <m:rPr>
            <m:sty m:val="p"/>
          </m:rPr>
          <m:t>(</m:t>
        </m:r>
        <m:r>
          <m:t>0.2</m:t>
        </m:r>
        <m:r>
          <m:rPr>
            <m:sty m:val="p"/>
          </m:rPr>
          <m:t>,</m:t>
        </m:r>
        <m:r>
          <m:t>0.2</m:t>
        </m:r>
        <m:r>
          <m:rPr>
            <m:sty m:val="p"/>
          </m:rPr>
          <m:t>,</m:t>
        </m:r>
        <m:r>
          <m:t>0.2</m:t>
        </m:r>
        <m:r>
          <m:rPr>
            <m:sty m:val="p"/>
          </m:rPr>
          <m:t>,</m:t>
        </m:r>
        <m:r>
          <m:t>0.2</m:t>
        </m:r>
        <m:r>
          <m:rPr>
            <m:sty m:val="p"/>
          </m:rPr>
          <m:t>,</m:t>
        </m:r>
        <m:r>
          <m:t>0.2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pPr>
        <w:numPr>
          <w:ilvl w:val="0"/>
          <w:numId w:val="1002"/>
        </w:numPr>
      </w:pPr>
      <w:r>
        <w:t xml:space="preserve">С другой стороны, мы можем знать начальное состояние. Пред</w:t>
      </w:r>
      <w:r>
        <w:t xml:space="preserve"> </w:t>
      </w:r>
      <w:r>
        <w:t xml:space="preserve">положим, мы начинаем с состояния 3. Тогда начальный вектор будет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Мы хотим предсказать наше местоположение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ходов. Это делается путём записи переходной матрицы. Сформируем массив</w:t>
      </w:r>
      <w:r>
        <w:t xml:space="preserve"> </w:t>
      </w:r>
      <m:oMath>
        <m:r>
          <m:t>n</m:t>
        </m:r>
        <m:r>
          <m:rPr>
            <m:sty m:val="p"/>
          </m:rPr>
          <m:t>*</m:t>
        </m:r>
        <m:r>
          <m:t>n</m:t>
        </m:r>
      </m:oMath>
      <w:r>
        <w:t xml:space="preserve">, элемент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которого является вероятностью перехода из состояния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в</w:t>
      </w:r>
      <w:r>
        <w:t xml:space="preserve"> </w:t>
      </w:r>
      <m:oMath>
        <m:r>
          <m:t>j</m:t>
        </m:r>
      </m:oMath>
      <w:r>
        <w:t xml:space="preserve">. 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есть транспонированная матрица переходов. Матричное произведение</w:t>
      </w:r>
      <w:r>
        <w:t xml:space="preserve"> </w:t>
      </w:r>
      <m:oMath>
        <m:r>
          <m:t>T</m:t>
        </m:r>
        <m:r>
          <m:t>x</m:t>
        </m:r>
      </m:oMath>
      <w:r>
        <w:t xml:space="preserve"> </w:t>
      </w:r>
      <w:r>
        <w:t xml:space="preserve">даёт новое распределение вероятностей после одного периода времени. Продолжение умножения на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даёт вероятности для будущих состояний. Таким образом, 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p>
            <m:e>
              <m:r>
                <m:t>T</m:t>
              </m:r>
            </m:e>
            <m:sup>
              <m:r>
                <m:t>k</m:t>
              </m:r>
            </m:sup>
          </m:sSup>
          <m:acc>
            <m:accPr>
              <m:chr m:val="⃗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Для примера случайного блуждания найдём вектор вероятности после 5 шагов для каждого из следующих начальных векторов вероятности: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0.2</m:t>
          </m:r>
          <m:r>
            <m:t> </m:t>
          </m:r>
          <m:r>
            <m:t> </m:t>
          </m:r>
          <m:r>
            <m:t>0.2</m:t>
          </m:r>
          <m:r>
            <m:t> </m:t>
          </m:r>
          <m:r>
            <m:t> </m:t>
          </m:r>
          <m:r>
            <m:t>0.2</m:t>
          </m:r>
          <m:r>
            <m:t> </m:t>
          </m:r>
          <m:r>
            <m:t> </m:t>
          </m:r>
          <m:r>
            <m:t>0.2</m:t>
          </m:r>
          <m:r>
            <m:t> </m:t>
          </m:r>
          <m:r>
            <m:t> </m:t>
          </m:r>
          <m:r>
            <m:t>0.2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0.5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0.5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t> </m:t>
          </m:r>
          <m:r>
            <m:t> </m:t>
          </m:r>
          <m:r>
            <m:t>1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1</m:t>
          </m:r>
          <m:r>
            <m:t> </m:t>
          </m:r>
          <m:r>
            <m:t> </m:t>
          </m:r>
          <m:r>
            <m:t>0</m:t>
          </m:r>
          <m:r>
            <m:t> </m:t>
          </m:r>
          <m:r>
            <m:t> </m:t>
          </m:r>
          <m:r>
            <m:t>0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Сформируем матрицу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9" w:name="fig:003"/>
      <w:r>
        <w:drawing>
          <wp:inline>
            <wp:extent cx="5334000" cy="5182110"/>
            <wp:effectExtent b="0" l="0" r="0" t="0"/>
            <wp:docPr descr="вектор-буд-сос" title="" id="1" name="Picture"/>
            <a:graphic>
              <a:graphicData uri="http://schemas.openxmlformats.org/drawingml/2006/picture">
                <pic:pic>
                  <pic:nvPicPr>
                    <pic:cNvPr descr="../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вектор-буд-сос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–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 1, то 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Найдём вектор равновесного состояния для цепи Маркова с переходной матрицей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0.48</m:t>
                    </m:r>
                  </m:e>
                  <m:e>
                    <m:r>
                      <m:t>0.51</m:t>
                    </m:r>
                  </m:e>
                  <m:e>
                    <m:r>
                      <m:t>0.14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0.04</m:t>
                    </m:r>
                  </m:e>
                  <m:e>
                    <m:r>
                      <m:t>0.52</m:t>
                    </m:r>
                  </m:e>
                </m:mr>
                <m:mr>
                  <m:e>
                    <m:r>
                      <m:t>0.23</m:t>
                    </m:r>
                  </m:e>
                  <m:e>
                    <m:r>
                      <m:t>0.45</m:t>
                    </m:r>
                  </m:e>
                  <m:e>
                    <m:r>
                      <m:t>0.34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1" w:name="fig:004"/>
      <w:r>
        <w:drawing>
          <wp:inline>
            <wp:extent cx="5334000" cy="4098183"/>
            <wp:effectExtent b="0" l="0" r="0" t="0"/>
            <wp:docPr descr="стац-вектор" title="" id="1" name="Picture"/>
            <a:graphic>
              <a:graphicData uri="http://schemas.openxmlformats.org/drawingml/2006/picture">
                <pic:pic>
                  <pic:nvPicPr>
                    <pic:cNvPr descr="../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стац-вектор</w:t>
      </w:r>
    </w:p>
    <w:p>
      <w:pPr>
        <w:pStyle w:val="BodyText"/>
      </w:pPr>
      <w:r>
        <w:t xml:space="preserve">Таким образом,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0.37631</m:t>
        </m:r>
        <m:r>
          <m:t> </m:t>
        </m:r>
        <m:r>
          <m:t> </m:t>
        </m:r>
        <m:r>
          <m:t>0.29287</m:t>
        </m:r>
        <m:r>
          <m:t> </m:t>
        </m:r>
        <m:r>
          <m:t> </m:t>
        </m:r>
        <m:r>
          <m:t>0.33082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является вектором равновесного состояния. Проверили это.</w:t>
      </w:r>
    </w:p>
    <w:p>
      <w:pPr>
        <w:pStyle w:val="CaptionedFigure"/>
      </w:pPr>
      <w:bookmarkStart w:id="33" w:name="fig:005"/>
      <w:r>
        <w:drawing>
          <wp:inline>
            <wp:extent cx="3157086" cy="3455469"/>
            <wp:effectExtent b="0" l="0" r="0" t="0"/>
            <wp:docPr descr="вектор-равн-сос" title="" id="1" name="Picture"/>
            <a:graphic>
              <a:graphicData uri="http://schemas.openxmlformats.org/drawingml/2006/picture">
                <pic:pic>
                  <pic:nvPicPr>
                    <pic:cNvPr descr="../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вектор-равн-сос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конце этой работы я узнала, как определять собственные векторы и собственные значения с помощью операций с Octave, а также как использовать их для определения стационарных или граничных точек на марковских процессах и случайном блуждании.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Инструкция к лабораторной работе №8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6" Target="https://esystem.rudn.ru/mod/resource/view.php?id=7958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mod/resource/view.php?id=795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Кейела Патачона, НПМмд-02-21</dc:creator>
  <dc:language>ru-RU</dc:language>
  <cp:keywords/>
  <dcterms:created xsi:type="dcterms:W3CDTF">2021-12-26T14:51:31Z</dcterms:created>
  <dcterms:modified xsi:type="dcterms:W3CDTF">2021-12-26T14:51:31Z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на собственные значения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