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Через emacs пишу код. (рис. fig. 1)</w:t>
      </w:r>
    </w:p>
    <w:bookmarkStart w:id="15" w:name="fig:001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1: 1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15"/>
    <w:p>
      <w:pPr>
        <w:pStyle w:val="BodyText"/>
      </w:pPr>
      <w:r>
        <w:t xml:space="preserve">Через горячие клавиши редактирую программу. (рис. fig. 2)</w:t>
      </w:r>
    </w:p>
    <w:bookmarkStart w:id="19" w:name="fig:002"/>
    <w:p>
      <w:pPr>
        <w:pStyle w:val="CaptionedFigure"/>
      </w:pPr>
      <w:r>
        <w:drawing>
          <wp:inline>
            <wp:extent cx="3733800" cy="3381273"/>
            <wp:effectExtent b="0" l="0" r="0" t="0"/>
            <wp:docPr descr="Рис. 2: 2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19"/>
    <w:p>
      <w:pPr>
        <w:pStyle w:val="BodyText"/>
      </w:pPr>
      <w:r>
        <w:t xml:space="preserve">Открываю 4 фрейма, пользуюь поиском с заменой и поиском по регулярным выражениям. (рис. fig. 3)</w:t>
      </w:r>
    </w:p>
    <w:bookmarkStart w:id="23" w:name="fig:003"/>
    <w:p>
      <w:pPr>
        <w:pStyle w:val="CaptionedFigure"/>
      </w:pPr>
      <w:r>
        <w:drawing>
          <wp:inline>
            <wp:extent cx="3733800" cy="3724410"/>
            <wp:effectExtent b="0" l="0" r="0" t="0"/>
            <wp:docPr descr="Рис. 3: 3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23"/>
    <w:bookmarkEnd w:id="24"/>
    <w:bookmarkStart w:id="2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04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05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06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7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08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9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0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фугкцию стереть, думаю можно переназначить.</w:t>
      </w:r>
    </w:p>
    <w:p>
      <w:pPr>
        <w:pStyle w:val="Compact"/>
        <w:numPr>
          <w:ilvl w:val="0"/>
          <w:numId w:val="1011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Татур Платон Андреевич</dc:creator>
  <dc:language>ru-RU\</dc:language>
  <cp:keywords/>
  <dcterms:created xsi:type="dcterms:W3CDTF">2026-04-25T17:59:49Z</dcterms:created>
  <dcterms:modified xsi:type="dcterms:W3CDTF">2026-04-25T17:59:49Z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