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№8</w:t>
      </w:r>
    </w:p>
    <w:p>
      <w:pPr>
        <w:pStyle w:val="Subtitle"/>
      </w:pPr>
      <w:r>
        <w:t xml:space="preserve">Дисциплина: Архитектура компьютера</w:t>
      </w:r>
    </w:p>
    <w:p>
      <w:pPr>
        <w:pStyle w:val="Author"/>
      </w:pPr>
      <w:r>
        <w:t xml:space="preserve">Татур Платон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
    <w:p>
      <w:pPr>
        <w:pStyle w:val="Heading1"/>
      </w:pPr>
      <w:r>
        <w:t xml:space="preserve">Цель</w:t>
      </w:r>
    </w:p>
    <w:p>
      <w:pPr>
        <w:pStyle w:val="FirstParagraph"/>
      </w:pPr>
      <w:r>
        <w:t xml:space="preserve">Ознакомление с инструментами поиска файлов и фильтрации текстовых данных.</w:t>
      </w:r>
      <w:r>
        <w:t xml:space="preserve"> </w:t>
      </w:r>
      <w:r>
        <w:t xml:space="preserve">Приобретение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9"/>
    <w:bookmarkStart w:id="10" w:name="задание"/>
    <w:p>
      <w:pPr>
        <w:pStyle w:val="Heading1"/>
      </w:pPr>
      <w:r>
        <w:t xml:space="preserve">Задание</w:t>
      </w:r>
    </w:p>
    <w:p>
      <w:pPr>
        <w:pStyle w:val="Compact"/>
        <w:numPr>
          <w:ilvl w:val="0"/>
          <w:numId w:val="1001"/>
        </w:numPr>
      </w:pPr>
      <w:r>
        <w:t xml:space="preserve">Осуществите вход в систему, используя соответствующее имя пользователя.</w:t>
      </w:r>
    </w:p>
    <w:p>
      <w:pPr>
        <w:pStyle w:val="Compact"/>
        <w:numPr>
          <w:ilvl w:val="0"/>
          <w:numId w:val="1001"/>
        </w:numPr>
      </w:pPr>
      <w:r>
        <w:t xml:space="preserve">Запишите в файл file.txt названия файлов, содержащихся в каталоге /etc. Допи-</w:t>
      </w:r>
      <w:r>
        <w:t xml:space="preserve"> </w:t>
      </w:r>
      <w:r>
        <w:t xml:space="preserve">шите в этот же файл названия файлов, содержащихся в вашем домашнем каталоге.</w:t>
      </w:r>
    </w:p>
    <w:p>
      <w:pPr>
        <w:pStyle w:val="Compact"/>
        <w:numPr>
          <w:ilvl w:val="0"/>
          <w:numId w:val="1001"/>
        </w:numPr>
      </w:pPr>
      <w:r>
        <w:t xml:space="preserve">Выведите имена всех файлов из file.txt, имеющих расширение .conf, после чего</w:t>
      </w:r>
      <w:r>
        <w:t xml:space="preserve"> </w:t>
      </w:r>
      <w:r>
        <w:t xml:space="preserve">запишите их в новый текстовой файл conf.txt.</w:t>
      </w:r>
    </w:p>
    <w:p>
      <w:pPr>
        <w:pStyle w:val="Compact"/>
        <w:numPr>
          <w:ilvl w:val="0"/>
          <w:numId w:val="1001"/>
        </w:numPr>
      </w:pPr>
      <w:r>
        <w:t xml:space="preserve">Определите, какие файлы в вашем домашнем каталоге имеют имена, начинавшиеся</w:t>
      </w:r>
      <w:r>
        <w:t xml:space="preserve"> </w:t>
      </w:r>
      <w:r>
        <w:t xml:space="preserve">с символа c? Предложите несколько вариантов, как это сделать.</w:t>
      </w:r>
    </w:p>
    <w:p>
      <w:pPr>
        <w:pStyle w:val="Compact"/>
        <w:numPr>
          <w:ilvl w:val="0"/>
          <w:numId w:val="1001"/>
        </w:numPr>
      </w:pPr>
      <w:r>
        <w:t xml:space="preserve">Выведите на экран (по странично) имена файлов из каталога /etc, начинающиеся</w:t>
      </w:r>
      <w:r>
        <w:t xml:space="preserve"> </w:t>
      </w:r>
      <w:r>
        <w:t xml:space="preserve">с символа h.</w:t>
      </w:r>
    </w:p>
    <w:p>
      <w:pPr>
        <w:pStyle w:val="Compact"/>
        <w:numPr>
          <w:ilvl w:val="0"/>
          <w:numId w:val="1001"/>
        </w:numPr>
      </w:pPr>
      <w:r>
        <w:t xml:space="preserve">Запустите в фоновом режиме процесс, который будет записывать в файл ~/logfile</w:t>
      </w:r>
      <w:r>
        <w:t xml:space="preserve"> </w:t>
      </w:r>
      <w:r>
        <w:t xml:space="preserve">файлы, имена которых начинаются с log.</w:t>
      </w:r>
    </w:p>
    <w:p>
      <w:pPr>
        <w:pStyle w:val="Compact"/>
        <w:numPr>
          <w:ilvl w:val="0"/>
          <w:numId w:val="1001"/>
        </w:numPr>
      </w:pPr>
      <w:r>
        <w:t xml:space="preserve">Удалите файл ~/logfile.</w:t>
      </w:r>
    </w:p>
    <w:p>
      <w:pPr>
        <w:pStyle w:val="Compact"/>
        <w:numPr>
          <w:ilvl w:val="0"/>
          <w:numId w:val="1001"/>
        </w:numPr>
      </w:pPr>
      <w:r>
        <w:t xml:space="preserve">Запустите из консоли в фоновом режиме редактор gedit.</w:t>
      </w:r>
    </w:p>
    <w:p>
      <w:pPr>
        <w:pStyle w:val="Compact"/>
        <w:numPr>
          <w:ilvl w:val="0"/>
          <w:numId w:val="1001"/>
        </w:numPr>
      </w:pPr>
      <w:r>
        <w:t xml:space="preserve">Определите идентификатор процесса gedit, используя команду ps, конвейер и фильтр</w:t>
      </w:r>
      <w:r>
        <w:t xml:space="preserve"> </w:t>
      </w:r>
      <w:r>
        <w:t xml:space="preserve">grep. Как ещё можно определить идентификатор процесса?</w:t>
      </w:r>
    </w:p>
    <w:p>
      <w:pPr>
        <w:pStyle w:val="Compact"/>
        <w:numPr>
          <w:ilvl w:val="0"/>
          <w:numId w:val="1001"/>
        </w:numPr>
      </w:pPr>
      <w:r>
        <w:t xml:space="preserve">Прочтите справку (man) команды kill, после чего используйте её для завершения</w:t>
      </w:r>
      <w:r>
        <w:t xml:space="preserve"> </w:t>
      </w:r>
      <w:r>
        <w:t xml:space="preserve">процесса gedit.</w:t>
      </w:r>
    </w:p>
    <w:p>
      <w:pPr>
        <w:pStyle w:val="Compact"/>
        <w:numPr>
          <w:ilvl w:val="0"/>
          <w:numId w:val="1001"/>
        </w:numPr>
      </w:pPr>
      <w:r>
        <w:t xml:space="preserve">Выполните команды df и du, предварительно получив более подробную информацию</w:t>
      </w:r>
      <w:r>
        <w:t xml:space="preserve"> </w:t>
      </w:r>
      <w:r>
        <w:t xml:space="preserve">об этих командах, с помощью команды man.</w:t>
      </w:r>
    </w:p>
    <w:p>
      <w:pPr>
        <w:pStyle w:val="Compact"/>
        <w:numPr>
          <w:ilvl w:val="0"/>
          <w:numId w:val="1001"/>
        </w:numPr>
      </w:pPr>
      <w:r>
        <w:t xml:space="preserve">Воспользовавшись справкой команды find, выведите имена всех директорий, имею-</w:t>
      </w:r>
      <w:r>
        <w:t xml:space="preserve"> </w:t>
      </w:r>
      <w:r>
        <w:t xml:space="preserve">щихся в вашем домашнем каталоге.</w:t>
      </w:r>
    </w:p>
    <w:bookmarkEnd w:id="10"/>
    <w:bookmarkStart w:id="11" w:name="теоретическое-введение"/>
    <w:p>
      <w:pPr>
        <w:pStyle w:val="Heading1"/>
      </w:pPr>
      <w:r>
        <w:t xml:space="preserve">Теоретическое введение</w:t>
      </w:r>
    </w:p>
    <w:p>
      <w:pPr>
        <w:pStyle w:val="FirstParagraph"/>
      </w:pPr>
      <w:r>
        <w:t xml:space="preserve">В системе по умолчанию открыто три специальных потока:</w:t>
      </w:r>
      <w:r>
        <w:t xml:space="preserve"> </w:t>
      </w:r>
      <w:r>
        <w:t xml:space="preserve">– stdin — стандартный поток ввода (по умолчанию: клавиатура), файловый дескриптор</w:t>
      </w:r>
      <w:r>
        <w:t xml:space="preserve"> </w:t>
      </w:r>
      <w:r>
        <w:t xml:space="preserve">0;</w:t>
      </w:r>
      <w:r>
        <w:t xml:space="preserve"> </w:t>
      </w:r>
      <w:r>
        <w:t xml:space="preserve">– stdout — стандартный поток вывода (по умолчанию: консоль), файловый дескриптор</w:t>
      </w:r>
      <w:r>
        <w:t xml:space="preserve"> </w:t>
      </w:r>
      <w:r>
        <w:t xml:space="preserve">1;</w:t>
      </w:r>
      <w:r>
        <w:t xml:space="preserve"> </w:t>
      </w:r>
      <w:r>
        <w:t xml:space="preserve">– stderr — стандартный поток вывод сообщений об ошибках (по умолчанию: консоль),</w:t>
      </w:r>
      <w:r>
        <w:t xml:space="preserve"> </w:t>
      </w:r>
      <w:r>
        <w:t xml:space="preserve">файловый дескриптор 2.</w:t>
      </w:r>
      <w:r>
        <w:t xml:space="preserve"> </w:t>
      </w:r>
      <w:r>
        <w:t xml:space="preserve">Большинство используемых в консоли команд и программ записывают результаты</w:t>
      </w:r>
      <w:r>
        <w:t xml:space="preserve"> </w:t>
      </w:r>
      <w:r>
        <w:t xml:space="preserve">своей работы в стандартный поток вывода stdout. Например, команда ls выводит в стан-</w:t>
      </w:r>
      <w:r>
        <w:t xml:space="preserve"> </w:t>
      </w:r>
      <w:r>
        <w:t xml:space="preserve">дартный поток вывода (консоль) список файлов в текущей директории. Потоки вывода</w:t>
      </w:r>
      <w:r>
        <w:t xml:space="preserve"> </w:t>
      </w:r>
      <w:r>
        <w:t xml:space="preserve">и ввода можно перенаправлять на другие файлы или устройства. Проще всего это делается</w:t>
      </w:r>
      <w:r>
        <w:t xml:space="preserve"> </w:t>
      </w:r>
      <w:r>
        <w:t xml:space="preserve">с помощью символов &gt;, &gt;&gt;, &lt;, &lt;&lt;.</w:t>
      </w:r>
      <w:r>
        <w:t xml:space="preserve"> </w:t>
      </w:r>
      <w:r>
        <w:t xml:space="preserve">Конвейер (pipe) служит для объединения простых команд или утилит в цепочки, в ко-</w:t>
      </w:r>
      <w:r>
        <w:t xml:space="preserve"> </w:t>
      </w:r>
      <w:r>
        <w:t xml:space="preserve">торых результат работы предыдущей команды передаётся последующей.</w:t>
      </w:r>
      <w:r>
        <w:t xml:space="preserve"> </w:t>
      </w:r>
      <w:r>
        <w:t xml:space="preserve">Команда find используется для поиска и отображения на экран имён файлов, соответ-</w:t>
      </w:r>
      <w:r>
        <w:t xml:space="preserve"> </w:t>
      </w:r>
      <w:r>
        <w:t xml:space="preserve">ствующих заданной строке символов.</w:t>
      </w:r>
    </w:p>
    <w:bookmarkEnd w:id="11"/>
    <w:bookmarkStart w:id="40" w:name="выполнение-лабораторной-работы"/>
    <w:p>
      <w:pPr>
        <w:pStyle w:val="Heading1"/>
      </w:pPr>
      <w:r>
        <w:t xml:space="preserve">Выполнение лабораторной работы</w:t>
      </w:r>
    </w:p>
    <w:p>
      <w:pPr>
        <w:pStyle w:val="FirstParagraph"/>
      </w:pPr>
      <w:r>
        <w:t xml:space="preserve">Записываю в файл содержимое каталога. (рис. 1)</w:t>
      </w:r>
    </w:p>
    <w:bookmarkStart w:id="15" w:name="fig:001"/>
    <w:p>
      <w:pPr>
        <w:pStyle w:val="CaptionedFigure"/>
      </w:pPr>
      <w:r>
        <w:drawing>
          <wp:inline>
            <wp:extent cx="3733800" cy="4071046"/>
            <wp:effectExtent b="0" l="0" r="0" t="0"/>
            <wp:docPr descr="Рис. 1: Запись содержимого каталога" title="" id="13" name="Picture"/>
            <a:graphic>
              <a:graphicData uri="http://schemas.openxmlformats.org/drawingml/2006/picture">
                <pic:pic>
                  <pic:nvPicPr>
                    <pic:cNvPr descr="image/1.png" id="14" name="Picture"/>
                    <pic:cNvPicPr>
                      <a:picLocks noChangeArrowheads="1" noChangeAspect="1"/>
                    </pic:cNvPicPr>
                  </pic:nvPicPr>
                  <pic:blipFill>
                    <a:blip r:embed="rId12"/>
                    <a:stretch>
                      <a:fillRect/>
                    </a:stretch>
                  </pic:blipFill>
                  <pic:spPr bwMode="auto">
                    <a:xfrm>
                      <a:off x="0" y="0"/>
                      <a:ext cx="3733800" cy="4071046"/>
                    </a:xfrm>
                    <a:prstGeom prst="rect">
                      <a:avLst/>
                    </a:prstGeom>
                    <a:noFill/>
                    <a:ln w="9525">
                      <a:noFill/>
                      <a:headEnd/>
                      <a:tailEnd/>
                    </a:ln>
                  </pic:spPr>
                </pic:pic>
              </a:graphicData>
            </a:graphic>
          </wp:inline>
        </w:drawing>
      </w:r>
    </w:p>
    <w:p>
      <w:pPr>
        <w:pStyle w:val="ImageCaption"/>
      </w:pPr>
      <w:r>
        <w:t xml:space="preserve">Рис. 1: Запись содержимого каталога</w:t>
      </w:r>
    </w:p>
    <w:bookmarkEnd w:id="15"/>
    <w:p>
      <w:pPr>
        <w:pStyle w:val="BodyText"/>
      </w:pPr>
      <w:r>
        <w:t xml:space="preserve">Записываю в файл все файлы конфигурации. (рис. 2)</w:t>
      </w:r>
    </w:p>
    <w:bookmarkStart w:id="19" w:name="fig:002"/>
    <w:p>
      <w:pPr>
        <w:pStyle w:val="CaptionedFigure"/>
      </w:pPr>
      <w:r>
        <w:drawing>
          <wp:inline>
            <wp:extent cx="3733800" cy="4071046"/>
            <wp:effectExtent b="0" l="0" r="0" t="0"/>
            <wp:docPr descr="Рис. 2: Фильтрация конфигурационных файлов" title="" id="17" name="Picture"/>
            <a:graphic>
              <a:graphicData uri="http://schemas.openxmlformats.org/drawingml/2006/picture">
                <pic:pic>
                  <pic:nvPicPr>
                    <pic:cNvPr descr="image/2.png" id="18" name="Picture"/>
                    <pic:cNvPicPr>
                      <a:picLocks noChangeArrowheads="1" noChangeAspect="1"/>
                    </pic:cNvPicPr>
                  </pic:nvPicPr>
                  <pic:blipFill>
                    <a:blip r:embed="rId16"/>
                    <a:stretch>
                      <a:fillRect/>
                    </a:stretch>
                  </pic:blipFill>
                  <pic:spPr bwMode="auto">
                    <a:xfrm>
                      <a:off x="0" y="0"/>
                      <a:ext cx="3733800" cy="4071046"/>
                    </a:xfrm>
                    <a:prstGeom prst="rect">
                      <a:avLst/>
                    </a:prstGeom>
                    <a:noFill/>
                    <a:ln w="9525">
                      <a:noFill/>
                      <a:headEnd/>
                      <a:tailEnd/>
                    </a:ln>
                  </pic:spPr>
                </pic:pic>
              </a:graphicData>
            </a:graphic>
          </wp:inline>
        </w:drawing>
      </w:r>
    </w:p>
    <w:p>
      <w:pPr>
        <w:pStyle w:val="ImageCaption"/>
      </w:pPr>
      <w:r>
        <w:t xml:space="preserve">Рис. 2: Фильтрация конфигурационных файлов</w:t>
      </w:r>
    </w:p>
    <w:bookmarkEnd w:id="19"/>
    <w:p>
      <w:pPr>
        <w:pStyle w:val="BodyText"/>
      </w:pPr>
      <w:r>
        <w:t xml:space="preserve">Вывожу все файлы, начинающиеся на с. (рис. 3)</w:t>
      </w:r>
    </w:p>
    <w:bookmarkStart w:id="23" w:name="fig:003"/>
    <w:p>
      <w:pPr>
        <w:pStyle w:val="CaptionedFigure"/>
      </w:pPr>
      <w:r>
        <w:drawing>
          <wp:inline>
            <wp:extent cx="3733800" cy="530107"/>
            <wp:effectExtent b="0" l="0" r="0" t="0"/>
            <wp:docPr descr="Рис. 3: Фильтрация поиска" title="" id="21" name="Picture"/>
            <a:graphic>
              <a:graphicData uri="http://schemas.openxmlformats.org/drawingml/2006/picture">
                <pic:pic>
                  <pic:nvPicPr>
                    <pic:cNvPr descr="image/3.png" id="22" name="Picture"/>
                    <pic:cNvPicPr>
                      <a:picLocks noChangeArrowheads="1" noChangeAspect="1"/>
                    </pic:cNvPicPr>
                  </pic:nvPicPr>
                  <pic:blipFill>
                    <a:blip r:embed="rId20"/>
                    <a:stretch>
                      <a:fillRect/>
                    </a:stretch>
                  </pic:blipFill>
                  <pic:spPr bwMode="auto">
                    <a:xfrm>
                      <a:off x="0" y="0"/>
                      <a:ext cx="3733800" cy="530107"/>
                    </a:xfrm>
                    <a:prstGeom prst="rect">
                      <a:avLst/>
                    </a:prstGeom>
                    <a:noFill/>
                    <a:ln w="9525">
                      <a:noFill/>
                      <a:headEnd/>
                      <a:tailEnd/>
                    </a:ln>
                  </pic:spPr>
                </pic:pic>
              </a:graphicData>
            </a:graphic>
          </wp:inline>
        </w:drawing>
      </w:r>
    </w:p>
    <w:p>
      <w:pPr>
        <w:pStyle w:val="ImageCaption"/>
      </w:pPr>
      <w:r>
        <w:t xml:space="preserve">Рис. 3: Фильтрация поиска</w:t>
      </w:r>
    </w:p>
    <w:bookmarkEnd w:id="23"/>
    <w:p>
      <w:pPr>
        <w:pStyle w:val="BodyText"/>
      </w:pPr>
      <w:r>
        <w:t xml:space="preserve">Вывожу все файлы, начинаеющиеся на h. (рис. 4)</w:t>
      </w:r>
    </w:p>
    <w:bookmarkStart w:id="27" w:name="fig:005"/>
    <w:p>
      <w:pPr>
        <w:pStyle w:val="CaptionedFigure"/>
      </w:pPr>
      <w:r>
        <w:drawing>
          <wp:inline>
            <wp:extent cx="3733800" cy="2508466"/>
            <wp:effectExtent b="0" l="0" r="0" t="0"/>
            <wp:docPr descr="Рис. 4: Фильтрация поиска" title="" id="25" name="Picture"/>
            <a:graphic>
              <a:graphicData uri="http://schemas.openxmlformats.org/drawingml/2006/picture">
                <pic:pic>
                  <pic:nvPicPr>
                    <pic:cNvPr descr="image/4.png" id="26" name="Picture"/>
                    <pic:cNvPicPr>
                      <a:picLocks noChangeArrowheads="1" noChangeAspect="1"/>
                    </pic:cNvPicPr>
                  </pic:nvPicPr>
                  <pic:blipFill>
                    <a:blip r:embed="rId24"/>
                    <a:stretch>
                      <a:fillRect/>
                    </a:stretch>
                  </pic:blipFill>
                  <pic:spPr bwMode="auto">
                    <a:xfrm>
                      <a:off x="0" y="0"/>
                      <a:ext cx="3733800" cy="2508466"/>
                    </a:xfrm>
                    <a:prstGeom prst="rect">
                      <a:avLst/>
                    </a:prstGeom>
                    <a:noFill/>
                    <a:ln w="9525">
                      <a:noFill/>
                      <a:headEnd/>
                      <a:tailEnd/>
                    </a:ln>
                  </pic:spPr>
                </pic:pic>
              </a:graphicData>
            </a:graphic>
          </wp:inline>
        </w:drawing>
      </w:r>
    </w:p>
    <w:p>
      <w:pPr>
        <w:pStyle w:val="ImageCaption"/>
      </w:pPr>
      <w:r>
        <w:t xml:space="preserve">Рис. 4: Фильтрация поиска</w:t>
      </w:r>
    </w:p>
    <w:bookmarkEnd w:id="27"/>
    <w:p>
      <w:pPr>
        <w:pStyle w:val="BodyText"/>
      </w:pPr>
      <w:r>
        <w:t xml:space="preserve">Записываю все логи в файл. (рис. 5)</w:t>
      </w:r>
    </w:p>
    <w:bookmarkStart w:id="31" w:name="fig:006"/>
    <w:p>
      <w:pPr>
        <w:pStyle w:val="CaptionedFigure"/>
      </w:pPr>
      <w:r>
        <w:drawing>
          <wp:inline>
            <wp:extent cx="3733800" cy="2896523"/>
            <wp:effectExtent b="0" l="0" r="0" t="0"/>
            <wp:docPr descr="Рис. 5: Запись местоположений лог файлов" title="" id="29" name="Picture"/>
            <a:graphic>
              <a:graphicData uri="http://schemas.openxmlformats.org/drawingml/2006/picture">
                <pic:pic>
                  <pic:nvPicPr>
                    <pic:cNvPr descr="image/5.png" id="30" name="Picture"/>
                    <pic:cNvPicPr>
                      <a:picLocks noChangeArrowheads="1" noChangeAspect="1"/>
                    </pic:cNvPicPr>
                  </pic:nvPicPr>
                  <pic:blipFill>
                    <a:blip r:embed="rId28"/>
                    <a:stretch>
                      <a:fillRect/>
                    </a:stretch>
                  </pic:blipFill>
                  <pic:spPr bwMode="auto">
                    <a:xfrm>
                      <a:off x="0" y="0"/>
                      <a:ext cx="3733800" cy="2896523"/>
                    </a:xfrm>
                    <a:prstGeom prst="rect">
                      <a:avLst/>
                    </a:prstGeom>
                    <a:noFill/>
                    <a:ln w="9525">
                      <a:noFill/>
                      <a:headEnd/>
                      <a:tailEnd/>
                    </a:ln>
                  </pic:spPr>
                </pic:pic>
              </a:graphicData>
            </a:graphic>
          </wp:inline>
        </w:drawing>
      </w:r>
    </w:p>
    <w:p>
      <w:pPr>
        <w:pStyle w:val="ImageCaption"/>
      </w:pPr>
      <w:r>
        <w:t xml:space="preserve">Рис. 5: Запись местоположений лог файлов</w:t>
      </w:r>
    </w:p>
    <w:bookmarkEnd w:id="31"/>
    <w:p>
      <w:pPr>
        <w:pStyle w:val="BodyText"/>
      </w:pPr>
      <w:r>
        <w:t xml:space="preserve">Открываю в фоне процесс и завершаю его. (рис. 6)</w:t>
      </w:r>
    </w:p>
    <w:bookmarkStart w:id="35" w:name="fig:007"/>
    <w:p>
      <w:pPr>
        <w:pStyle w:val="CaptionedFigure"/>
      </w:pPr>
      <w:r>
        <w:drawing>
          <wp:inline>
            <wp:extent cx="3733800" cy="2151114"/>
            <wp:effectExtent b="0" l="0" r="0" t="0"/>
            <wp:docPr descr="Рис. 6: Завершение процессов через терминал" title="" id="33" name="Picture"/>
            <a:graphic>
              <a:graphicData uri="http://schemas.openxmlformats.org/drawingml/2006/picture">
                <pic:pic>
                  <pic:nvPicPr>
                    <pic:cNvPr descr="image/6.png" id="34" name="Picture"/>
                    <pic:cNvPicPr>
                      <a:picLocks noChangeArrowheads="1" noChangeAspect="1"/>
                    </pic:cNvPicPr>
                  </pic:nvPicPr>
                  <pic:blipFill>
                    <a:blip r:embed="rId32"/>
                    <a:stretch>
                      <a:fillRect/>
                    </a:stretch>
                  </pic:blipFill>
                  <pic:spPr bwMode="auto">
                    <a:xfrm>
                      <a:off x="0" y="0"/>
                      <a:ext cx="3733800" cy="2151114"/>
                    </a:xfrm>
                    <a:prstGeom prst="rect">
                      <a:avLst/>
                    </a:prstGeom>
                    <a:noFill/>
                    <a:ln w="9525">
                      <a:noFill/>
                      <a:headEnd/>
                      <a:tailEnd/>
                    </a:ln>
                  </pic:spPr>
                </pic:pic>
              </a:graphicData>
            </a:graphic>
          </wp:inline>
        </w:drawing>
      </w:r>
    </w:p>
    <w:p>
      <w:pPr>
        <w:pStyle w:val="ImageCaption"/>
      </w:pPr>
      <w:r>
        <w:t xml:space="preserve">Рис. 6: Завершение процессов через терминал</w:t>
      </w:r>
    </w:p>
    <w:bookmarkEnd w:id="35"/>
    <w:p>
      <w:pPr>
        <w:pStyle w:val="BodyText"/>
      </w:pPr>
      <w:r>
        <w:t xml:space="preserve">Вывожу все директории домашнего каталога. (рис. 7)</w:t>
      </w:r>
    </w:p>
    <w:bookmarkStart w:id="39" w:name="fig:008"/>
    <w:p>
      <w:pPr>
        <w:pStyle w:val="CaptionedFigure"/>
      </w:pPr>
      <w:r>
        <w:drawing>
          <wp:inline>
            <wp:extent cx="3733800" cy="1595350"/>
            <wp:effectExtent b="0" l="0" r="0" t="0"/>
            <wp:docPr descr="Рис. 7: Вывод всех директорий" title="" id="37" name="Picture"/>
            <a:graphic>
              <a:graphicData uri="http://schemas.openxmlformats.org/drawingml/2006/picture">
                <pic:pic>
                  <pic:nvPicPr>
                    <pic:cNvPr descr="image/7.png" id="38" name="Picture"/>
                    <pic:cNvPicPr>
                      <a:picLocks noChangeArrowheads="1" noChangeAspect="1"/>
                    </pic:cNvPicPr>
                  </pic:nvPicPr>
                  <pic:blipFill>
                    <a:blip r:embed="rId36"/>
                    <a:stretch>
                      <a:fillRect/>
                    </a:stretch>
                  </pic:blipFill>
                  <pic:spPr bwMode="auto">
                    <a:xfrm>
                      <a:off x="0" y="0"/>
                      <a:ext cx="3733800" cy="1595350"/>
                    </a:xfrm>
                    <a:prstGeom prst="rect">
                      <a:avLst/>
                    </a:prstGeom>
                    <a:noFill/>
                    <a:ln w="9525">
                      <a:noFill/>
                      <a:headEnd/>
                      <a:tailEnd/>
                    </a:ln>
                  </pic:spPr>
                </pic:pic>
              </a:graphicData>
            </a:graphic>
          </wp:inline>
        </w:drawing>
      </w:r>
    </w:p>
    <w:p>
      <w:pPr>
        <w:pStyle w:val="ImageCaption"/>
      </w:pPr>
      <w:r>
        <w:t xml:space="preserve">Рис. 7: Вывод всех директорий</w:t>
      </w:r>
    </w:p>
    <w:bookmarkEnd w:id="39"/>
    <w:bookmarkEnd w:id="40"/>
    <w:bookmarkStart w:id="41" w:name="контрольные-вопросы"/>
    <w:p>
      <w:pPr>
        <w:pStyle w:val="Heading1"/>
      </w:pPr>
      <w:r>
        <w:t xml:space="preserve">Контрольные вопросы</w:t>
      </w:r>
    </w:p>
    <w:p>
      <w:pPr>
        <w:numPr>
          <w:ilvl w:val="0"/>
          <w:numId w:val="1002"/>
        </w:numPr>
      </w:pPr>
      <w:r>
        <w:t xml:space="preserve">Какие потоки ввода вывода вы знаете?</w:t>
      </w:r>
      <w:r>
        <w:t xml:space="preserve"> </w:t>
      </w:r>
      <w:r>
        <w:t xml:space="preserve">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w:t>
      </w:r>
    </w:p>
    <w:p>
      <w:pPr>
        <w:numPr>
          <w:ilvl w:val="0"/>
          <w:numId w:val="1002"/>
        </w:numPr>
      </w:pPr>
      <w:r>
        <w:t xml:space="preserve">Объясните разницу между операцией &gt; и &gt;&gt;.</w:t>
      </w:r>
      <w:r>
        <w:t xml:space="preserve"> </w:t>
      </w:r>
      <w:r>
        <w:t xml:space="preserve">Этот знак &gt; - перенаправление ввода/вывода, а &gt;&gt; - перенаправление в режиме добавления.</w:t>
      </w:r>
    </w:p>
    <w:p>
      <w:pPr>
        <w:numPr>
          <w:ilvl w:val="0"/>
          <w:numId w:val="1002"/>
        </w:numPr>
      </w:pPr>
      <w:r>
        <w:t xml:space="preserve">Что такое конвейер?</w:t>
      </w:r>
      <w:r>
        <w:t xml:space="preserve"> </w:t>
      </w:r>
      <w:r>
        <w:t xml:space="preserve">Конвейер (pipe) служит для объединения простых команд или утилит в цепочки, в которых результат работы предыдущей команды передаётся последующей.</w:t>
      </w:r>
    </w:p>
    <w:p>
      <w:pPr>
        <w:numPr>
          <w:ilvl w:val="0"/>
          <w:numId w:val="1002"/>
        </w:numPr>
      </w:pPr>
      <w:r>
        <w:t xml:space="preserve">Что такое процесс? Чем это понятие отличается от программы?</w:t>
      </w:r>
      <w:r>
        <w:t xml:space="preserve"> </w:t>
      </w:r>
      <w:r>
        <w:t xml:space="preserve">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numPr>
          <w:ilvl w:val="0"/>
          <w:numId w:val="1002"/>
        </w:numPr>
      </w:pPr>
      <w:r>
        <w:t xml:space="preserve">Что такое PID и GID?</w:t>
      </w:r>
      <w:r>
        <w:t xml:space="preserve"> </w:t>
      </w:r>
      <w:r>
        <w:t xml:space="preserve">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numPr>
          <w:ilvl w:val="0"/>
          <w:numId w:val="1002"/>
        </w:numPr>
      </w:pPr>
      <w:r>
        <w:t xml:space="preserve">Что такое задачи и какая команда позволяет ими управлять?</w:t>
      </w:r>
      <w:r>
        <w:t xml:space="preserve"> </w:t>
      </w:r>
      <w:r>
        <w:t xml:space="preserve">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numPr>
          <w:ilvl w:val="0"/>
          <w:numId w:val="1002"/>
        </w:numPr>
      </w:pPr>
      <w:r>
        <w:t xml:space="preserve">Найдите информацию об утилитах top и htop. Каковы их функции?</w:t>
      </w:r>
      <w:r>
        <w:t xml:space="preserve"> </w:t>
      </w:r>
      <w:r>
        <w:t xml:space="preserve">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p>
    <w:p>
      <w:pPr>
        <w:numPr>
          <w:ilvl w:val="0"/>
          <w:numId w:val="1002"/>
        </w:numPr>
      </w:pPr>
      <w:r>
        <w:t xml:space="preserve">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w:t>
      </w:r>
      <w:r>
        <w:t xml:space="preserve"> </w:t>
      </w:r>
      <w:r>
        <w:t xml:space="preserve">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numPr>
          <w:ilvl w:val="0"/>
          <w:numId w:val="1002"/>
        </w:numPr>
      </w:pPr>
      <w:r>
        <w:t xml:space="preserve">Назовите и дайте характеристику команде поиска файлов. Приведите примеры использования этой команды.</w:t>
      </w:r>
      <w:r>
        <w:t xml:space="preserve"> </w:t>
      </w:r>
      <w:r>
        <w:t xml:space="preserve">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w:t>
      </w:r>
      <w:r>
        <w:t xml:space="preserve"> </w:t>
      </w:r>
      <w:r>
        <w:t xml:space="preserve">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w:t>
      </w:r>
      <w:r>
        <w:t xml:space="preserve"> </w:t>
      </w:r>
      <w:r>
        <w:t xml:space="preserve">Команда find имеет такой синтаксис: find [папка] [параметры] критерий шаблон [действие] Пример: find /etc -name “p*” -print</w:t>
      </w:r>
    </w:p>
    <w:p>
      <w:pPr>
        <w:numPr>
          <w:ilvl w:val="0"/>
          <w:numId w:val="1002"/>
        </w:numPr>
      </w:pPr>
      <w:r>
        <w:t xml:space="preserve">Можно ли по контексту (содержанию) найти файл? Если да, то как?</w:t>
      </w:r>
      <w:r>
        <w:t xml:space="preserve"> </w:t>
      </w:r>
      <w:r>
        <w:t xml:space="preserve">find / -type f -exec grep -H</w:t>
      </w:r>
      <w:r>
        <w:t xml:space="preserve"> </w:t>
      </w:r>
      <w:r>
        <w:t xml:space="preserve">‘текстДляПоиска’</w:t>
      </w:r>
      <w:r>
        <w:t xml:space="preserve"> </w:t>
      </w:r>
      <w:r>
        <w:t xml:space="preserve">{} ;</w:t>
      </w:r>
    </w:p>
    <w:p>
      <w:pPr>
        <w:numPr>
          <w:ilvl w:val="0"/>
          <w:numId w:val="1002"/>
        </w:numPr>
      </w:pPr>
      <w:r>
        <w:t xml:space="preserve">Как определить объем свободной памяти на жёстком диске?</w:t>
      </w:r>
      <w:r>
        <w:t xml:space="preserve"> </w:t>
      </w:r>
      <w:r>
        <w:t xml:space="preserve">С помощью команды df -h.</w:t>
      </w:r>
    </w:p>
    <w:p>
      <w:pPr>
        <w:numPr>
          <w:ilvl w:val="0"/>
          <w:numId w:val="1002"/>
        </w:numPr>
      </w:pPr>
      <w:r>
        <w:t xml:space="preserve">Как определить объем вашего домашнего каталога?</w:t>
      </w:r>
      <w:r>
        <w:t xml:space="preserve"> </w:t>
      </w:r>
      <w:r>
        <w:t xml:space="preserve">С помощью команды du -s.</w:t>
      </w:r>
    </w:p>
    <w:p>
      <w:pPr>
        <w:numPr>
          <w:ilvl w:val="0"/>
          <w:numId w:val="1002"/>
        </w:numPr>
      </w:pPr>
      <w:r>
        <w:t xml:space="preserve">Как удалить зависший процесс?</w:t>
      </w:r>
      <w:r>
        <w:t xml:space="preserve"> </w:t>
      </w:r>
      <w:r>
        <w:t xml:space="preserve">С помощью команды kill% номер задачи.</w:t>
      </w:r>
    </w:p>
    <w:bookmarkEnd w:id="41"/>
    <w:bookmarkStart w:id="42" w:name="выводы"/>
    <w:p>
      <w:pPr>
        <w:pStyle w:val="Heading1"/>
      </w:pPr>
      <w:r>
        <w:t xml:space="preserve">Выводы</w:t>
      </w:r>
    </w:p>
    <w:p>
      <w:pPr>
        <w:pStyle w:val="FirstParagraph"/>
      </w:pPr>
      <w:r>
        <w:t xml:space="preserve">Мы ознакомились с инструментами поиска файлов и фильтрации текстовых данных.</w:t>
      </w:r>
      <w:r>
        <w:t xml:space="preserve"> </w:t>
      </w:r>
      <w:r>
        <w:t xml:space="preserve">Приобрели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№8</dc:title>
  <dc:creator>Татур Платон Андреевич</dc:creator>
  <dc:language>ru-RU\</dc:language>
  <cp:keywords/>
  <dcterms:created xsi:type="dcterms:W3CDTF">2026-04-03T17:27:33Z</dcterms:created>
  <dcterms:modified xsi:type="dcterms:W3CDTF">2026-04-03T17:27:33Z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OfMetadata">
    <vt:lpwstr>False</vt:lpwstr>
  </property>
  <property fmtid="{D5CDD505-2E9C-101B-9397-08002B2CF9AE}" pid="44" name="listingTemplate">
    <vt:lpwstr>listingTitle ititleDelim t</vt:lpwstr>
  </property>
  <property fmtid="{D5CDD505-2E9C-101B-9397-08002B2CF9AE}" pid="45" name="listingTitle">
    <vt:lpwstr>Листинг</vt:lpwstr>
  </property>
  <property fmtid="{D5CDD505-2E9C-101B-9397-08002B2CF9AE}" pid="46" name="listings">
    <vt:lpwstr>False</vt:lpwstr>
  </property>
  <property fmtid="{D5CDD505-2E9C-101B-9397-08002B2CF9AE}" pid="47" name="lof">
    <vt:lpwstr>True</vt:lpwstr>
  </property>
  <property fmtid="{D5CDD505-2E9C-101B-9397-08002B2CF9AE}" pid="48" name="lofItemTemplate">
    <vt:lpwstr>lofItemTitleilistItemTitleDelimt </vt:lpwstr>
  </property>
  <property fmtid="{D5CDD505-2E9C-101B-9397-08002B2CF9AE}" pid="49" name="lofItemTitle">
    <vt:lpwstr/>
  </property>
  <property fmtid="{D5CDD505-2E9C-101B-9397-08002B2CF9AE}" pid="50" name="lofTitle">
    <vt:lpwstr>Список иллюстраций</vt:lpwstr>
  </property>
  <property fmtid="{D5CDD505-2E9C-101B-9397-08002B2CF9AE}" pid="51" name="lolItemTemplate">
    <vt:lpwstr>lolItemTitleilistItemTitleDelimt </vt:lpwstr>
  </property>
  <property fmtid="{D5CDD505-2E9C-101B-9397-08002B2CF9AE}" pid="52" name="lolItemTitle">
    <vt:lpwstr/>
  </property>
  <property fmtid="{D5CDD505-2E9C-101B-9397-08002B2CF9AE}" pid="53" name="lolTitle">
    <vt:lpwstr>Листинги</vt:lpwstr>
  </property>
  <property fmtid="{D5CDD505-2E9C-101B-9397-08002B2CF9AE}" pid="54" name="lot">
    <vt:lpwstr>True</vt:lpwstr>
  </property>
  <property fmtid="{D5CDD505-2E9C-101B-9397-08002B2CF9AE}" pid="55" name="lotItemTemplate">
    <vt:lpwstr>lotItemTitleilistItemTitleDelimt </vt:lpwstr>
  </property>
  <property fmtid="{D5CDD505-2E9C-101B-9397-08002B2CF9AE}" pid="56" name="lotItemTitle">
    <vt:lpwstr/>
  </property>
  <property fmtid="{D5CDD505-2E9C-101B-9397-08002B2CF9AE}" pid="57" name="lotTitle">
    <vt:lpwstr>Список таблиц</vt:lpwstr>
  </property>
  <property fmtid="{D5CDD505-2E9C-101B-9397-08002B2CF9AE}" pid="58" name="lstLabels">
    <vt:lpwstr>arabic</vt:lpwstr>
  </property>
  <property fmtid="{D5CDD505-2E9C-101B-9397-08002B2CF9AE}" pid="59" name="lstPrefix">
    <vt:lpwstr/>
  </property>
  <property fmtid="{D5CDD505-2E9C-101B-9397-08002B2CF9AE}" pid="60" name="lstPrefixTemplate">
    <vt:lpwstr>p i</vt:lpwstr>
  </property>
  <property fmtid="{D5CDD505-2E9C-101B-9397-08002B2CF9AE}" pid="61" name="mainfont">
    <vt:lpwstr>IBM Plex Serif</vt:lpwstr>
  </property>
  <property fmtid="{D5CDD505-2E9C-101B-9397-08002B2CF9AE}" pid="62" name="mainfontoptions">
    <vt:lpwstr>Ligatures=Common,Ligatures=TeX,Scale=0.94</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Дисциплина: Архитектура компьютера</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