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66" w:lineRule="auto" w:before="94" w:after="0"/>
        <w:ind w:left="196" w:right="360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สำนักงานนโยบายและยุทธศาสตร์การค้า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19/03/2569 18:28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penvana.p@gmail.com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163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01:31:54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สำนักงานนโยบายและยุทธศาสตร์การค้า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19/03/2569 18:28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penvana.p@gmail.com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163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8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ยุทธศาสตร์สำนักงานนโยบายและยุทธศาสตร์การค้า</w:t>
            </w:r>
          </w:p>
        </w:tc>
      </w:tr>
    </w:tbl>
    <w:p>
      <w:pPr>
        <w:autoSpaceDN w:val="0"/>
        <w:autoSpaceDE w:val="0"/>
        <w:widowControl/>
        <w:spacing w:line="264" w:lineRule="auto" w:before="12" w:after="0"/>
        <w:ind w:left="332" w:right="38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ประเด็นยุทธศาสตร์ที่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เสนอแนะ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และขับเคลื่อนนโยบายและยุทธศาสตร์การค้าแห่งชาติ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เพื่อรองรับเศรษฐกิจใหม่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เป้าประสงค์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เศรษฐกิจการค้าไทยมีความสามารถในการแข่งขันสูงขึ้น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กลยุทธ์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1.1 </w:t>
      </w:r>
      <w:r>
        <w:rPr>
          <w:rFonts w:ascii="Tahoma" w:hAnsi="Tahoma" w:eastAsia="Tahoma"/>
          <w:b w:val="0"/>
          <w:i w:val="0"/>
          <w:color w:val="1F3148"/>
          <w:sz w:val="18"/>
        </w:rPr>
        <w:t>ศึกษาโอกาสจากแนวโน้มตลาดโลกและประเด็นทางการค้าใหม่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เพื่อเพิ่มมูลค่าทางเศรษฐกิจ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1.2 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สร้างมูลค่าเพิ่มทางเศรษฐกิจโดยใช้แนวคิดเศรษฐกิจสร้างสรรค์และนวัตกรรมเชิงพาณิชย์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1.3 </w:t>
      </w:r>
      <w:r>
        <w:rPr>
          <w:rFonts w:ascii="Tahoma" w:hAnsi="Tahoma" w:eastAsia="Tahoma"/>
          <w:b w:val="0"/>
          <w:i w:val="0"/>
          <w:color w:val="1F3148"/>
          <w:sz w:val="18"/>
        </w:rPr>
        <w:t>เสริมสร้างศักยภาพธุรกิจบริการ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1.4 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สร้างความเข้มแข็งเศรษฐกิจฐานรากไทย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1.5 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สร้างกลไกในการขับเคลื่อนยุทธศาสตร์การค้าสู่การปฏิบัติอย่างมีประสิทธิภาพ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>________________________________________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ประเด็นยุทธศาสตร์ที่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2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เป็นศูนย์ความเป็นเลิศด้านข้อมูลเศรษฐกิจการค้าของประเทศ</w:t>
      </w:r>
    </w:p>
    <w:p>
      <w:pPr>
        <w:autoSpaceDN w:val="0"/>
        <w:autoSpaceDE w:val="0"/>
        <w:widowControl/>
        <w:spacing w:line="266" w:lineRule="auto" w:before="52" w:after="0"/>
        <w:ind w:left="332" w:right="43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เป้าประสงค์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มีข้อมูลเศรษฐกิจการค้าและเครื่องชี้วัดที่ถูกต้อง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ทันสมัย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เพื่อประกอบการจัดทำยุทธศาสตร์การค้า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รวมทั้งสนับสนุนการวางแผนและการตัดสินใจ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เชิงนโยบายของภาครัฐและเอกชน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กลยุทธ์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2.1 </w:t>
      </w:r>
      <w:r>
        <w:rPr>
          <w:rFonts w:ascii="Tahoma" w:hAnsi="Tahoma" w:eastAsia="Tahoma"/>
          <w:b w:val="0"/>
          <w:i w:val="0"/>
          <w:color w:val="1F3148"/>
          <w:sz w:val="18"/>
        </w:rPr>
        <w:t>บริหารจัดการและพัฒนาระบบเทคโนโลยีสารสนเทศด้านเศรษฐกิจการค้าให้ทันสมัยและมีประสิทธิภาพ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2.2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จัดทำและพัฒนาเครื่องชี้วัดด้านเศรษฐกิจการค้าให้ถูกต้อง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ทันสมัย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และเป็นไปตามมาตรฐานสากลอย่างต่อเนื่อง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2.3 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สร้างและพัฒนาเครือข่ายในการแลกเปลี่ยนและเชื่อมโยงข้อมูล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>________________________________________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ประเด็นยุทธศาสตร์ที่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3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สร้างองค์กรให้เป็นที่ยอมรับด้านวิชาการและมีธรรมาภิบาล</w:t>
      </w:r>
    </w:p>
    <w:p>
      <w:pPr>
        <w:autoSpaceDN w:val="0"/>
        <w:autoSpaceDE w:val="0"/>
        <w:widowControl/>
        <w:spacing w:line="262" w:lineRule="auto" w:before="52" w:after="16"/>
        <w:ind w:left="332" w:right="576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เป้าประสงค์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ผลงานเป็นที่ยอมรับและมีการนำไปใช้ประโยชน์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กลยุทธ์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3.1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พัฒนากระบวนการบริหารจัดการองค์กรให้มีประสิทธิภาพ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3.2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เปิดโอกาสให้ทุกภาคส่วนเข้ามามีส่วนร่วมในการทำงาน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3.3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พัฒนาขีดความสามารถของบุคลากร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3.4 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สร้างความเป็นธรรม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ขวัญกำลังใจ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และบรรยากาศที่ดีในการทำงาน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3.5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สร้างองค์ความรู้และกระบวนการถ่ายทอดความรู้อย่างเป็นระบบ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สำนักงานนโยบายและยุทธศาสตร์การค้า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มีโครงสร้างแบ่งออกเป็น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ส่วน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ได้แก่</w:t>
            </w:r>
          </w:p>
        </w:tc>
      </w:tr>
    </w:tbl>
    <w:p>
      <w:pPr>
        <w:autoSpaceDN w:val="0"/>
        <w:autoSpaceDE w:val="0"/>
        <w:widowControl/>
        <w:spacing w:line="264" w:lineRule="auto" w:before="8" w:after="0"/>
        <w:ind w:left="332" w:right="2448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1) </w:t>
      </w:r>
      <w:r>
        <w:rPr>
          <w:rFonts w:ascii="Tahoma" w:hAnsi="Tahoma" w:eastAsia="Tahoma"/>
          <w:b w:val="0"/>
          <w:i w:val="0"/>
          <w:color w:val="1F3148"/>
          <w:sz w:val="18"/>
        </w:rPr>
        <w:t>โครงสร้างตามกฎหมาย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เป็นหน่วยงานหลักที่กำหนดไว้ตามกฎหมาย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ประกอบด้วย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ผู้บริหารระดับสูง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ผู้อำนวยการ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และรองผู้อำนวยการ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>)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หน่วยงานสนับสนุน</w:t>
      </w:r>
      <w:r>
        <w:rPr>
          <w:rFonts w:ascii="Tahoma" w:hAnsi="Tahoma" w:eastAsia="Tahoma"/>
          <w:b w:val="0"/>
          <w:i w:val="0"/>
          <w:color w:val="1F3148"/>
          <w:sz w:val="18"/>
        </w:rPr>
        <w:t>ได้แก่</w:t>
      </w:r>
      <w:r>
        <w:rPr>
          <w:rFonts w:ascii="Tahoma" w:hAnsi="Tahoma" w:eastAsia="Tahoma"/>
          <w:b w:val="0"/>
          <w:i w:val="0"/>
          <w:color w:val="1F3148"/>
          <w:sz w:val="18"/>
        </w:rPr>
        <w:t>กลุ่มตรวจสอบภายใน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และกลุ่มพัฒนาระบบบริหาร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หน่วยงานหลัก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สำนักงาน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เช่น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o </w:t>
      </w:r>
      <w:r>
        <w:rPr>
          <w:rFonts w:ascii="Tahoma" w:hAnsi="Tahoma" w:eastAsia="Tahoma"/>
          <w:b w:val="0"/>
          <w:i w:val="0"/>
          <w:color w:val="1F3148"/>
          <w:sz w:val="18"/>
        </w:rPr>
        <w:t>สำนักงานเลขานุการกรม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o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กองนโยบายและยุทธศาสตร์การค้าสินค้าเกษตร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o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กองนโยบายและยุทธศาสตร์การค้าสินค้าอุตสาหกรรมและธุรกิจบริการ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o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กองยุทธศาสตร์การพัฒนาความสามารถทางการแข่งขัน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o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กองดัชนีเศรษฐกิจการค้า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________________________________________ 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2) </w:t>
      </w:r>
      <w:r>
        <w:rPr>
          <w:rFonts w:ascii="Tahoma" w:hAnsi="Tahoma" w:eastAsia="Tahoma"/>
          <w:b w:val="0"/>
          <w:i w:val="0"/>
          <w:color w:val="1F3148"/>
          <w:sz w:val="18"/>
        </w:rPr>
        <w:t>โครงสร้างภายใน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เป็นการจัดหน่วยงานเพิ่มเติมเพื่อเพิ่มประสิทธิภาพการทำงาน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ได้แก่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ศูนย์ข้อมูลเศรษฐกิจการค้า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การจัดกลุ่มงานย่อยภายในกองต่าง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งานวิเคราะห์ข้อมูล</w:t>
      </w:r>
      <w:r>
        <w:rPr>
          <w:rFonts w:ascii="Tahoma" w:hAnsi="Tahoma" w:eastAsia="Tahoma"/>
          <w:b w:val="0"/>
          <w:i w:val="0"/>
          <w:color w:val="1F3148"/>
          <w:sz w:val="18"/>
        </w:rPr>
        <w:t>งานดัชนี</w:t>
      </w:r>
      <w:r>
        <w:rPr>
          <w:rFonts w:ascii="Tahoma" w:hAnsi="Tahoma" w:eastAsia="Tahoma"/>
          <w:b w:val="0"/>
          <w:i w:val="0"/>
          <w:color w:val="1F3148"/>
          <w:sz w:val="18"/>
        </w:rPr>
        <w:t>งานสารสนเทศ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และงานนโยบายเฉพาะด้าน</w:t>
      </w:r>
    </w:p>
    <w:p>
      <w:pPr>
        <w:autoSpaceDN w:val="0"/>
        <w:autoSpaceDE w:val="0"/>
        <w:widowControl/>
        <w:spacing w:line="276" w:lineRule="auto" w:before="300" w:after="6"/>
        <w:ind w:left="332" w:right="2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หน้าที่และอำนาจของสำนักงานนโยบายและยุทธศาสตร์การค้า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สำนักงานนโยบายและยุทธศาสตร์การค้า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มีภารกิจเกี่ยวกับการเสนอแนะในการกำหนดและจัดทำนโยบายและยุทธศาสตร์การค้าของประเทศ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ให้การพัฒนาเศรษฐกิจการค้าของประเทศให้เจริญเติบโตอย่างมั่นคงและยั่งยืน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และขับเคลื่อนยุทธศาสตร์ไปสู่การปฏิบัติให้บรรลุผลสัมฤทธิ์</w:t>
      </w:r>
      <w:r>
        <w:rPr>
          <w:rFonts w:ascii="Tahoma" w:hAnsi="Tahoma" w:eastAsia="Tahoma"/>
          <w:b w:val="0"/>
          <w:i w:val="0"/>
          <w:color w:val="1F3148"/>
          <w:sz w:val="18"/>
        </w:rPr>
        <w:t>วางแผนกลยุทธ์เชิงรุกด้านการค้าให้กับกระทรวงพาณิชย์และรัฐบาล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ตลอดจนพัฒนาและสร้างเครื่องชี้วัดเศรษฐกิจการค้า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วิเคราะห์</w:t>
      </w:r>
      <w:r>
        <w:rPr>
          <w:rFonts w:ascii="Tahoma" w:hAnsi="Tahoma" w:eastAsia="Tahoma"/>
          <w:b w:val="0"/>
          <w:i w:val="0"/>
          <w:color w:val="1F3148"/>
          <w:sz w:val="18"/>
        </w:rPr>
        <w:t>พยากรณ์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</w:t>
      </w:r>
      <w:r>
        <w:rPr>
          <w:rFonts w:ascii="Tahoma" w:hAnsi="Tahoma" w:eastAsia="Tahoma"/>
          <w:b w:val="0"/>
          <w:i w:val="0"/>
          <w:color w:val="1F3148"/>
          <w:sz w:val="18"/>
        </w:rPr>
        <w:t>เตือนภัยภาวะเศรษฐกิจทั้งภายในและภายนอกที่มีผลกระทบต่อเศรษฐกิจของประเทศ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เพื่อให้การปฏิบัติงานด้านนโยบายและยุทธศาสตร์การค้าของ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ประเทศเป็นไปอย่างมีประสิทธิภาพ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บรรลุเป้าประสงค์ของการเป็นชาติการค้า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และเศรษฐกิจการค้าของประเทศพัฒนาอย่างมั่นคงและยั่งยืน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โดยให้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มีหน้าที่ดังต่อไปนี้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 </w:t>
      </w:r>
      <w:r>
        <w:rPr>
          <w:rFonts w:ascii="Tahoma" w:hAnsi="Tahoma" w:eastAsia="Tahoma"/>
          <w:b w:val="0"/>
          <w:i w:val="0"/>
          <w:color w:val="1F3148"/>
          <w:sz w:val="18"/>
        </w:rPr>
        <w:t>วางแผน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ประสาน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และบูรณาการนโยบายและยุทธศาสตร์การค้าของประเทศ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รวมถึงยุทธศาสตร์อื่นที่เกี่ยวข้อง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เพื่อให้มีทิศทางการดำเนิน</w:t>
      </w:r>
      <w:r>
        <w:rPr>
          <w:rFonts w:ascii="Tahoma" w:hAnsi="Tahoma" w:eastAsia="Tahoma"/>
          <w:b w:val="0"/>
          <w:i w:val="0"/>
          <w:color w:val="1F3148"/>
          <w:sz w:val="18"/>
        </w:rPr>
        <w:t>งานและเป็นเอกภาพ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จัดทำและพัฒนาเครื่องชี้วัดและพยากรณ์เศรษฐกิจการค้า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ที่เป็นเครื่องมือประกอบการกำหนดทิศทางการบริหารเศรษฐกิจของประเทศ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การเตือนภัยทางการค้า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 </w:t>
      </w:r>
      <w:r>
        <w:rPr>
          <w:rFonts w:ascii="Tahoma" w:hAnsi="Tahoma" w:eastAsia="Tahoma"/>
          <w:b w:val="0"/>
          <w:i w:val="0"/>
          <w:color w:val="1F3148"/>
          <w:sz w:val="18"/>
        </w:rPr>
        <w:t>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วิเคราะห์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และติดตามสถานการณ์การค้าการลงทุน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เพื่อนำเสนอประเด็นสำคัญและกำหนดแนวทางในการสร้างโอกาสและช่องทางการค้า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ให้กับผู้ประกอบการไทยในการพัฒนาการค้า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4. 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วิเคราะห์และกำหนดกลุ่มสินค้าและบริการสำคัญ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เพื่อนำเสนอนโยบายและยุทธศาสตร์การค้าภาพรวม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และนโยบายและยุทธศาสตร์การค้าใน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แต่ละกลุ่มสินค้าและบริการที่สำคัญ</w:t>
      </w:r>
      <w:r>
        <w:rPr>
          <w:rFonts w:ascii="Tahoma" w:hAnsi="Tahoma" w:eastAsia="Tahoma"/>
          <w:b w:val="0"/>
          <w:i w:val="0"/>
          <w:color w:val="1F3148"/>
          <w:sz w:val="18"/>
        </w:rPr>
        <w:t>สำหรับใช้เป็นแนวทางในการดำเนินงานในการแก้ไขปัญหาอุปสรรคทางการค้าไปปฏิบัติได้อย่างมีประสิทธิ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และมีขีดความสามารถในการแข่งขันตลอดห่วงโซ่คุณค่า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5.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ประสานความร่วมมือและขับเคลื่อนการดำเนินงานภายใต้นโยบายและยุทธศาสตร์การค้าของประเทศ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ตลอดจนการติดตามผลการดำเนินงานด้าน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เศรษฐกิจการค้าอย่างต่อเนื่อง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6.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ศูนย์กลางระบบข้อมูลสารสนเทศเชิงลึกด้านเศรษฐกิจการค้าและพัฒนาเทคโนโลยีและระบบสารสนเทศให้มีความทันสม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รวมถึงสร้างเครือ</w:t>
      </w:r>
      <w:r>
        <w:rPr>
          <w:rFonts w:ascii="Tahoma" w:hAnsi="Tahoma" w:eastAsia="Tahoma"/>
          <w:b w:val="0"/>
          <w:i w:val="0"/>
          <w:color w:val="1F3148"/>
          <w:sz w:val="18"/>
        </w:rPr>
        <w:t>ข่ายการแลกเปลี่ยนข้อมูลสารสนเทศเศรษฐกิจการค้า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ทั้งภายในประเทศและต่างประเทศ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ตลอดจนเผยแพร่และให้คำปรึกษาด้านข้อมูล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7.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ดำเนินการเกี่ยวกับงานกฎหมายของคณะกรรมการนโยบายเศรษฐกิจระหว่างประเทศ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7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8.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ปฏิบัติการอื่นตามที่กฎหมายกำหนดให้เป็นอำนาจหน้าที่ของสำนักงานหรือ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ตามที่รัฐมนตรีหรือคณะรัฐมนตรีมอบหมาย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300" w:lineRule="auto" w:before="164" w:after="156"/>
        <w:ind w:left="166" w:right="619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4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4"/>
              </w:trPr>
              <w:tc>
                <w:tcPr>
                  <w:tcW w:type="dxa" w:w="14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4"/>
              </w:trPr>
              <w:tc>
                <w:tcPr>
                  <w:tcW w:type="dxa" w:w="7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4"/>
              </w:trPr>
              <w:tc>
                <w:tcPr>
                  <w:tcW w:type="dxa" w:w="94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128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35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0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0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0"/>
              </w:trPr>
              <w:tc>
                <w:tcPr>
                  <w:tcW w:type="dxa" w:w="7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0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14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53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5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41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6"/>
              </w:trPr>
              <w:tc>
                <w:tcPr>
                  <w:tcW w:type="dxa" w:w="11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6"/>
              </w:trPr>
              <w:tc>
                <w:tcPr>
                  <w:tcW w:type="dxa" w:w="74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6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17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43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5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45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18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8"/>
              </w:trPr>
              <w:tc>
                <w:tcPr>
                  <w:tcW w:type="dxa" w:w="7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2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17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7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8"/>
              </w:trPr>
              <w:tc>
                <w:tcPr>
                  <w:tcW w:type="dxa" w:w="8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706"/>
            </w:tblGrid>
            <w:tr>
              <w:trPr>
                <w:trHeight w:hRule="exact" w:val="358"/>
              </w:trPr>
              <w:tc>
                <w:tcPr>
                  <w:tcW w:type="dxa" w:w="724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2"/>
            </w:tblGrid>
            <w:tr>
              <w:trPr>
                <w:trHeight w:hRule="exact" w:val="358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88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73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33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28</w:t>
            </w:r>
          </w:p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998"/>
            </w:tblGrid>
            <w:tr>
              <w:trPr>
                <w:trHeight w:hRule="exact" w:val="764"/>
              </w:trPr>
              <w:tc>
                <w:tcPr>
                  <w:tcW w:type="dxa" w:w="97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97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998"/>
            </w:tblGrid>
            <w:tr>
              <w:trPr>
                <w:trHeight w:hRule="exact" w:val="766"/>
              </w:trPr>
              <w:tc>
                <w:tcPr>
                  <w:tcW w:type="dxa" w:w="79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79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auto" w:before="282" w:after="184"/>
        <w:ind w:left="166" w:right="547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3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112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113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119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128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125</w:t>
            </w:r>
          </w:p>
        </w:tc>
      </w:tr>
      <w:tr>
        <w:trPr>
          <w:trHeight w:hRule="exact" w:val="34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113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119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122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126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127</w:t>
            </w:r>
          </w:p>
        </w:tc>
      </w:tr>
      <w:tr>
        <w:trPr>
          <w:trHeight w:hRule="exact" w:val="33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4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13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15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13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76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13</w:t>
            </w:r>
          </w:p>
        </w:tc>
      </w:tr>
      <w:tr>
        <w:trPr>
          <w:trHeight w:hRule="exact" w:val="33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56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11.56%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23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12.93%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23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10.79%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8.66%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3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10.32%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แนวทางการพัฒนาบุคลากรภาครัฐ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 2566 - 2570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77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2.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แผนกลยุทธ์ทรัพยากรบุคคล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ระยะ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 2565 - 2569)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67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3.Action Plan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.2566-2569)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4.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โครงการพัฒนานักยุทธศาสตร์การค้าของสำนักงานนโยบายและยุทธศาสตร์การค้า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ประจำปีงบประมาณ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4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การเปลี่ยนแปลงด้านกฎหมาย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/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เทคโนโลยี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2.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ไม่มี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IDP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official_only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708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6.87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78.59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76.08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70.22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71.23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สวัสดิการ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Work Life Balance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จากผลที่ได้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==&amp;gt;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เครื่องมือที่ใช้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65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2565-2566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ใช้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Happy 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6"/>
        </w:trPr>
        <w:tc>
          <w:tcPr>
            <w:tcW w:type="dxa" w:w="66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2567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ใช้ของสำนักงาน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2568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ใช้ของกระทรวงพาณิชย์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e_sign, cloud, hr_digital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แผนพัฒนารายบุคคล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IDP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แผนพัฒนารายบุคคล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IDP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90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สำนักงานนโยบายและยุทธศาสตร์การค้า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ภายใต้แผนกลยุทธ์ทรัพยากรบุคคล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ระยะ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5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2565 - 2569)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ประกอบกับพิจารณาเห็นถึงความ</w:t>
            </w:r>
          </w:p>
        </w:tc>
      </w:tr>
    </w:tbl>
    <w:p>
      <w:pPr>
        <w:autoSpaceDN w:val="0"/>
        <w:autoSpaceDE w:val="0"/>
        <w:widowControl/>
        <w:spacing w:line="259" w:lineRule="auto" w:before="14" w:after="8"/>
        <w:ind w:left="332" w:right="2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สำคัญในการพัฒนาทรัพยากรบุคคลในทุกด้าน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อาทิ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การเตรียมความพร้อมสำหรับผู้นำ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การเปลี่ยนแปลง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การพัฒนาความเชี่ยวชาญเฉพาะรองรับธุรกิจใหม่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การพัฒนาตามช่วงวัย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(Generation) </w:t>
      </w:r>
      <w:r>
        <w:rPr>
          <w:rFonts w:ascii="Tahoma" w:hAnsi="Tahoma" w:eastAsia="Tahoma"/>
          <w:b w:val="0"/>
          <w:i w:val="0"/>
          <w:color w:val="1F3148"/>
          <w:sz w:val="18"/>
        </w:rPr>
        <w:t>อย่างเหมาะสม</w:t>
      </w:r>
      <w:r>
        <w:rPr>
          <w:rFonts w:ascii="Tahoma" w:hAnsi="Tahoma" w:eastAsia="Tahoma"/>
          <w:b w:val="0"/>
          <w:i w:val="0"/>
          <w:color w:val="1F3148"/>
          <w:sz w:val="18"/>
        </w:rPr>
        <w:t>อีกทั้งเพื่อสนับสนุนทิศทาง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ประกอบกับแนวทางการพัฒนาบุคลากรภาครัฐ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2566 - 2570 </w:t>
      </w:r>
      <w:r>
        <w:rPr>
          <w:rFonts w:ascii="Tahoma" w:hAnsi="Tahoma" w:eastAsia="Tahoma"/>
          <w:b w:val="0"/>
          <w:i w:val="0"/>
          <w:color w:val="1F3148"/>
          <w:sz w:val="18"/>
        </w:rPr>
        <w:t>ตามข้อ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1.1 </w:t>
      </w:r>
      <w:r>
        <w:rPr>
          <w:rFonts w:ascii="Tahoma" w:hAnsi="Tahoma" w:eastAsia="Tahoma"/>
          <w:b w:val="0"/>
          <w:i w:val="0"/>
          <w:color w:val="1F3148"/>
          <w:sz w:val="18"/>
        </w:rPr>
        <w:t>จึงเห็นควรจัดทำโครงการพัฒนานักยุทธศาสตร์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การค้าของสำนักงานนโยบายและยุทธศาสตร์การค้า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ประจำปีงบประมาณ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2569 </w:t>
      </w:r>
      <w:r>
        <w:rPr>
          <w:rFonts w:ascii="Tahoma" w:hAnsi="Tahoma" w:eastAsia="Tahoma"/>
          <w:b w:val="0"/>
          <w:i w:val="0"/>
          <w:color w:val="1F3148"/>
          <w:sz w:val="18"/>
        </w:rPr>
        <w:t>ตามแผนยุทธศาสตร์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4 </w:t>
      </w:r>
      <w:r>
        <w:rPr>
          <w:rFonts w:ascii="Tahoma" w:hAnsi="Tahoma" w:eastAsia="Tahoma"/>
          <w:b w:val="0"/>
          <w:i w:val="0"/>
          <w:color w:val="1F3148"/>
          <w:sz w:val="18"/>
        </w:rPr>
        <w:t>ด้าน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ดังนี้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พัฒนาทักษะเชิง</w:t>
      </w:r>
      <w:r>
        <w:rPr>
          <w:rFonts w:ascii="Tahoma" w:hAnsi="Tahoma" w:eastAsia="Tahoma"/>
          <w:b w:val="0"/>
          <w:i w:val="0"/>
          <w:color w:val="1F3148"/>
          <w:sz w:val="18"/>
        </w:rPr>
        <w:t>ยุทธศาสตร์และภาวะผู้นำ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เก่งนำองค์กร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) 2)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พัฒนาสมรรถนะสู่ความเป็นเลิศด้านนโยบายและยุทธศาสตร์เศรษฐกิจไทยก้าวสู่ยุคเศรษฐกิจใหม่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เก่ง</w:t>
      </w:r>
      <w:r>
        <w:rPr>
          <w:rFonts w:ascii="Tahoma" w:hAnsi="Tahoma" w:eastAsia="Tahoma"/>
          <w:b w:val="0"/>
          <w:i w:val="0"/>
          <w:color w:val="1F3148"/>
          <w:sz w:val="18"/>
        </w:rPr>
        <w:t>ตามสายวิชาชีพ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) 3)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พัฒนาทักษะพื้นฐานและดิจิทัลเพื่อรองรับการปฏิบัติงานของภาครัฐยุคใหม่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เก่งทันการเปลี่ยนแปลง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) 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4)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พัฒนาและส่ง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308"/>
        </w:trPr>
        <w:tc>
          <w:tcPr>
            <w:tcW w:type="dxa" w:w="87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เสริมจิตสำนึกด้านคุณธรรมจริยธรรม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และเสริมสร้างองค์กรแห่งความสุข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เก่งและเป็นคนดี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308"/>
        </w:trPr>
        <w:tc>
          <w:tcPr>
            <w:tcW w:type="dxa" w:w="76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ไฟล์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PDF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รายงานผลประจำปี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ขนาดเกินอัพโหลดไม่ได้ค่ะ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สามารถดูได้จากลิงค์นี้</w:t>
            </w:r>
            <w:r>
              <w:rPr>
                <w:rFonts w:ascii="Segoe UI" w:hAnsi="Segoe UI" w:eastAsia="Segoe UI"/>
                <w:b w:val="0"/>
                <w:i w:val="0"/>
                <w:color w:val="2058CA"/>
                <w:sz w:val="18"/>
                <w:u w:val="single"/>
              </w:rPr>
              <w:hyperlink r:id="rId9" w:history="1">
                <w:r>
                  <w:rPr>
                    <w:rStyle w:val="Hyperlink"/>
                  </w:rPr>
                  <w:t>https://www.tpso.go.th/CategoryDocument-fhgn1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9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pso.go.th/CategoryDocument-fhgn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