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76" w:lineRule="auto" w:before="204" w:after="0"/>
        <w:ind w:left="196" w:right="3600" w:firstLine="0"/>
        <w:jc w:val="left"/>
      </w:pP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รายงาน</w:t>
      </w:r>
      <w:r>
        <w:rPr>
          <w:w w:val="101.78571428571428"/>
          <w:rFonts w:ascii="Segoe UI" w:hAnsi="Segoe UI" w:eastAsia="Segoe UI"/>
          <w:b/>
          <w:i w:val="0"/>
          <w:color w:val="173A62"/>
          <w:sz w:val="28"/>
        </w:rPr>
        <w:t xml:space="preserve"> Ch1 - </w:t>
      </w: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ข้อมูลองค์กร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องค์กร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</w:t>
      </w:r>
      <w:r>
        <w:rPr>
          <w:rFonts w:ascii="Tahoma" w:hAnsi="Tahoma" w:eastAsia="Tahoma"/>
          <w:b w:val="0"/>
          <w:i w:val="0"/>
          <w:color w:val="5F728B"/>
          <w:sz w:val="18"/>
        </w:rPr>
        <w:t>สำนักงานปลัดกระทรวงการท่องเที่ยวและกีฬา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วันที่ส่ง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19/03/2569 14:06 | </w:t>
      </w:r>
      <w:r>
        <w:rPr>
          <w:rFonts w:ascii="Tahoma" w:hAnsi="Tahoma" w:eastAsia="Tahoma"/>
          <w:b w:val="0"/>
          <w:i w:val="0"/>
          <w:color w:val="5F728B"/>
          <w:sz w:val="18"/>
        </w:rPr>
        <w:t>อีเมลผู้กรอก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hrme@mots.go.th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บุคลากรทั้งหมด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570 | </w:t>
      </w:r>
      <w:r>
        <w:rPr>
          <w:rFonts w:ascii="Tahoma" w:hAnsi="Tahoma" w:eastAsia="Tahoma"/>
          <w:b w:val="0"/>
          <w:i w:val="0"/>
          <w:color w:val="5F728B"/>
          <w:sz w:val="18"/>
        </w:rPr>
        <w:t>จำนวนชุดข้อมูลในองค์กรนี้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1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เรียงตามลำดับคอลัมน์จากไฟล์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 ch1_all_data 200369 11org.xlsx | </w:t>
      </w:r>
      <w:r>
        <w:rPr>
          <w:rFonts w:ascii="Tahoma" w:hAnsi="Tahoma" w:eastAsia="Tahoma"/>
          <w:b w:val="0"/>
          <w:i w:val="0"/>
          <w:color w:val="5F728B"/>
          <w:sz w:val="18"/>
        </w:rPr>
        <w:t>สร้างเมื่อ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20/03/2569 01:31:54</w:t>
      </w:r>
    </w:p>
    <w:p>
      <w:pPr>
        <w:autoSpaceDN w:val="0"/>
        <w:autoSpaceDE w:val="0"/>
        <w:widowControl/>
        <w:spacing w:line="240" w:lineRule="auto" w:before="540" w:after="102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1: #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2: </w:t>
      </w:r>
      <w:r>
        <w:rPr>
          <w:rFonts w:ascii="Tahoma" w:hAnsi="Tahoma" w:eastAsia="Tahoma"/>
          <w:b/>
          <w:i w:val="0"/>
          <w:color w:val="27466A"/>
          <w:sz w:val="18"/>
        </w:rPr>
        <w:t>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สำนักงานปลัดกระทรวงการท่องเที่ยวและกีฬา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3: </w:t>
      </w:r>
      <w:r>
        <w:rPr>
          <w:rFonts w:ascii="Tahoma" w:hAnsi="Tahoma" w:eastAsia="Tahoma"/>
          <w:b/>
          <w:i w:val="0"/>
          <w:color w:val="27466A"/>
          <w:sz w:val="18"/>
        </w:rPr>
        <w:t>วันที่ส่ง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19/03/2569 14:06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4: </w:t>
      </w:r>
      <w:r>
        <w:rPr>
          <w:rFonts w:ascii="Tahoma" w:hAnsi="Tahoma" w:eastAsia="Tahoma"/>
          <w:b/>
          <w:i w:val="0"/>
          <w:color w:val="27466A"/>
          <w:sz w:val="18"/>
        </w:rPr>
        <w:t>อีเมลผู้กรอก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hrme@mots.go.th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5: </w:t>
      </w:r>
      <w:r>
        <w:rPr>
          <w:rFonts w:ascii="Tahoma" w:hAnsi="Tahoma" w:eastAsia="Tahoma"/>
          <w:b/>
          <w:i w:val="0"/>
          <w:color w:val="27466A"/>
          <w:sz w:val="18"/>
        </w:rPr>
        <w:t>บุคลากรทั้งหมด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570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6: </w:t>
      </w:r>
      <w:r>
        <w:rPr>
          <w:rFonts w:ascii="Tahoma" w:hAnsi="Tahoma" w:eastAsia="Tahoma"/>
          <w:b/>
          <w:i w:val="0"/>
          <w:color w:val="27466A"/>
          <w:sz w:val="18"/>
        </w:rPr>
        <w:t>ภาพรวมยุทธศาสตร์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6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72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058CA"/>
                      <w:sz w:val="18"/>
                      <w:u w:val="single"/>
                    </w:rPr>
                    <w:t>https://secretary.mots.go.th/download/article/article_20250313105257.pdf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7: </w:t>
      </w:r>
      <w:r>
        <w:rPr>
          <w:rFonts w:ascii="Tahoma" w:hAnsi="Tahoma" w:eastAsia="Tahoma"/>
          <w:b/>
          <w:i w:val="0"/>
          <w:color w:val="27466A"/>
          <w:sz w:val="18"/>
        </w:rPr>
        <w:t>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2"/>
        </w:trPr>
        <w:tc>
          <w:tcPr>
            <w:tcW w:type="dxa" w:w="10500"/>
            <w:tcBorders>
              <w:top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1. </w:t>
            </w:r>
            <w:r>
              <w:rPr>
                <w:rFonts w:ascii="Segoe UI" w:hAnsi="Segoe UI" w:eastAsia="Segoe UI"/>
                <w:b w:val="0"/>
                <w:i w:val="0"/>
                <w:color w:val="2058CA"/>
                <w:sz w:val="18"/>
                <w:u w:val="single"/>
              </w:rPr>
              <w:hyperlink r:id="rId9" w:history="1">
                <w:r>
                  <w:rPr>
                    <w:rStyle w:val="Hyperlink"/>
                  </w:rPr>
                  <w:t>https://secretary.mots.go.th/news/3554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71" w:lineRule="auto" w:before="8" w:after="16"/>
        <w:ind w:left="332" w:right="432" w:firstLine="0"/>
        <w:jc w:val="left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2. </w:t>
      </w:r>
      <w:r>
        <w:rPr>
          <w:rFonts w:ascii="Tahoma" w:hAnsi="Tahoma" w:eastAsia="Tahoma"/>
          <w:b w:val="0"/>
          <w:i w:val="0"/>
          <w:color w:val="1F3148"/>
          <w:sz w:val="18"/>
        </w:rPr>
        <w:t>อำนาจหน้าที่ของสำนักงานปลัดกระทรวงการท่องเที่ยวและกีฬา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กฎกระทรวงแบ่งส่วนราชการสำนักงานปลัดกระทรวง</w:t>
      </w:r>
      <w:r>
        <w:rPr>
          <w:rFonts w:ascii="Tahoma" w:hAnsi="Tahoma" w:eastAsia="Tahoma"/>
          <w:b w:val="0"/>
          <w:i w:val="0"/>
          <w:color w:val="1F3148"/>
          <w:sz w:val="18"/>
        </w:rPr>
        <w:t>กระทรวงการท่องเที่ยวและกีฬา</w:t>
      </w:r>
      <w:r>
        <w:rPr>
          <w:rFonts w:ascii="Tahoma" w:hAnsi="Tahoma" w:eastAsia="Tahoma"/>
          <w:b w:val="0"/>
          <w:i w:val="0"/>
          <w:color w:val="1F3148"/>
          <w:sz w:val="18"/>
        </w:rPr>
        <w:t>พ</w:t>
      </w:r>
      <w:r>
        <w:rPr>
          <w:rFonts w:ascii="Segoe UI" w:hAnsi="Segoe UI" w:eastAsia="Segoe UI"/>
          <w:b w:val="0"/>
          <w:i w:val="0"/>
          <w:color w:val="1F3148"/>
          <w:sz w:val="18"/>
        </w:rPr>
        <w:t>.</w:t>
      </w:r>
      <w:r>
        <w:rPr>
          <w:rFonts w:ascii="Tahoma" w:hAnsi="Tahoma" w:eastAsia="Tahoma"/>
          <w:b w:val="0"/>
          <w:i w:val="0"/>
          <w:color w:val="1F3148"/>
          <w:sz w:val="18"/>
        </w:rPr>
        <w:t>ศ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. 2568 </w:t>
      </w:r>
      <w:r>
        <w:rPr>
          <w:rFonts w:ascii="Tahoma" w:hAnsi="Tahoma" w:eastAsia="Tahoma"/>
          <w:b w:val="0"/>
          <w:i w:val="0"/>
          <w:color w:val="1F3148"/>
          <w:sz w:val="18"/>
        </w:rPr>
        <w:t>ที่ประกาศในราชกิจจานุเบกษา</w:t>
      </w:r>
      <w:r>
        <w:rPr>
          <w:rFonts w:ascii="Tahoma" w:hAnsi="Tahoma" w:eastAsia="Tahoma"/>
          <w:b w:val="0"/>
          <w:i w:val="0"/>
          <w:color w:val="1F3148"/>
          <w:sz w:val="18"/>
        </w:rPr>
        <w:t>เล่มที่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142 </w:t>
      </w:r>
      <w:r>
        <w:rPr>
          <w:rFonts w:ascii="Tahoma" w:hAnsi="Tahoma" w:eastAsia="Tahoma"/>
          <w:b w:val="0"/>
          <w:i w:val="0"/>
          <w:color w:val="1F3148"/>
          <w:sz w:val="18"/>
        </w:rPr>
        <w:t>ตอนที่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41 </w:t>
      </w:r>
      <w:r>
        <w:rPr>
          <w:rFonts w:ascii="Tahoma" w:hAnsi="Tahoma" w:eastAsia="Tahoma"/>
          <w:b w:val="0"/>
          <w:i w:val="0"/>
          <w:color w:val="1F3148"/>
          <w:sz w:val="18"/>
        </w:rPr>
        <w:t>ก</w:t>
      </w:r>
      <w:r>
        <w:rPr>
          <w:rFonts w:ascii="Tahoma" w:hAnsi="Tahoma" w:eastAsia="Tahoma"/>
          <w:b w:val="0"/>
          <w:i w:val="0"/>
          <w:color w:val="1F3148"/>
          <w:sz w:val="18"/>
        </w:rPr>
        <w:t>วันที่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19 </w:t>
      </w:r>
      <w:r>
        <w:rPr>
          <w:rFonts w:ascii="Tahoma" w:hAnsi="Tahoma" w:eastAsia="Tahoma"/>
          <w:b w:val="0"/>
          <w:i w:val="0"/>
          <w:color w:val="1F3148"/>
          <w:sz w:val="18"/>
        </w:rPr>
        <w:t>มิถุนายน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2568 </w:t>
      </w:r>
      <w:r>
        <w:rPr>
          <w:rFonts w:ascii="Tahoma" w:hAnsi="Tahoma" w:eastAsia="Tahoma"/>
          <w:b w:val="0"/>
          <w:i w:val="0"/>
          <w:color w:val="1F3148"/>
          <w:sz w:val="18"/>
        </w:rPr>
        <w:t>ให้สำนักงานปลัดกระทรวง</w:t>
      </w:r>
      <w:r>
        <w:rPr>
          <w:rFonts w:ascii="Tahoma" w:hAnsi="Tahoma" w:eastAsia="Tahoma"/>
          <w:b w:val="0"/>
          <w:i w:val="0"/>
          <w:color w:val="1F3148"/>
          <w:sz w:val="18"/>
        </w:rPr>
        <w:t>กระทรวงการท่องเที่ยวและกีฬา</w:t>
      </w:r>
      <w:r>
        <w:rPr>
          <w:rFonts w:ascii="Tahoma" w:hAnsi="Tahoma" w:eastAsia="Tahoma"/>
          <w:b w:val="0"/>
          <w:i w:val="0"/>
          <w:color w:val="1F3148"/>
          <w:sz w:val="18"/>
        </w:rPr>
        <w:t>มีภารกิจเกี่ยวกับการเป็นศูนย์กลางการบริหารของ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กระทรวงในการพัฒนายุทธศาสตร์และแปลงนโยบายของกระทรวงเป็นแผนปฏิบัติราชการ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จัดสรรทรัพยากร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และบริหารราชการทั่วไปของกระทรวง</w:t>
      </w:r>
      <w:r>
        <w:rPr>
          <w:rFonts w:ascii="Tahoma" w:hAnsi="Tahoma" w:eastAsia="Tahoma"/>
          <w:b w:val="0"/>
          <w:i w:val="0"/>
          <w:color w:val="1F3148"/>
          <w:sz w:val="18"/>
        </w:rPr>
        <w:t>ให้บรรลุเป้าหมายและเกิดผลสัมฤทธิ์ตามภารกิจของกระทรวง</w:t>
      </w:r>
      <w:r>
        <w:rPr>
          <w:rFonts w:ascii="Tahoma" w:hAnsi="Tahoma" w:eastAsia="Tahoma"/>
          <w:b w:val="0"/>
          <w:i w:val="0"/>
          <w:color w:val="1F3148"/>
          <w:sz w:val="18"/>
        </w:rPr>
        <w:t>โดยให้มีหน้าที่และอำนาจ</w:t>
      </w:r>
      <w:r>
        <w:rPr>
          <w:rFonts w:ascii="Tahoma" w:hAnsi="Tahoma" w:eastAsia="Tahoma"/>
          <w:b w:val="0"/>
          <w:i w:val="0"/>
          <w:color w:val="1F3148"/>
          <w:sz w:val="18"/>
        </w:rPr>
        <w:t>ดังต่อไปนี้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(1) </w:t>
      </w:r>
      <w:r>
        <w:rPr>
          <w:rFonts w:ascii="Tahoma" w:hAnsi="Tahoma" w:eastAsia="Tahoma"/>
          <w:b w:val="0"/>
          <w:i w:val="0"/>
          <w:color w:val="1F3148"/>
          <w:sz w:val="18"/>
        </w:rPr>
        <w:t>ศึกษา</w:t>
      </w:r>
      <w:r>
        <w:rPr>
          <w:rFonts w:ascii="Tahoma" w:hAnsi="Tahoma" w:eastAsia="Tahoma"/>
          <w:b w:val="0"/>
          <w:i w:val="0"/>
          <w:color w:val="1F3148"/>
          <w:sz w:val="18"/>
        </w:rPr>
        <w:t>วิเคราะห์</w:t>
      </w:r>
      <w:r>
        <w:rPr>
          <w:rFonts w:ascii="Tahoma" w:hAnsi="Tahoma" w:eastAsia="Tahoma"/>
          <w:b w:val="0"/>
          <w:i w:val="0"/>
          <w:color w:val="1F3148"/>
          <w:sz w:val="18"/>
        </w:rPr>
        <w:t>เสนอแนะนโยบาย</w:t>
      </w:r>
      <w:r>
        <w:rPr>
          <w:rFonts w:ascii="Tahoma" w:hAnsi="Tahoma" w:eastAsia="Tahoma"/>
          <w:b w:val="0"/>
          <w:i w:val="0"/>
          <w:color w:val="1F3148"/>
          <w:sz w:val="18"/>
        </w:rPr>
        <w:t>แผนหรือมาตรการต่อคณะกรรมการนโยบาย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การท่องเที่ยวแห่งชาติ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และคณะกรรมการนโยบายการกีฬาแห่ง</w:t>
      </w:r>
      <w:r>
        <w:rPr>
          <w:rFonts w:ascii="Tahoma" w:hAnsi="Tahoma" w:eastAsia="Tahoma"/>
          <w:b w:val="0"/>
          <w:i w:val="0"/>
          <w:color w:val="1F3148"/>
          <w:sz w:val="18"/>
        </w:rPr>
        <w:t>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รวมทั้งดำเนินการเกี่ยวกับ</w:t>
      </w:r>
      <w:r>
        <w:rPr>
          <w:rFonts w:ascii="Tahoma" w:hAnsi="Tahoma" w:eastAsia="Tahoma"/>
          <w:b w:val="0"/>
          <w:i w:val="0"/>
          <w:color w:val="1F3148"/>
          <w:sz w:val="18"/>
        </w:rPr>
        <w:t>งานเลขานุการของคณะกรรมการนโยบายการท่องเที่ยวแห่งชาติ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และคณะกรรมการนโยบายการกีฬาแห่งชาติ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(2) </w:t>
      </w:r>
      <w:r>
        <w:rPr>
          <w:rFonts w:ascii="Tahoma" w:hAnsi="Tahoma" w:eastAsia="Tahoma"/>
          <w:b w:val="0"/>
          <w:i w:val="0"/>
          <w:color w:val="1F3148"/>
          <w:sz w:val="18"/>
        </w:rPr>
        <w:t>ศึกษา</w:t>
      </w:r>
      <w:r>
        <w:rPr>
          <w:rFonts w:ascii="Tahoma" w:hAnsi="Tahoma" w:eastAsia="Tahoma"/>
          <w:b w:val="0"/>
          <w:i w:val="0"/>
          <w:color w:val="1F3148"/>
          <w:sz w:val="18"/>
        </w:rPr>
        <w:t>วิเคราะห์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จัดทำข้อมูลเพื่อเสนอแนะรัฐมนตรีสำหรับใช้ในการกำหนดนโยบาย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เป้าหมาย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และผลสัมฤทธิ์ของกระทรวง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รวมทั้งการแปลง</w:t>
      </w:r>
      <w:r>
        <w:rPr>
          <w:rFonts w:ascii="Tahoma" w:hAnsi="Tahoma" w:eastAsia="Tahoma"/>
          <w:b w:val="0"/>
          <w:i w:val="0"/>
          <w:color w:val="1F3148"/>
          <w:sz w:val="18"/>
        </w:rPr>
        <w:t>นโยบายเป็นแนวทางและแผปฏิบัติราชการ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(3)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จัดทำและพัฒนาแผนยุทธทธศาสตร์อันเป็นแผนแม่บทของกระทรวงในการพัฒนาการท่องเที่ยว</w:t>
      </w:r>
      <w:r>
        <w:rPr>
          <w:rFonts w:ascii="Tahoma" w:hAnsi="Tahoma" w:eastAsia="Tahoma"/>
          <w:b w:val="0"/>
          <w:i w:val="0"/>
          <w:color w:val="1F3148"/>
          <w:sz w:val="18"/>
        </w:rPr>
        <w:t>กีฬา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และนันทนาการ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ตามนโยบายของ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กระทรวงให้สอดคล้องกับนโยบายของรัฐบาล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และแผนปฏิบัติ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ราชการของกระทรวง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รวมทั้งเสนอแนะนโยบายในการตั้งและจัดสรรงบประมาณประจำ</w:t>
      </w:r>
      <w:r>
        <w:rPr>
          <w:rFonts w:ascii="Tahoma" w:hAnsi="Tahoma" w:eastAsia="Tahoma"/>
          <w:b w:val="0"/>
          <w:i w:val="0"/>
          <w:color w:val="1F3148"/>
          <w:sz w:val="18"/>
        </w:rPr>
        <w:t>ปี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(4) </w:t>
      </w:r>
      <w:r>
        <w:rPr>
          <w:rFonts w:ascii="Tahoma" w:hAnsi="Tahoma" w:eastAsia="Tahoma"/>
          <w:b w:val="0"/>
          <w:i w:val="0"/>
          <w:color w:val="1F3148"/>
          <w:sz w:val="18"/>
        </w:rPr>
        <w:t>ดำเนินการเกี่ยวกับการบริหารงานของคณะกรรมการบริหารกองทุนเพื่อส่งเสริม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การท่องเที่ยวไทย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รวมทั้งช่วยเหลือและสนับสนุนการบริหารและ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พัฒนาการท่องเที่ยว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และการบริหาร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จัดการกองทุนเพื่อส่งเสริมการท่องเที่ยวไทย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(5)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จัดเก็บค่าธรรมเนียมการท่องเที่ยวภายในประเทศของนักท่องเที่ยวชาวต่างชาติ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และจัดให้มี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การประกันภัยแก่นักท่องเที่ยวชาวต่างชาติ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(6)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จัดทำ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และกำหนดนดมาตรฐานความปลอดภัยด้านการท่องเที่ยว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รวมทั้งรวบรวม</w:t>
      </w:r>
      <w:r>
        <w:rPr>
          <w:rFonts w:ascii="Tahoma" w:hAnsi="Tahoma" w:eastAsia="Tahoma"/>
          <w:b w:val="0"/>
          <w:i w:val="0"/>
          <w:color w:val="1F3148"/>
          <w:sz w:val="18"/>
        </w:rPr>
        <w:t>สถิติข้อมูลที่เกี่ยวข้องกับความปลอดภัยด้านการท่อง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เที่ยว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(7)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จัดสรรและบริหารทรัพยากรของกระทรวงเพื่อให้เกิดการประหยัด</w:t>
      </w:r>
      <w:r>
        <w:rPr>
          <w:rFonts w:ascii="Tahoma" w:hAnsi="Tahoma" w:eastAsia="Tahoma"/>
          <w:b w:val="0"/>
          <w:i w:val="0"/>
          <w:color w:val="1F3148"/>
          <w:sz w:val="18"/>
        </w:rPr>
        <w:t>คุ้มค่า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และสมประโยชน์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(8) </w:t>
      </w:r>
      <w:r>
        <w:rPr>
          <w:rFonts w:ascii="Tahoma" w:hAnsi="Tahoma" w:eastAsia="Tahoma"/>
          <w:b w:val="0"/>
          <w:i w:val="0"/>
          <w:color w:val="1F3148"/>
          <w:sz w:val="18"/>
        </w:rPr>
        <w:t>ดำเนินการเกี่ยวกับการประชาสัมพันธ์และเผยแพร่กิจกรรม</w:t>
      </w:r>
      <w:r>
        <w:rPr>
          <w:rFonts w:ascii="Tahoma" w:hAnsi="Tahoma" w:eastAsia="Tahoma"/>
          <w:b w:val="0"/>
          <w:i w:val="0"/>
          <w:color w:val="1F3148"/>
          <w:sz w:val="18"/>
        </w:rPr>
        <w:t>ตลอดจนผลงานของกระทรวง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(9) </w:t>
      </w:r>
      <w:r>
        <w:rPr>
          <w:rFonts w:ascii="Tahoma" w:hAnsi="Tahoma" w:eastAsia="Tahoma"/>
          <w:b w:val="0"/>
          <w:i w:val="0"/>
          <w:color w:val="1F3148"/>
          <w:sz w:val="18"/>
        </w:rPr>
        <w:t>กำกับ</w:t>
      </w:r>
      <w:r>
        <w:rPr>
          <w:rFonts w:ascii="Tahoma" w:hAnsi="Tahoma" w:eastAsia="Tahoma"/>
          <w:b w:val="0"/>
          <w:i w:val="0"/>
          <w:color w:val="1F3148"/>
          <w:sz w:val="18"/>
        </w:rPr>
        <w:t>เร่งรัด</w:t>
      </w:r>
      <w:r>
        <w:rPr>
          <w:rFonts w:ascii="Tahoma" w:hAnsi="Tahoma" w:eastAsia="Tahoma"/>
          <w:b w:val="0"/>
          <w:i w:val="0"/>
          <w:color w:val="1F3148"/>
          <w:sz w:val="18"/>
        </w:rPr>
        <w:t>ติดตาม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ประเมินผล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และประสานการปฏิบัติราชการของหน่วยงาน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ในสังกัดกระทรวง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(10) 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พัฒนาระบบเทคโนโลยีและสารสนเทศเพื่อการบริหารและการให้บริการของหน่วยงาน</w:t>
      </w:r>
      <w:r>
        <w:rPr>
          <w:rFonts w:ascii="Tahoma" w:hAnsi="Tahoma" w:eastAsia="Tahoma"/>
          <w:b w:val="0"/>
          <w:i w:val="0"/>
          <w:color w:val="1F3148"/>
          <w:sz w:val="18"/>
        </w:rPr>
        <w:t>ในสังกัดกระทรวงและเป็นศูนย์กลางในการบูรณาการ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ข้อมูลสารสนเทศด้านการท่องเที่ยวและการกีฬา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(11) 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พัฒนาระบบและบริหารจัดการผู้มูลด้านเศรษฐกิจการท่องเที่ยวและก็หา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(12) 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ประสานความร่วมมือกับต่างประเทศและองค์การระหว่างประเทศ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ด้านการท่องเที่ยวกีฬา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และนันทนาการ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(13) </w:t>
      </w:r>
      <w:r>
        <w:rPr>
          <w:rFonts w:ascii="Tahoma" w:hAnsi="Tahoma" w:eastAsia="Tahoma"/>
          <w:b w:val="0"/>
          <w:i w:val="0"/>
          <w:color w:val="1F3148"/>
          <w:sz w:val="18"/>
        </w:rPr>
        <w:t>ดำเนินการตามกฎหมายว่าด้วยนโยบายการท่องเที่ยวแห่งชาติ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กฎหมายว่าด้วยนโยบายการกีฬาแห่งชาติรวมทั้งกฎหมายและระเบียบที่อยู่ใน</w:t>
      </w:r>
      <w:r>
        <w:rPr>
          <w:rFonts w:ascii="Tahoma" w:hAnsi="Tahoma" w:eastAsia="Tahoma"/>
          <w:b w:val="0"/>
          <w:i w:val="0"/>
          <w:color w:val="1F3148"/>
          <w:sz w:val="18"/>
        </w:rPr>
        <w:t>ความรับผิดชอบของกระทรวง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และกฎหมายอื่นที่เกี่ยวข้อง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(14) </w:t>
      </w:r>
      <w:r>
        <w:rPr>
          <w:rFonts w:ascii="Tahoma" w:hAnsi="Tahoma" w:eastAsia="Tahoma"/>
          <w:b w:val="0"/>
          <w:i w:val="0"/>
          <w:color w:val="1F3148"/>
          <w:sz w:val="18"/>
        </w:rPr>
        <w:t>ปฏิบัติการอื่นใดตามที่กฎหมายกำหนดให้เป็นหน้าที่และอำนาจของสำนักงานปลัดกระทรวงหรือตามที่รัฐมนตรีหรือคณะรัฐมนตรีมอบ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6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กฎกระทรวงแบ่งส่วนราชการสำนักงานปลัดกระทรวง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กระทรวงการท่องเที่ยวและกีฬา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ศ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 ๒๕๖๘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8: </w:t>
      </w:r>
      <w:r>
        <w:rPr>
          <w:rFonts w:ascii="Tahoma" w:hAnsi="Tahoma" w:eastAsia="Tahoma"/>
          <w:b/>
          <w:i w:val="0"/>
          <w:color w:val="27466A"/>
          <w:sz w:val="18"/>
        </w:rPr>
        <w:t>ไฟล์ยุทธศาสตร์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9: </w:t>
      </w:r>
      <w:r>
        <w:rPr>
          <w:rFonts w:ascii="Tahoma" w:hAnsi="Tahoma" w:eastAsia="Tahoma"/>
          <w:b/>
          <w:i w:val="0"/>
          <w:color w:val="27466A"/>
          <w:sz w:val="18"/>
        </w:rPr>
        <w:t>ไฟล์โครงสร้างองค์กร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6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72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300" w:lineRule="auto" w:before="164" w:after="156"/>
        <w:ind w:left="166" w:right="6192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10-38: </w:t>
      </w:r>
      <w:r>
        <w:rPr>
          <w:rFonts w:ascii="Tahoma" w:hAnsi="Tahoma" w:eastAsia="Tahoma"/>
          <w:b/>
          <w:i w:val="0"/>
          <w:color w:val="24486F"/>
          <w:sz w:val="21"/>
        </w:rPr>
        <w:t>ข้าราชการ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บริหาร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S2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>)</w:t>
      </w:r>
      <w:r>
        <w:br/>
      </w: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โครงสร้างบุคลากร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237"/>
        <w:gridCol w:w="1237"/>
        <w:gridCol w:w="1237"/>
        <w:gridCol w:w="1237"/>
        <w:gridCol w:w="1237"/>
        <w:gridCol w:w="1237"/>
        <w:gridCol w:w="1237"/>
        <w:gridCol w:w="1237"/>
        <w:gridCol w:w="1237"/>
      </w:tblGrid>
      <w:tr>
        <w:trPr>
          <w:trHeight w:hRule="exact" w:val="420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4"/>
              </w:trPr>
              <w:tc>
                <w:tcPr>
                  <w:tcW w:type="dxa" w:w="134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ข้าราชการ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4"/>
              </w:trPr>
              <w:tc>
                <w:tcPr>
                  <w:tcW w:type="dxa" w:w="145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พนักงานราชการ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4"/>
              </w:trPr>
              <w:tc>
                <w:tcPr>
                  <w:tcW w:type="dxa" w:w="116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ลูกจ้าง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80"/>
            </w:tblGrid>
            <w:tr>
              <w:trPr>
                <w:trHeight w:hRule="exact" w:val="354"/>
              </w:trPr>
              <w:tc>
                <w:tcPr>
                  <w:tcW w:type="dxa" w:w="86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8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อื่น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ๆ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2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8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419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22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121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52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30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0"/>
              </w:trPr>
              <w:tc>
                <w:tcPr>
                  <w:tcW w:type="dxa" w:w="140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0"/>
              </w:trPr>
              <w:tc>
                <w:tcPr>
                  <w:tcW w:type="dxa" w:w="12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31-40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0"/>
              </w:trPr>
              <w:tc>
                <w:tcPr>
                  <w:tcW w:type="dxa" w:w="122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41-50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80"/>
            </w:tblGrid>
            <w:tr>
              <w:trPr>
                <w:trHeight w:hRule="exact" w:val="350"/>
              </w:trPr>
              <w:tc>
                <w:tcPr>
                  <w:tcW w:type="dxa" w:w="98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8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51-60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52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2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173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142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52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6"/>
              </w:trPr>
              <w:tc>
                <w:tcPr>
                  <w:tcW w:type="dxa" w:w="13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6"/>
              </w:trPr>
              <w:tc>
                <w:tcPr>
                  <w:tcW w:type="dxa" w:w="11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1-5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6"/>
              </w:trPr>
              <w:tc>
                <w:tcPr>
                  <w:tcW w:type="dxa" w:w="118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6-10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80"/>
            </w:tblGrid>
            <w:tr>
              <w:trPr>
                <w:trHeight w:hRule="exact" w:val="356"/>
              </w:trPr>
              <w:tc>
                <w:tcPr>
                  <w:tcW w:type="dxa" w:w="98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8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11-15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4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41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2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72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83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2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16-20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21-25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8"/>
              </w:trPr>
              <w:tc>
                <w:tcPr>
                  <w:tcW w:type="dxa" w:w="122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26-30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80"/>
            </w:tblGrid>
            <w:tr>
              <w:trPr>
                <w:trHeight w:hRule="exact" w:val="358"/>
              </w:trPr>
              <w:tc>
                <w:tcPr>
                  <w:tcW w:type="dxa" w:w="104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8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ปีขึ้นไป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55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55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52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45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68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3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5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58"/>
              </w:trPr>
              <w:tc>
                <w:tcPr>
                  <w:tcW w:type="dxa" w:w="126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80"/>
            </w:tblGrid>
            <w:tr>
              <w:trPr>
                <w:trHeight w:hRule="exact" w:val="358"/>
              </w:trPr>
              <w:tc>
                <w:tcPr>
                  <w:tcW w:type="dxa" w:w="102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8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4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26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9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920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784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114" w:type="dxa"/>
            </w:tblPr>
            <w:tblGrid>
              <w:gridCol w:w="706"/>
            </w:tblGrid>
            <w:tr>
              <w:trPr>
                <w:trHeight w:hRule="exact" w:val="358"/>
              </w:trPr>
              <w:tc>
                <w:tcPr>
                  <w:tcW w:type="dxa" w:w="724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97.9999999999995" w:type="dxa"/>
            </w:tblPr>
            <w:tblGrid>
              <w:gridCol w:w="1880"/>
            </w:tblGrid>
            <w:tr>
              <w:trPr>
                <w:trHeight w:hRule="exact" w:val="358"/>
              </w:trPr>
              <w:tc>
                <w:tcPr>
                  <w:tcW w:type="dxa" w:w="8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2.00000000000045" w:type="dxa"/>
            </w:tblPr>
            <w:tblGrid>
              <w:gridCol w:w="1380"/>
            </w:tblGrid>
            <w:tr>
              <w:trPr>
                <w:trHeight w:hRule="exact" w:val="358"/>
              </w:trPr>
              <w:tc>
                <w:tcPr>
                  <w:tcW w:type="dxa" w:w="88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81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235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56</w:t>
            </w:r>
          </w:p>
        </w:tc>
        <w:tc>
          <w:tcPr>
            <w:tcW w:type="dxa" w:w="18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62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</w:t>
            </w:r>
          </w:p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</w:tr>
      <w:tr>
        <w:trPr>
          <w:trHeight w:hRule="exact" w:val="1126"/>
        </w:trPr>
        <w:tc>
          <w:tcPr>
            <w:tcW w:type="dxa" w:w="192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20"/>
            </w:tblGrid>
            <w:tr>
              <w:trPr>
                <w:trHeight w:hRule="exact" w:val="764"/>
              </w:trPr>
              <w:tc>
                <w:tcPr>
                  <w:tcW w:type="dxa" w:w="138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M1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3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586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14</w:t>
            </w:r>
          </w:p>
        </w:tc>
        <w:tc>
          <w:tcPr>
            <w:tcW w:type="dxa" w:w="706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880"/>
            </w:tblGrid>
            <w:tr>
              <w:trPr>
                <w:trHeight w:hRule="exact" w:val="764"/>
              </w:trPr>
              <w:tc>
                <w:tcPr>
                  <w:tcW w:type="dxa" w:w="1418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M2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41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63</w:t>
            </w:r>
          </w:p>
        </w:tc>
        <w:tc>
          <w:tcPr>
            <w:tcW w:type="dxa" w:w="138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10"/>
        </w:trPr>
        <w:tc>
          <w:tcPr>
            <w:tcW w:type="dxa" w:w="192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20"/>
            </w:tblGrid>
            <w:tr>
              <w:trPr>
                <w:trHeight w:hRule="exact" w:val="766"/>
              </w:trPr>
              <w:tc>
                <w:tcPr>
                  <w:tcW w:type="dxa" w:w="122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S1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2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7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</w:t>
            </w:r>
          </w:p>
        </w:tc>
        <w:tc>
          <w:tcPr>
            <w:tcW w:type="dxa" w:w="706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880"/>
            </w:tblGrid>
            <w:tr>
              <w:trPr>
                <w:trHeight w:hRule="exact" w:val="766"/>
              </w:trPr>
              <w:tc>
                <w:tcPr>
                  <w:tcW w:type="dxa" w:w="1238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S2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23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</w:t>
            </w:r>
          </w:p>
        </w:tc>
        <w:tc>
          <w:tcPr>
            <w:tcW w:type="dxa" w:w="138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auto" w:before="282" w:after="184"/>
        <w:ind w:left="166" w:right="5472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39-58: </w:t>
      </w:r>
      <w:r>
        <w:rPr>
          <w:rFonts w:ascii="Tahoma" w:hAnsi="Tahoma" w:eastAsia="Tahoma"/>
          <w:b/>
          <w:i w:val="0"/>
          <w:color w:val="24486F"/>
          <w:sz w:val="21"/>
        </w:rPr>
        <w:t>ต้นปี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2564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อัตราลาออก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2568 (%)</w:t>
      </w:r>
      <w:r>
        <w:br/>
      </w: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การลาออกและโอนย้ายย้อนหลัง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5 </w:t>
      </w:r>
      <w:r>
        <w:rPr>
          <w:rFonts w:ascii="Tahoma" w:hAnsi="Tahoma" w:eastAsia="Tahoma"/>
          <w:b/>
          <w:i w:val="0"/>
          <w:color w:val="24486F"/>
          <w:sz w:val="21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856"/>
        <w:gridCol w:w="1856"/>
        <w:gridCol w:w="1856"/>
        <w:gridCol w:w="1856"/>
        <w:gridCol w:w="1856"/>
        <w:gridCol w:w="1856"/>
      </w:tblGrid>
      <w:tr>
        <w:trPr>
          <w:trHeight w:hRule="exact" w:val="476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2564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2565</w:t>
            </w:r>
          </w:p>
        </w:tc>
        <w:tc>
          <w:tcPr>
            <w:tcW w:type="dxa" w:w="178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68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2566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2567</w:t>
            </w:r>
          </w:p>
        </w:tc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4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2568</w:t>
            </w:r>
          </w:p>
        </w:tc>
      </w:tr>
      <w:tr>
        <w:trPr>
          <w:trHeight w:hRule="exact" w:val="30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84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</w:tr>
      <w:tr>
        <w:trPr>
          <w:trHeight w:hRule="exact" w:val="342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ต้นปี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(1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ค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398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84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</w:tr>
      <w:tr>
        <w:trPr>
          <w:trHeight w:hRule="exact" w:val="338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ปลายปี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(30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ย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40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84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</w:tr>
      <w:tr>
        <w:trPr>
          <w:trHeight w:hRule="exact" w:val="332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ลาออกและโอนย้าย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956"/>
        </w:trPr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อัตราลาออก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(%)</w:t>
            </w:r>
          </w:p>
        </w:tc>
        <w:tc>
          <w:tcPr>
            <w:tcW w:type="dxa" w:w="14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7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  <w:tc>
          <w:tcPr>
            <w:tcW w:type="dxa" w:w="178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7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7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86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59: </w:t>
      </w:r>
      <w:r>
        <w:rPr>
          <w:rFonts w:ascii="Tahoma" w:hAnsi="Tahoma" w:eastAsia="Tahoma"/>
          <w:b/>
          <w:i w:val="0"/>
          <w:color w:val="27466A"/>
          <w:sz w:val="18"/>
        </w:rPr>
        <w:t>นโยบายที่เกี่ยวข้อง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058CA"/>
                <w:sz w:val="18"/>
                <w:u w:val="single"/>
              </w:rPr>
              <w:hyperlink r:id="rId10" w:history="1">
                <w:r>
                  <w:rPr>
                    <w:rStyle w:val="Hyperlink"/>
                  </w:rPr>
                  <w:t>https://secretary.mots.go.th/download/article/article_20250313105257.pdf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60: </w:t>
      </w:r>
      <w:r>
        <w:rPr>
          <w:rFonts w:ascii="Tahoma" w:hAnsi="Tahoma" w:eastAsia="Tahoma"/>
          <w:b/>
          <w:i w:val="0"/>
          <w:color w:val="27466A"/>
          <w:sz w:val="18"/>
        </w:rPr>
        <w:t>บริบทภายนอก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ความท้าทาย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058CA"/>
                <w:sz w:val="18"/>
                <w:u w:val="single"/>
              </w:rPr>
              <w:hyperlink r:id="rId10" w:history="1">
                <w:r>
                  <w:rPr>
                    <w:rStyle w:val="Hyperlink"/>
                  </w:rPr>
                  <w:t>https://secretary.mots.go.th/download/article/article_20250313105257.pdf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ประเภทรายงานโรค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all_staff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62: </w:t>
      </w:r>
      <w:r>
        <w:rPr>
          <w:rFonts w:ascii="Tahoma" w:hAnsi="Tahoma" w:eastAsia="Tahoma"/>
          <w:b/>
          <w:i w:val="0"/>
          <w:color w:val="27466A"/>
          <w:sz w:val="18"/>
        </w:rPr>
        <w:t>เบาหวาน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63: </w:t>
      </w:r>
      <w:r>
        <w:rPr>
          <w:rFonts w:ascii="Tahoma" w:hAnsi="Tahoma" w:eastAsia="Tahoma"/>
          <w:b/>
          <w:i w:val="0"/>
          <w:color w:val="27466A"/>
          <w:sz w:val="18"/>
        </w:rPr>
        <w:t>ความดันโลหิตสูง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64: </w:t>
      </w:r>
      <w:r>
        <w:rPr>
          <w:rFonts w:ascii="Tahoma" w:hAnsi="Tahoma" w:eastAsia="Tahoma"/>
          <w:b/>
          <w:i w:val="0"/>
          <w:color w:val="27466A"/>
          <w:sz w:val="18"/>
        </w:rPr>
        <w:t>โรคหัวใจและหลอดเลือด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65: </w:t>
      </w:r>
      <w:r>
        <w:rPr>
          <w:rFonts w:ascii="Tahoma" w:hAnsi="Tahoma" w:eastAsia="Tahoma"/>
          <w:b/>
          <w:i w:val="0"/>
          <w:color w:val="27466A"/>
          <w:sz w:val="18"/>
        </w:rPr>
        <w:t>โรคไต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66: </w:t>
      </w:r>
      <w:r>
        <w:rPr>
          <w:rFonts w:ascii="Tahoma" w:hAnsi="Tahoma" w:eastAsia="Tahoma"/>
          <w:b/>
          <w:i w:val="0"/>
          <w:color w:val="27466A"/>
          <w:sz w:val="18"/>
        </w:rPr>
        <w:t>โรคตับ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67: </w:t>
      </w:r>
      <w:r>
        <w:rPr>
          <w:rFonts w:ascii="Tahoma" w:hAnsi="Tahoma" w:eastAsia="Tahoma"/>
          <w:b/>
          <w:i w:val="0"/>
          <w:color w:val="27466A"/>
          <w:sz w:val="18"/>
        </w:rPr>
        <w:t>โรคมะเร็ง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68: </w:t>
      </w:r>
      <w:r>
        <w:rPr>
          <w:rFonts w:ascii="Tahoma" w:hAnsi="Tahoma" w:eastAsia="Tahoma"/>
          <w:b/>
          <w:i w:val="0"/>
          <w:color w:val="27466A"/>
          <w:sz w:val="18"/>
        </w:rPr>
        <w:t>ภาวะอ้วน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น้ำหนักเกิน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69: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70: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71: NCD </w:t>
      </w:r>
      <w:r>
        <w:rPr>
          <w:rFonts w:ascii="Tahoma" w:hAnsi="Tahoma" w:eastAsia="Tahoma"/>
          <w:b/>
          <w:i w:val="0"/>
          <w:color w:val="27466A"/>
          <w:sz w:val="18"/>
        </w:rPr>
        <w:t>รวม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72: NCD </w:t>
      </w:r>
      <w:r>
        <w:rPr>
          <w:rFonts w:ascii="Tahoma" w:hAnsi="Tahoma" w:eastAsia="Tahoma"/>
          <w:b/>
          <w:i w:val="0"/>
          <w:color w:val="27466A"/>
          <w:sz w:val="18"/>
        </w:rPr>
        <w:t>ต่อบุคลากร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(%)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73: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ประเภทรายงานลาป่วย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official_only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74: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วันลาป่วยรวม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462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75: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1.10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76: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ประเภทรายงานคลินิก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77: </w:t>
      </w:r>
      <w:r>
        <w:rPr>
          <w:rFonts w:ascii="Tahoma" w:hAnsi="Tahoma" w:eastAsia="Tahoma"/>
          <w:b/>
          <w:i w:val="0"/>
          <w:color w:val="27466A"/>
          <w:sz w:val="18"/>
        </w:rPr>
        <w:t>ผู้ใช้คลินิก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78: </w:t>
      </w:r>
      <w:r>
        <w:rPr>
          <w:rFonts w:ascii="Tahoma" w:hAnsi="Tahoma" w:eastAsia="Tahoma"/>
          <w:b/>
          <w:i w:val="0"/>
          <w:color w:val="27466A"/>
          <w:sz w:val="18"/>
        </w:rPr>
        <w:t>อาการที่พบมากสุด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79: </w:t>
      </w:r>
      <w:r>
        <w:rPr>
          <w:rFonts w:ascii="Tahoma" w:hAnsi="Tahoma" w:eastAsia="Tahoma"/>
          <w:b/>
          <w:i w:val="0"/>
          <w:color w:val="27466A"/>
          <w:sz w:val="18"/>
        </w:rPr>
        <w:t>ยาที่ใช้มากสุด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80: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ประเภทรายงานสุขภาพจิต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official_only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81: </w:t>
      </w:r>
      <w:r>
        <w:rPr>
          <w:rFonts w:ascii="Tahoma" w:hAnsi="Tahoma" w:eastAsia="Tahoma"/>
          <w:b/>
          <w:i w:val="0"/>
          <w:color w:val="27466A"/>
          <w:sz w:val="18"/>
        </w:rPr>
        <w:t>ภาวะเครียดเรื้อรัง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82: </w:t>
      </w:r>
      <w:r>
        <w:rPr>
          <w:rFonts w:ascii="Tahoma" w:hAnsi="Tahoma" w:eastAsia="Tahoma"/>
          <w:b/>
          <w:i w:val="0"/>
          <w:color w:val="27466A"/>
          <w:sz w:val="18"/>
        </w:rPr>
        <w:t>ภาวะวิตกกังวล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83: </w:t>
      </w:r>
      <w:r>
        <w:rPr>
          <w:rFonts w:ascii="Tahoma" w:hAnsi="Tahoma" w:eastAsia="Tahoma"/>
          <w:b/>
          <w:i w:val="0"/>
          <w:color w:val="27466A"/>
          <w:sz w:val="18"/>
        </w:rPr>
        <w:t>ปัญหาการนอนหลับ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84: </w:t>
      </w:r>
      <w:r>
        <w:rPr>
          <w:rFonts w:ascii="Tahoma" w:hAnsi="Tahoma" w:eastAsia="Tahoma"/>
          <w:b/>
          <w:i w:val="0"/>
          <w:color w:val="27466A"/>
          <w:sz w:val="18"/>
        </w:rPr>
        <w:t>ภาวะหมดไฟ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(Burnout)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85: </w:t>
      </w:r>
      <w:r>
        <w:rPr>
          <w:rFonts w:ascii="Tahoma" w:hAnsi="Tahoma" w:eastAsia="Tahoma"/>
          <w:b/>
          <w:i w:val="0"/>
          <w:color w:val="27466A"/>
          <w:sz w:val="18"/>
        </w:rPr>
        <w:t>ภาวะซึมเศร้า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86: Engagement 2568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78.57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87: Engagement 2567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78.00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88: Engagement 2566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76.47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89: Engagement 2565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90: Engagement 2564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ประเด็น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Engagement </w:t>
      </w:r>
      <w:r>
        <w:rPr>
          <w:rFonts w:ascii="Tahoma" w:hAnsi="Tahoma" w:eastAsia="Tahoma"/>
          <w:b/>
          <w:i w:val="0"/>
          <w:color w:val="27466A"/>
          <w:sz w:val="18"/>
        </w:rPr>
        <w:t>คะแนนต่ำ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ข้อจำกัดของพื้นที่อาคารสำนักงาน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92: </w:t>
      </w:r>
      <w:r>
        <w:rPr>
          <w:rFonts w:ascii="Tahoma" w:hAnsi="Tahoma" w:eastAsia="Tahoma"/>
          <w:b/>
          <w:i w:val="0"/>
          <w:color w:val="27466A"/>
          <w:sz w:val="18"/>
        </w:rPr>
        <w:t>ผลสำรวจสุขภาวะอื่นๆ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-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ไม่มี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93: </w:t>
      </w:r>
      <w:r>
        <w:rPr>
          <w:rFonts w:ascii="Tahoma" w:hAnsi="Tahoma" w:eastAsia="Tahoma"/>
          <w:b/>
          <w:i w:val="0"/>
          <w:color w:val="27466A"/>
          <w:sz w:val="18"/>
        </w:rPr>
        <w:t>ระบบพี่เลี้ยง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(Mentoring)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partial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94: </w:t>
      </w:r>
      <w:r>
        <w:rPr>
          <w:rFonts w:ascii="Tahoma" w:hAnsi="Tahoma" w:eastAsia="Tahoma"/>
          <w:b/>
          <w:i w:val="0"/>
          <w:color w:val="27466A"/>
          <w:sz w:val="18"/>
        </w:rPr>
        <w:t>ระบบหมุนเวียนงาน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(Job Rotation)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partial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95: </w:t>
      </w:r>
      <w:r>
        <w:rPr>
          <w:rFonts w:ascii="Tahoma" w:hAnsi="Tahoma" w:eastAsia="Tahoma"/>
          <w:b/>
          <w:i w:val="0"/>
          <w:color w:val="27466A"/>
          <w:sz w:val="18"/>
        </w:rPr>
        <w:t>แผนพัฒนารายบุคคล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(IDP)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partial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96: </w:t>
      </w:r>
      <w:r>
        <w:rPr>
          <w:rFonts w:ascii="Tahoma" w:hAnsi="Tahoma" w:eastAsia="Tahoma"/>
          <w:b/>
          <w:i w:val="0"/>
          <w:color w:val="27466A"/>
          <w:sz w:val="18"/>
        </w:rPr>
        <w:t>เส้นทางความก้าวหน้า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(Career Path)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partial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97: </w:t>
      </w:r>
      <w:r>
        <w:rPr>
          <w:rFonts w:ascii="Tahoma" w:hAnsi="Tahoma" w:eastAsia="Tahoma"/>
          <w:b/>
          <w:i w:val="0"/>
          <w:color w:val="27466A"/>
          <w:sz w:val="18"/>
        </w:rPr>
        <w:t>ชั่วโมงอบรมเฉลี่ย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98: </w:t>
      </w:r>
      <w:r>
        <w:rPr>
          <w:rFonts w:ascii="Tahoma" w:hAnsi="Tahoma" w:eastAsia="Tahoma"/>
          <w:b/>
          <w:i w:val="0"/>
          <w:color w:val="27466A"/>
          <w:sz w:val="18"/>
        </w:rPr>
        <w:t>ระบบดิจิทัลที่มี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e_doc, e_sign, cloud, hr_digital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99: </w:t>
      </w:r>
      <w:r>
        <w:rPr>
          <w:rFonts w:ascii="Tahoma" w:hAnsi="Tahoma" w:eastAsia="Tahoma"/>
          <w:b/>
          <w:i w:val="0"/>
          <w:color w:val="27466A"/>
          <w:sz w:val="18"/>
        </w:rPr>
        <w:t>สถานะ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100: </w:t>
      </w:r>
      <w:r>
        <w:rPr>
          <w:rFonts w:ascii="Tahoma" w:hAnsi="Tahoma" w:eastAsia="Tahoma"/>
          <w:b/>
          <w:i w:val="0"/>
          <w:color w:val="27466A"/>
          <w:sz w:val="18"/>
        </w:rPr>
        <w:t>รายละเอียด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101: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การพัฒนาผู้นำรุ่นใหม่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102: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การพัฒนาศักยภาพด้านดิจิทัล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103: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การลดอัตราการลาป่วย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104: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105: </w:t>
      </w:r>
      <w:r>
        <w:rPr>
          <w:rFonts w:ascii="Tahoma" w:hAnsi="Tahoma" w:eastAsia="Tahoma"/>
          <w:b/>
          <w:i w:val="0"/>
          <w:color w:val="27466A"/>
          <w:sz w:val="18"/>
        </w:rPr>
        <w:t>ข้อเสนอแนะ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Intervention Packages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106: </w:t>
      </w:r>
      <w:r>
        <w:rPr>
          <w:rFonts w:ascii="Tahoma" w:hAnsi="Tahoma" w:eastAsia="Tahoma"/>
          <w:b/>
          <w:i w:val="0"/>
          <w:color w:val="27466A"/>
          <w:sz w:val="18"/>
        </w:rPr>
        <w:t>ผลการปฏิบัติตามแผน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058CA"/>
                <w:sz w:val="18"/>
                <w:u w:val="single"/>
              </w:rPr>
              <w:hyperlink r:id="rId11" w:history="1">
                <w:r>
                  <w:rPr>
                    <w:rStyle w:val="Hyperlink"/>
                  </w:rPr>
                  <w:t>https://secretary.mots.go.th/images/v2022_1a3ecb50-b22b-4ad4-9b1e-4964d2910151.pdf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107: </w:t>
      </w:r>
      <w:r>
        <w:rPr>
          <w:rFonts w:ascii="Tahoma" w:hAnsi="Tahoma" w:eastAsia="Tahoma"/>
          <w:b/>
          <w:i w:val="0"/>
          <w:color w:val="27466A"/>
          <w:sz w:val="18"/>
        </w:rPr>
        <w:t>ไฟล์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4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72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262" w:right="378" w:bottom="260" w:left="4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cretary.mots.go.th/news/3554" TargetMode="External"/><Relationship Id="rId10" Type="http://schemas.openxmlformats.org/officeDocument/2006/relationships/hyperlink" Target="https://secretary.mots.go.th/download/article/article_20250313105257.pdf" TargetMode="External"/><Relationship Id="rId11" Type="http://schemas.openxmlformats.org/officeDocument/2006/relationships/hyperlink" Target="https://secretary.mots.go.th/images/v2022_1a3ecb50-b22b-4ad4-9b1e-4964d291015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