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RESTRICT (TNum = ’3’) ON TaskAssignment &gt; Temp1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EmpNo FROM Temp1&gt; Temp1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RESTRICT (TNum = ’30’) ON TaskAssignment &gt; Temp2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PROJECT EmpNo FROM Temp1&gt; Temp1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Temp1 INTERSECT Temp2 &gt;Temp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 EmpNo FROM Temp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 EQUIJOIN Employee ON Temp.EmpNo = Employee.EmpNo &gt;Temp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Temp.EmpNo, Name FROM Temp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RESTRICT (TDNum = ’4’) ON Task &gt; Temp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PROJECT TNum FROM Temp &gt; Temp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PROJECT EmpNo, TNum TaskAssignment &gt; Temp1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Temp1 DIVIDED Temp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