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240A" w:rsidRDefault="00000000">
      <w:pPr>
        <w:spacing w:before="1440" w:after="200"/>
        <w:jc w:val="center"/>
      </w:pPr>
      <w:r>
        <w:rPr>
          <w:b/>
          <w:bCs/>
          <w:color w:val="1F4E79"/>
          <w:sz w:val="56"/>
          <w:szCs w:val="56"/>
        </w:rPr>
        <w:t>Prediction of Reflow Oven Temperature Settings</w:t>
      </w:r>
    </w:p>
    <w:p w:rsidR="000F240A" w:rsidRDefault="00000000">
      <w:pPr>
        <w:spacing w:after="400"/>
        <w:jc w:val="center"/>
      </w:pPr>
      <w:r>
        <w:rPr>
          <w:b/>
          <w:bCs/>
          <w:color w:val="2E75B6"/>
          <w:sz w:val="48"/>
          <w:szCs w:val="48"/>
        </w:rPr>
        <w:t>(DOE)</w:t>
      </w:r>
    </w:p>
    <w:p w:rsidR="000F240A" w:rsidRDefault="00000000">
      <w:pPr>
        <w:spacing w:after="200"/>
        <w:jc w:val="center"/>
      </w:pPr>
      <w:r>
        <w:rPr>
          <w:b/>
          <w:bCs/>
          <w:color w:val="1A1A1A"/>
          <w:sz w:val="36"/>
          <w:szCs w:val="36"/>
        </w:rPr>
        <w:t>Statement of Work (SOW)</w:t>
      </w:r>
    </w:p>
    <w:p w:rsidR="000F240A" w:rsidRDefault="00000000">
      <w:pPr>
        <w:spacing w:after="600"/>
        <w:jc w:val="center"/>
      </w:pPr>
      <w:r>
        <w:rPr>
          <w:i/>
          <w:iCs/>
          <w:color w:val="666666"/>
          <w:sz w:val="24"/>
          <w:szCs w:val="24"/>
        </w:rPr>
        <w:t>Prepared by CPEG AI Development Team</w:t>
      </w:r>
    </w:p>
    <w:p w:rsidR="000F240A" w:rsidRDefault="000F240A">
      <w:pPr>
        <w:pBdr>
          <w:bottom w:val="single" w:sz="8" w:space="0" w:color="2E75B6"/>
        </w:pBdr>
        <w:spacing w:after="4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040"/>
      </w:tblGrid>
      <w:tr w:rsidR="000F240A">
        <w:tc>
          <w:tcPr>
            <w:tcW w:w="28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Project Name</w:t>
            </w:r>
          </w:p>
        </w:tc>
        <w:tc>
          <w:tcPr>
            <w:tcW w:w="70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Prediction of Reflow Oven Temperature Settings (DOE)</w:t>
            </w:r>
          </w:p>
        </w:tc>
      </w:tr>
      <w:tr w:rsidR="000F240A">
        <w:tc>
          <w:tcPr>
            <w:tcW w:w="28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40" w:type="dxa"/>
              <w:bottom w:w="80" w:type="dxa"/>
              <w:right w:w="140" w:type="dxa"/>
            </w:tcMar>
            <w:vAlign w:val="center"/>
          </w:tcPr>
          <w:p w:rsidR="000F240A" w:rsidRDefault="00000000">
            <w:r>
              <w:rPr>
                <w:b/>
                <w:bCs/>
                <w:color w:val="1A1A1A"/>
                <w:sz w:val="20"/>
                <w:szCs w:val="20"/>
              </w:rPr>
              <w:t>Document Version</w:t>
            </w:r>
          </w:p>
        </w:tc>
        <w:tc>
          <w:tcPr>
            <w:tcW w:w="70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V1.0</w:t>
            </w:r>
          </w:p>
        </w:tc>
      </w:tr>
      <w:tr w:rsidR="000F240A">
        <w:tc>
          <w:tcPr>
            <w:tcW w:w="28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40" w:type="dxa"/>
              <w:bottom w:w="80" w:type="dxa"/>
              <w:right w:w="140" w:type="dxa"/>
            </w:tcMar>
            <w:vAlign w:val="center"/>
          </w:tcPr>
          <w:p w:rsidR="000F240A" w:rsidRDefault="00000000">
            <w:r>
              <w:rPr>
                <w:b/>
                <w:bCs/>
                <w:color w:val="1A1A1A"/>
                <w:sz w:val="20"/>
                <w:szCs w:val="20"/>
              </w:rPr>
              <w:t>Project Code</w:t>
            </w:r>
          </w:p>
        </w:tc>
        <w:tc>
          <w:tcPr>
            <w:tcW w:w="70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5935-70168 / B08-Fulian</w:t>
            </w:r>
          </w:p>
        </w:tc>
      </w:tr>
      <w:tr w:rsidR="000F240A">
        <w:tc>
          <w:tcPr>
            <w:tcW w:w="28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40" w:type="dxa"/>
              <w:bottom w:w="80" w:type="dxa"/>
              <w:right w:w="140" w:type="dxa"/>
            </w:tcMar>
            <w:vAlign w:val="center"/>
          </w:tcPr>
          <w:p w:rsidR="000F240A" w:rsidRDefault="00000000">
            <w:r>
              <w:rPr>
                <w:b/>
                <w:bCs/>
                <w:color w:val="1A1A1A"/>
                <w:sz w:val="20"/>
                <w:szCs w:val="20"/>
              </w:rPr>
              <w:t>Party A (User)</w:t>
            </w:r>
          </w:p>
        </w:tc>
        <w:tc>
          <w:tcPr>
            <w:tcW w:w="70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CBD ME — FULIAN B08</w:t>
            </w:r>
          </w:p>
        </w:tc>
      </w:tr>
      <w:tr w:rsidR="000F240A">
        <w:tc>
          <w:tcPr>
            <w:tcW w:w="28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40" w:type="dxa"/>
              <w:bottom w:w="80" w:type="dxa"/>
              <w:right w:w="140" w:type="dxa"/>
            </w:tcMar>
            <w:vAlign w:val="center"/>
          </w:tcPr>
          <w:p w:rsidR="000F240A" w:rsidRDefault="00000000">
            <w:r>
              <w:rPr>
                <w:b/>
                <w:bCs/>
                <w:color w:val="1A1A1A"/>
                <w:sz w:val="20"/>
                <w:szCs w:val="20"/>
              </w:rPr>
              <w:t>Party B (Vendor)</w:t>
            </w:r>
          </w:p>
        </w:tc>
        <w:tc>
          <w:tcPr>
            <w:tcW w:w="70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CPEG AI Development Department</w:t>
            </w:r>
          </w:p>
        </w:tc>
      </w:tr>
      <w:tr w:rsidR="000F240A">
        <w:tc>
          <w:tcPr>
            <w:tcW w:w="28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40" w:type="dxa"/>
              <w:bottom w:w="80" w:type="dxa"/>
              <w:right w:w="140" w:type="dxa"/>
            </w:tcMar>
            <w:vAlign w:val="center"/>
          </w:tcPr>
          <w:p w:rsidR="000F240A" w:rsidRDefault="00000000">
            <w:r>
              <w:rPr>
                <w:b/>
                <w:bCs/>
                <w:color w:val="1A1A1A"/>
                <w:sz w:val="20"/>
                <w:szCs w:val="20"/>
              </w:rPr>
              <w:t>Deployment Location</w:t>
            </w:r>
          </w:p>
        </w:tc>
        <w:tc>
          <w:tcPr>
            <w:tcW w:w="70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Production Area — Reflow Soldering Line</w:t>
            </w:r>
          </w:p>
        </w:tc>
      </w:tr>
      <w:tr w:rsidR="000F240A">
        <w:tc>
          <w:tcPr>
            <w:tcW w:w="28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40" w:type="dxa"/>
              <w:bottom w:w="80" w:type="dxa"/>
              <w:right w:w="140" w:type="dxa"/>
            </w:tcMar>
            <w:vAlign w:val="center"/>
          </w:tcPr>
          <w:p w:rsidR="000F240A" w:rsidRDefault="00000000">
            <w:r>
              <w:rPr>
                <w:b/>
                <w:bCs/>
                <w:color w:val="1A1A1A"/>
                <w:sz w:val="20"/>
                <w:szCs w:val="20"/>
              </w:rPr>
              <w:t>Document Purpose</w:t>
            </w:r>
          </w:p>
        </w:tc>
        <w:tc>
          <w:tcPr>
            <w:tcW w:w="70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Project scope confirmation, technical feasibility description, resource estimation, and phased delivery boundary definition.</w:t>
            </w:r>
          </w:p>
        </w:tc>
      </w:tr>
    </w:tbl>
    <w:p w:rsidR="000F240A" w:rsidRDefault="000F240A">
      <w:pPr>
        <w:spacing w:before="60" w:after="60"/>
      </w:pPr>
    </w:p>
    <w:p w:rsidR="000F240A" w:rsidRDefault="00000000">
      <w:pPr>
        <w:spacing w:before="200" w:after="200"/>
        <w:jc w:val="center"/>
      </w:pPr>
      <w:r>
        <w:rPr>
          <w:i/>
          <w:iCs/>
          <w:color w:val="666666"/>
          <w:sz w:val="20"/>
          <w:szCs w:val="20"/>
        </w:rPr>
        <w:t>This document is intended for project scope confirmation, technical feasibility description, resource estimation, and definition of phased delivery boundaries.</w:t>
      </w:r>
    </w:p>
    <w:p w:rsidR="000F240A" w:rsidRDefault="00000000">
      <w:r>
        <w:br w:type="page"/>
      </w:r>
    </w:p>
    <w:p w:rsidR="000F240A" w:rsidRDefault="00000000">
      <w:pPr>
        <w:pStyle w:val="Heading1"/>
        <w:shd w:val="clear" w:color="auto" w:fill="1F4E79"/>
        <w:ind w:left="200"/>
      </w:pPr>
      <w:bookmarkStart w:id="0" w:name="_Toc224630154"/>
      <w:r>
        <w:lastRenderedPageBreak/>
        <w:t>Revision History</w:t>
      </w:r>
      <w:bookmarkEnd w:id="0"/>
    </w:p>
    <w:p w:rsidR="000F240A" w:rsidRDefault="000F240A">
      <w:pPr>
        <w:spacing w:before="60" w:after="6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600"/>
        <w:gridCol w:w="2200"/>
        <w:gridCol w:w="1400"/>
        <w:gridCol w:w="1100"/>
        <w:gridCol w:w="1400"/>
        <w:gridCol w:w="1440"/>
      </w:tblGrid>
      <w:tr w:rsidR="000F240A">
        <w:trPr>
          <w:tblHeader/>
        </w:trPr>
        <w:tc>
          <w:tcPr>
            <w:tcW w:w="7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No.</w:t>
            </w:r>
          </w:p>
        </w:tc>
        <w:tc>
          <w:tcPr>
            <w:tcW w:w="16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Date</w:t>
            </w:r>
          </w:p>
        </w:tc>
        <w:tc>
          <w:tcPr>
            <w:tcW w:w="22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Department</w:t>
            </w:r>
          </w:p>
        </w:tc>
        <w:tc>
          <w:tcPr>
            <w:tcW w:w="14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Author</w:t>
            </w:r>
          </w:p>
        </w:tc>
        <w:tc>
          <w:tcPr>
            <w:tcW w:w="11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Version</w:t>
            </w:r>
          </w:p>
        </w:tc>
        <w:tc>
          <w:tcPr>
            <w:tcW w:w="14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Reason</w:t>
            </w:r>
          </w:p>
        </w:tc>
        <w:tc>
          <w:tcPr>
            <w:tcW w:w="144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Details</w:t>
            </w:r>
          </w:p>
        </w:tc>
      </w:tr>
      <w:tr w:rsidR="000F240A">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pPr>
              <w:jc w:val="center"/>
            </w:pPr>
            <w:r>
              <w:rPr>
                <w:color w:val="1A1A1A"/>
                <w:sz w:val="20"/>
                <w:szCs w:val="20"/>
              </w:rPr>
              <w:t>1</w:t>
            </w:r>
          </w:p>
        </w:tc>
        <w:tc>
          <w:tcPr>
            <w:tcW w:w="1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TBD</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CPEG AI Development</w:t>
            </w:r>
          </w:p>
        </w:tc>
        <w:tc>
          <w:tcPr>
            <w:tcW w:w="1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AI Project Team</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pPr>
              <w:jc w:val="center"/>
            </w:pPr>
            <w:r>
              <w:rPr>
                <w:color w:val="1A1A1A"/>
                <w:sz w:val="20"/>
                <w:szCs w:val="20"/>
              </w:rPr>
              <w:t>V1.0</w:t>
            </w:r>
          </w:p>
        </w:tc>
        <w:tc>
          <w:tcPr>
            <w:tcW w:w="1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Initial Version</w:t>
            </w:r>
          </w:p>
        </w:tc>
        <w:tc>
          <w:tcPr>
            <w:tcW w:w="14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SOW organized from DOE project materials</w:t>
            </w:r>
          </w:p>
        </w:tc>
      </w:tr>
    </w:tbl>
    <w:p w:rsidR="000F240A" w:rsidRDefault="000F240A">
      <w:pPr>
        <w:spacing w:before="60" w:after="60"/>
      </w:pPr>
    </w:p>
    <w:p w:rsidR="000F240A" w:rsidRDefault="00000000">
      <w:pPr>
        <w:pStyle w:val="Heading1"/>
        <w:shd w:val="clear" w:color="auto" w:fill="1F4E79"/>
        <w:ind w:left="200"/>
      </w:pPr>
      <w:bookmarkStart w:id="1" w:name="_Toc224630155"/>
      <w:r>
        <w:t>Review Sign-Off</w:t>
      </w:r>
      <w:bookmarkEnd w:id="1"/>
    </w:p>
    <w:p w:rsidR="000F240A" w:rsidRDefault="00000000">
      <w:pPr>
        <w:spacing w:before="60" w:after="60"/>
      </w:pPr>
      <w:r>
        <w:rPr>
          <w:color w:val="1A1A1A"/>
        </w:rPr>
        <w:t xml:space="preserve">Please reference the </w:t>
      </w:r>
      <w:proofErr w:type="spellStart"/>
      <w:r>
        <w:rPr>
          <w:color w:val="1A1A1A"/>
        </w:rPr>
        <w:t>Esign</w:t>
      </w:r>
      <w:proofErr w:type="spellEnd"/>
      <w:r>
        <w:rPr>
          <w:color w:val="1A1A1A"/>
        </w:rPr>
        <w:t xml:space="preserve"> system for review sign-off records.</w:t>
      </w:r>
    </w:p>
    <w:p w:rsidR="000F240A" w:rsidRDefault="000F240A">
      <w:pPr>
        <w:spacing w:before="60" w:after="60"/>
      </w:pPr>
    </w:p>
    <w:p w:rsidR="000F240A" w:rsidRDefault="00000000">
      <w:r>
        <w:br w:type="page"/>
      </w:r>
    </w:p>
    <w:p w:rsidR="000F240A" w:rsidRDefault="00000000">
      <w:pPr>
        <w:spacing w:before="200" w:after="200"/>
      </w:pPr>
      <w:r>
        <w:rPr>
          <w:b/>
          <w:bCs/>
          <w:color w:val="1F4E79"/>
          <w:sz w:val="32"/>
          <w:szCs w:val="32"/>
        </w:rPr>
        <w:lastRenderedPageBreak/>
        <w:t>Contents</w:t>
      </w:r>
    </w:p>
    <w:sdt>
      <w:sdtPr>
        <w:alias w:val="Contents"/>
        <w:id w:val="1707908075"/>
      </w:sdtPr>
      <w:sdtContent>
        <w:p w:rsidR="00326ABD" w:rsidRDefault="00000000">
          <w:pPr>
            <w:pStyle w:val="TOC1"/>
            <w:tabs>
              <w:tab w:val="right" w:leader="dot" w:pos="983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4630154" w:history="1">
            <w:r w:rsidR="00326ABD" w:rsidRPr="00BA237D">
              <w:rPr>
                <w:rStyle w:val="Hyperlink"/>
                <w:noProof/>
              </w:rPr>
              <w:t>Revision History</w:t>
            </w:r>
            <w:r w:rsidR="00326ABD">
              <w:rPr>
                <w:noProof/>
              </w:rPr>
              <w:tab/>
            </w:r>
            <w:r w:rsidR="00326ABD">
              <w:rPr>
                <w:noProof/>
              </w:rPr>
              <w:fldChar w:fldCharType="begin"/>
            </w:r>
            <w:r w:rsidR="00326ABD">
              <w:rPr>
                <w:noProof/>
              </w:rPr>
              <w:instrText xml:space="preserve"> PAGEREF _Toc224630154 \h </w:instrText>
            </w:r>
            <w:r w:rsidR="00326ABD">
              <w:rPr>
                <w:noProof/>
              </w:rPr>
            </w:r>
            <w:r w:rsidR="00326ABD">
              <w:rPr>
                <w:noProof/>
              </w:rPr>
              <w:fldChar w:fldCharType="separate"/>
            </w:r>
            <w:r w:rsidR="00326ABD">
              <w:rPr>
                <w:noProof/>
              </w:rPr>
              <w:t>2</w:t>
            </w:r>
            <w:r w:rsidR="00326ABD">
              <w:rPr>
                <w:noProof/>
              </w:rPr>
              <w:fldChar w:fldCharType="end"/>
            </w:r>
          </w:hyperlink>
        </w:p>
        <w:p w:rsidR="00326ABD" w:rsidRDefault="00326ABD">
          <w:pPr>
            <w:pStyle w:val="TOC1"/>
            <w:tabs>
              <w:tab w:val="right" w:leader="dot" w:pos="9830"/>
            </w:tabs>
            <w:rPr>
              <w:rFonts w:asciiTheme="minorHAnsi" w:eastAsiaTheme="minorEastAsia" w:hAnsiTheme="minorHAnsi" w:cstheme="minorBidi"/>
              <w:noProof/>
              <w:kern w:val="2"/>
              <w:sz w:val="24"/>
              <w:szCs w:val="24"/>
              <w14:ligatures w14:val="standardContextual"/>
            </w:rPr>
          </w:pPr>
          <w:hyperlink w:anchor="_Toc224630155" w:history="1">
            <w:r w:rsidRPr="00BA237D">
              <w:rPr>
                <w:rStyle w:val="Hyperlink"/>
                <w:noProof/>
              </w:rPr>
              <w:t>Review Sign-Off</w:t>
            </w:r>
            <w:r>
              <w:rPr>
                <w:noProof/>
              </w:rPr>
              <w:tab/>
            </w:r>
            <w:r>
              <w:rPr>
                <w:noProof/>
              </w:rPr>
              <w:fldChar w:fldCharType="begin"/>
            </w:r>
            <w:r>
              <w:rPr>
                <w:noProof/>
              </w:rPr>
              <w:instrText xml:space="preserve"> PAGEREF _Toc224630155 \h </w:instrText>
            </w:r>
            <w:r>
              <w:rPr>
                <w:noProof/>
              </w:rPr>
            </w:r>
            <w:r>
              <w:rPr>
                <w:noProof/>
              </w:rPr>
              <w:fldChar w:fldCharType="separate"/>
            </w:r>
            <w:r>
              <w:rPr>
                <w:noProof/>
              </w:rPr>
              <w:t>2</w:t>
            </w:r>
            <w:r>
              <w:rPr>
                <w:noProof/>
              </w:rPr>
              <w:fldChar w:fldCharType="end"/>
            </w:r>
          </w:hyperlink>
        </w:p>
        <w:p w:rsidR="00326ABD" w:rsidRDefault="00326ABD">
          <w:pPr>
            <w:pStyle w:val="TOC1"/>
            <w:tabs>
              <w:tab w:val="right" w:leader="dot" w:pos="9830"/>
            </w:tabs>
            <w:rPr>
              <w:rFonts w:asciiTheme="minorHAnsi" w:eastAsiaTheme="minorEastAsia" w:hAnsiTheme="minorHAnsi" w:cstheme="minorBidi"/>
              <w:noProof/>
              <w:kern w:val="2"/>
              <w:sz w:val="24"/>
              <w:szCs w:val="24"/>
              <w14:ligatures w14:val="standardContextual"/>
            </w:rPr>
          </w:pPr>
          <w:hyperlink w:anchor="_Toc224630156" w:history="1">
            <w:r w:rsidRPr="00BA237D">
              <w:rPr>
                <w:rStyle w:val="Hyperlink"/>
                <w:noProof/>
              </w:rPr>
              <w:t>1  Project Overview</w:t>
            </w:r>
            <w:r>
              <w:rPr>
                <w:noProof/>
              </w:rPr>
              <w:tab/>
            </w:r>
            <w:r>
              <w:rPr>
                <w:noProof/>
              </w:rPr>
              <w:fldChar w:fldCharType="begin"/>
            </w:r>
            <w:r>
              <w:rPr>
                <w:noProof/>
              </w:rPr>
              <w:instrText xml:space="preserve"> PAGEREF _Toc224630156 \h </w:instrText>
            </w:r>
            <w:r>
              <w:rPr>
                <w:noProof/>
              </w:rPr>
            </w:r>
            <w:r>
              <w:rPr>
                <w:noProof/>
              </w:rPr>
              <w:fldChar w:fldCharType="separate"/>
            </w:r>
            <w:r>
              <w:rPr>
                <w:noProof/>
              </w:rPr>
              <w:t>4</w:t>
            </w:r>
            <w:r>
              <w:rPr>
                <w:noProof/>
              </w:rPr>
              <w:fldChar w:fldCharType="end"/>
            </w:r>
          </w:hyperlink>
        </w:p>
        <w:p w:rsidR="00326ABD" w:rsidRDefault="00326ABD">
          <w:pPr>
            <w:pStyle w:val="TOC2"/>
            <w:tabs>
              <w:tab w:val="right" w:leader="dot" w:pos="9830"/>
            </w:tabs>
            <w:rPr>
              <w:rFonts w:asciiTheme="minorHAnsi" w:eastAsiaTheme="minorEastAsia" w:hAnsiTheme="minorHAnsi" w:cstheme="minorBidi"/>
              <w:noProof/>
              <w:kern w:val="2"/>
              <w:sz w:val="24"/>
              <w:szCs w:val="24"/>
              <w14:ligatures w14:val="standardContextual"/>
            </w:rPr>
          </w:pPr>
          <w:hyperlink w:anchor="_Toc224630157" w:history="1">
            <w:r w:rsidRPr="00BA237D">
              <w:rPr>
                <w:rStyle w:val="Hyperlink"/>
                <w:noProof/>
              </w:rPr>
              <w:t>1.1 Project Abbreviation</w:t>
            </w:r>
            <w:r>
              <w:rPr>
                <w:noProof/>
              </w:rPr>
              <w:tab/>
            </w:r>
            <w:r>
              <w:rPr>
                <w:noProof/>
              </w:rPr>
              <w:fldChar w:fldCharType="begin"/>
            </w:r>
            <w:r>
              <w:rPr>
                <w:noProof/>
              </w:rPr>
              <w:instrText xml:space="preserve"> PAGEREF _Toc224630157 \h </w:instrText>
            </w:r>
            <w:r>
              <w:rPr>
                <w:noProof/>
              </w:rPr>
            </w:r>
            <w:r>
              <w:rPr>
                <w:noProof/>
              </w:rPr>
              <w:fldChar w:fldCharType="separate"/>
            </w:r>
            <w:r>
              <w:rPr>
                <w:noProof/>
              </w:rPr>
              <w:t>4</w:t>
            </w:r>
            <w:r>
              <w:rPr>
                <w:noProof/>
              </w:rPr>
              <w:fldChar w:fldCharType="end"/>
            </w:r>
          </w:hyperlink>
        </w:p>
        <w:p w:rsidR="00326ABD" w:rsidRDefault="00326ABD">
          <w:pPr>
            <w:pStyle w:val="TOC2"/>
            <w:tabs>
              <w:tab w:val="right" w:leader="dot" w:pos="9830"/>
            </w:tabs>
            <w:rPr>
              <w:rFonts w:asciiTheme="minorHAnsi" w:eastAsiaTheme="minorEastAsia" w:hAnsiTheme="minorHAnsi" w:cstheme="minorBidi"/>
              <w:noProof/>
              <w:kern w:val="2"/>
              <w:sz w:val="24"/>
              <w:szCs w:val="24"/>
              <w14:ligatures w14:val="standardContextual"/>
            </w:rPr>
          </w:pPr>
          <w:hyperlink w:anchor="_Toc224630158" w:history="1">
            <w:r w:rsidRPr="00BA237D">
              <w:rPr>
                <w:rStyle w:val="Hyperlink"/>
                <w:noProof/>
              </w:rPr>
              <w:t>1.2 Project Background</w:t>
            </w:r>
            <w:r>
              <w:rPr>
                <w:noProof/>
              </w:rPr>
              <w:tab/>
            </w:r>
            <w:r>
              <w:rPr>
                <w:noProof/>
              </w:rPr>
              <w:fldChar w:fldCharType="begin"/>
            </w:r>
            <w:r>
              <w:rPr>
                <w:noProof/>
              </w:rPr>
              <w:instrText xml:space="preserve"> PAGEREF _Toc224630158 \h </w:instrText>
            </w:r>
            <w:r>
              <w:rPr>
                <w:noProof/>
              </w:rPr>
            </w:r>
            <w:r>
              <w:rPr>
                <w:noProof/>
              </w:rPr>
              <w:fldChar w:fldCharType="separate"/>
            </w:r>
            <w:r>
              <w:rPr>
                <w:noProof/>
              </w:rPr>
              <w:t>4</w:t>
            </w:r>
            <w:r>
              <w:rPr>
                <w:noProof/>
              </w:rPr>
              <w:fldChar w:fldCharType="end"/>
            </w:r>
          </w:hyperlink>
        </w:p>
        <w:p w:rsidR="00326ABD" w:rsidRDefault="00326ABD">
          <w:pPr>
            <w:pStyle w:val="TOC2"/>
            <w:tabs>
              <w:tab w:val="right" w:leader="dot" w:pos="9830"/>
            </w:tabs>
            <w:rPr>
              <w:rFonts w:asciiTheme="minorHAnsi" w:eastAsiaTheme="minorEastAsia" w:hAnsiTheme="minorHAnsi" w:cstheme="minorBidi"/>
              <w:noProof/>
              <w:kern w:val="2"/>
              <w:sz w:val="24"/>
              <w:szCs w:val="24"/>
              <w14:ligatures w14:val="standardContextual"/>
            </w:rPr>
          </w:pPr>
          <w:hyperlink w:anchor="_Toc224630159" w:history="1">
            <w:r w:rsidRPr="00BA237D">
              <w:rPr>
                <w:rStyle w:val="Hyperlink"/>
                <w:noProof/>
              </w:rPr>
              <w:t>1.3 Project Objectives</w:t>
            </w:r>
            <w:r>
              <w:rPr>
                <w:noProof/>
              </w:rPr>
              <w:tab/>
            </w:r>
            <w:r>
              <w:rPr>
                <w:noProof/>
              </w:rPr>
              <w:fldChar w:fldCharType="begin"/>
            </w:r>
            <w:r>
              <w:rPr>
                <w:noProof/>
              </w:rPr>
              <w:instrText xml:space="preserve"> PAGEREF _Toc224630159 \h </w:instrText>
            </w:r>
            <w:r>
              <w:rPr>
                <w:noProof/>
              </w:rPr>
            </w:r>
            <w:r>
              <w:rPr>
                <w:noProof/>
              </w:rPr>
              <w:fldChar w:fldCharType="separate"/>
            </w:r>
            <w:r>
              <w:rPr>
                <w:noProof/>
              </w:rPr>
              <w:t>4</w:t>
            </w:r>
            <w:r>
              <w:rPr>
                <w:noProof/>
              </w:rPr>
              <w:fldChar w:fldCharType="end"/>
            </w:r>
          </w:hyperlink>
        </w:p>
        <w:p w:rsidR="00326ABD" w:rsidRDefault="00326ABD">
          <w:pPr>
            <w:pStyle w:val="TOC1"/>
            <w:tabs>
              <w:tab w:val="right" w:leader="dot" w:pos="9830"/>
            </w:tabs>
            <w:rPr>
              <w:rFonts w:asciiTheme="minorHAnsi" w:eastAsiaTheme="minorEastAsia" w:hAnsiTheme="minorHAnsi" w:cstheme="minorBidi"/>
              <w:noProof/>
              <w:kern w:val="2"/>
              <w:sz w:val="24"/>
              <w:szCs w:val="24"/>
              <w14:ligatures w14:val="standardContextual"/>
            </w:rPr>
          </w:pPr>
          <w:hyperlink w:anchor="_Toc224630160" w:history="1">
            <w:r w:rsidRPr="00BA237D">
              <w:rPr>
                <w:rStyle w:val="Hyperlink"/>
                <w:noProof/>
              </w:rPr>
              <w:t>2  Project Scope</w:t>
            </w:r>
            <w:r>
              <w:rPr>
                <w:noProof/>
              </w:rPr>
              <w:tab/>
            </w:r>
            <w:r>
              <w:rPr>
                <w:noProof/>
              </w:rPr>
              <w:fldChar w:fldCharType="begin"/>
            </w:r>
            <w:r>
              <w:rPr>
                <w:noProof/>
              </w:rPr>
              <w:instrText xml:space="preserve"> PAGEREF _Toc224630160 \h </w:instrText>
            </w:r>
            <w:r>
              <w:rPr>
                <w:noProof/>
              </w:rPr>
            </w:r>
            <w:r>
              <w:rPr>
                <w:noProof/>
              </w:rPr>
              <w:fldChar w:fldCharType="separate"/>
            </w:r>
            <w:r>
              <w:rPr>
                <w:noProof/>
              </w:rPr>
              <w:t>5</w:t>
            </w:r>
            <w:r>
              <w:rPr>
                <w:noProof/>
              </w:rPr>
              <w:fldChar w:fldCharType="end"/>
            </w:r>
          </w:hyperlink>
        </w:p>
        <w:p w:rsidR="00326ABD" w:rsidRDefault="00326ABD">
          <w:pPr>
            <w:pStyle w:val="TOC2"/>
            <w:tabs>
              <w:tab w:val="right" w:leader="dot" w:pos="9830"/>
            </w:tabs>
            <w:rPr>
              <w:rFonts w:asciiTheme="minorHAnsi" w:eastAsiaTheme="minorEastAsia" w:hAnsiTheme="minorHAnsi" w:cstheme="minorBidi"/>
              <w:noProof/>
              <w:kern w:val="2"/>
              <w:sz w:val="24"/>
              <w:szCs w:val="24"/>
              <w14:ligatures w14:val="standardContextual"/>
            </w:rPr>
          </w:pPr>
          <w:hyperlink w:anchor="_Toc224630161" w:history="1">
            <w:r w:rsidRPr="00BA237D">
              <w:rPr>
                <w:rStyle w:val="Hyperlink"/>
                <w:noProof/>
              </w:rPr>
              <w:t>2.1 Implementation Service Scope</w:t>
            </w:r>
            <w:r>
              <w:rPr>
                <w:noProof/>
              </w:rPr>
              <w:tab/>
            </w:r>
            <w:r>
              <w:rPr>
                <w:noProof/>
              </w:rPr>
              <w:fldChar w:fldCharType="begin"/>
            </w:r>
            <w:r>
              <w:rPr>
                <w:noProof/>
              </w:rPr>
              <w:instrText xml:space="preserve"> PAGEREF _Toc224630161 \h </w:instrText>
            </w:r>
            <w:r>
              <w:rPr>
                <w:noProof/>
              </w:rPr>
            </w:r>
            <w:r>
              <w:rPr>
                <w:noProof/>
              </w:rPr>
              <w:fldChar w:fldCharType="separate"/>
            </w:r>
            <w:r>
              <w:rPr>
                <w:noProof/>
              </w:rPr>
              <w:t>5</w:t>
            </w:r>
            <w:r>
              <w:rPr>
                <w:noProof/>
              </w:rPr>
              <w:fldChar w:fldCharType="end"/>
            </w:r>
          </w:hyperlink>
        </w:p>
        <w:p w:rsidR="00326ABD" w:rsidRDefault="00326ABD">
          <w:pPr>
            <w:pStyle w:val="TOC2"/>
            <w:tabs>
              <w:tab w:val="right" w:leader="dot" w:pos="9830"/>
            </w:tabs>
            <w:rPr>
              <w:rFonts w:asciiTheme="minorHAnsi" w:eastAsiaTheme="minorEastAsia" w:hAnsiTheme="minorHAnsi" w:cstheme="minorBidi"/>
              <w:noProof/>
              <w:kern w:val="2"/>
              <w:sz w:val="24"/>
              <w:szCs w:val="24"/>
              <w14:ligatures w14:val="standardContextual"/>
            </w:rPr>
          </w:pPr>
          <w:hyperlink w:anchor="_Toc224630162" w:history="1">
            <w:r w:rsidRPr="00BA237D">
              <w:rPr>
                <w:rStyle w:val="Hyperlink"/>
                <w:noProof/>
              </w:rPr>
              <w:t>2.2 Organizational Scope</w:t>
            </w:r>
            <w:r>
              <w:rPr>
                <w:noProof/>
              </w:rPr>
              <w:tab/>
            </w:r>
            <w:r>
              <w:rPr>
                <w:noProof/>
              </w:rPr>
              <w:fldChar w:fldCharType="begin"/>
            </w:r>
            <w:r>
              <w:rPr>
                <w:noProof/>
              </w:rPr>
              <w:instrText xml:space="preserve"> PAGEREF _Toc224630162 \h </w:instrText>
            </w:r>
            <w:r>
              <w:rPr>
                <w:noProof/>
              </w:rPr>
            </w:r>
            <w:r>
              <w:rPr>
                <w:noProof/>
              </w:rPr>
              <w:fldChar w:fldCharType="separate"/>
            </w:r>
            <w:r>
              <w:rPr>
                <w:noProof/>
              </w:rPr>
              <w:t>5</w:t>
            </w:r>
            <w:r>
              <w:rPr>
                <w:noProof/>
              </w:rPr>
              <w:fldChar w:fldCharType="end"/>
            </w:r>
          </w:hyperlink>
        </w:p>
        <w:p w:rsidR="00326ABD" w:rsidRDefault="00326ABD">
          <w:pPr>
            <w:pStyle w:val="TOC2"/>
            <w:tabs>
              <w:tab w:val="right" w:leader="dot" w:pos="9830"/>
            </w:tabs>
            <w:rPr>
              <w:rFonts w:asciiTheme="minorHAnsi" w:eastAsiaTheme="minorEastAsia" w:hAnsiTheme="minorHAnsi" w:cstheme="minorBidi"/>
              <w:noProof/>
              <w:kern w:val="2"/>
              <w:sz w:val="24"/>
              <w:szCs w:val="24"/>
              <w14:ligatures w14:val="standardContextual"/>
            </w:rPr>
          </w:pPr>
          <w:hyperlink w:anchor="_Toc224630163" w:history="1">
            <w:r w:rsidRPr="00BA237D">
              <w:rPr>
                <w:rStyle w:val="Hyperlink"/>
                <w:noProof/>
              </w:rPr>
              <w:t>2.3 Business Scope</w:t>
            </w:r>
            <w:r>
              <w:rPr>
                <w:noProof/>
              </w:rPr>
              <w:tab/>
            </w:r>
            <w:r>
              <w:rPr>
                <w:noProof/>
              </w:rPr>
              <w:fldChar w:fldCharType="begin"/>
            </w:r>
            <w:r>
              <w:rPr>
                <w:noProof/>
              </w:rPr>
              <w:instrText xml:space="preserve"> PAGEREF _Toc224630163 \h </w:instrText>
            </w:r>
            <w:r>
              <w:rPr>
                <w:noProof/>
              </w:rPr>
            </w:r>
            <w:r>
              <w:rPr>
                <w:noProof/>
              </w:rPr>
              <w:fldChar w:fldCharType="separate"/>
            </w:r>
            <w:r>
              <w:rPr>
                <w:noProof/>
              </w:rPr>
              <w:t>6</w:t>
            </w:r>
            <w:r>
              <w:rPr>
                <w:noProof/>
              </w:rPr>
              <w:fldChar w:fldCharType="end"/>
            </w:r>
          </w:hyperlink>
        </w:p>
        <w:p w:rsidR="00326ABD" w:rsidRDefault="00326ABD">
          <w:pPr>
            <w:pStyle w:val="TOC1"/>
            <w:tabs>
              <w:tab w:val="right" w:leader="dot" w:pos="9830"/>
            </w:tabs>
            <w:rPr>
              <w:rFonts w:asciiTheme="minorHAnsi" w:eastAsiaTheme="minorEastAsia" w:hAnsiTheme="minorHAnsi" w:cstheme="minorBidi"/>
              <w:noProof/>
              <w:kern w:val="2"/>
              <w:sz w:val="24"/>
              <w:szCs w:val="24"/>
              <w14:ligatures w14:val="standardContextual"/>
            </w:rPr>
          </w:pPr>
          <w:hyperlink w:anchor="_Toc224630164" w:history="1">
            <w:r w:rsidRPr="00BA237D">
              <w:rPr>
                <w:rStyle w:val="Hyperlink"/>
                <w:noProof/>
              </w:rPr>
              <w:t>3  Project Objectives &amp; Functional Scope</w:t>
            </w:r>
            <w:r>
              <w:rPr>
                <w:noProof/>
              </w:rPr>
              <w:tab/>
            </w:r>
            <w:r>
              <w:rPr>
                <w:noProof/>
              </w:rPr>
              <w:fldChar w:fldCharType="begin"/>
            </w:r>
            <w:r>
              <w:rPr>
                <w:noProof/>
              </w:rPr>
              <w:instrText xml:space="preserve"> PAGEREF _Toc224630164 \h </w:instrText>
            </w:r>
            <w:r>
              <w:rPr>
                <w:noProof/>
              </w:rPr>
            </w:r>
            <w:r>
              <w:rPr>
                <w:noProof/>
              </w:rPr>
              <w:fldChar w:fldCharType="separate"/>
            </w:r>
            <w:r>
              <w:rPr>
                <w:noProof/>
              </w:rPr>
              <w:t>6</w:t>
            </w:r>
            <w:r>
              <w:rPr>
                <w:noProof/>
              </w:rPr>
              <w:fldChar w:fldCharType="end"/>
            </w:r>
          </w:hyperlink>
        </w:p>
        <w:p w:rsidR="00326ABD" w:rsidRDefault="00326ABD">
          <w:pPr>
            <w:pStyle w:val="TOC2"/>
            <w:tabs>
              <w:tab w:val="right" w:leader="dot" w:pos="9830"/>
            </w:tabs>
            <w:rPr>
              <w:rFonts w:asciiTheme="minorHAnsi" w:eastAsiaTheme="minorEastAsia" w:hAnsiTheme="minorHAnsi" w:cstheme="minorBidi"/>
              <w:noProof/>
              <w:kern w:val="2"/>
              <w:sz w:val="24"/>
              <w:szCs w:val="24"/>
              <w14:ligatures w14:val="standardContextual"/>
            </w:rPr>
          </w:pPr>
          <w:hyperlink w:anchor="_Toc224630165" w:history="1">
            <w:r w:rsidRPr="00BA237D">
              <w:rPr>
                <w:rStyle w:val="Hyperlink"/>
                <w:noProof/>
              </w:rPr>
              <w:t>3.1 AI Prediction Objectives</w:t>
            </w:r>
            <w:r>
              <w:rPr>
                <w:noProof/>
              </w:rPr>
              <w:tab/>
            </w:r>
            <w:r>
              <w:rPr>
                <w:noProof/>
              </w:rPr>
              <w:fldChar w:fldCharType="begin"/>
            </w:r>
            <w:r>
              <w:rPr>
                <w:noProof/>
              </w:rPr>
              <w:instrText xml:space="preserve"> PAGEREF _Toc224630165 \h </w:instrText>
            </w:r>
            <w:r>
              <w:rPr>
                <w:noProof/>
              </w:rPr>
            </w:r>
            <w:r>
              <w:rPr>
                <w:noProof/>
              </w:rPr>
              <w:fldChar w:fldCharType="separate"/>
            </w:r>
            <w:r>
              <w:rPr>
                <w:noProof/>
              </w:rPr>
              <w:t>6</w:t>
            </w:r>
            <w:r>
              <w:rPr>
                <w:noProof/>
              </w:rPr>
              <w:fldChar w:fldCharType="end"/>
            </w:r>
          </w:hyperlink>
        </w:p>
        <w:p w:rsidR="00326ABD" w:rsidRDefault="00326ABD">
          <w:pPr>
            <w:pStyle w:val="TOC2"/>
            <w:tabs>
              <w:tab w:val="right" w:leader="dot" w:pos="9830"/>
            </w:tabs>
            <w:rPr>
              <w:rFonts w:asciiTheme="minorHAnsi" w:eastAsiaTheme="minorEastAsia" w:hAnsiTheme="minorHAnsi" w:cstheme="minorBidi"/>
              <w:noProof/>
              <w:kern w:val="2"/>
              <w:sz w:val="24"/>
              <w:szCs w:val="24"/>
              <w14:ligatures w14:val="standardContextual"/>
            </w:rPr>
          </w:pPr>
          <w:hyperlink w:anchor="_Toc224630166" w:history="1">
            <w:r w:rsidRPr="00BA237D">
              <w:rPr>
                <w:rStyle w:val="Hyperlink"/>
                <w:noProof/>
              </w:rPr>
              <w:t>3.2 Core Functional Scenario &amp; Requirements</w:t>
            </w:r>
            <w:r>
              <w:rPr>
                <w:noProof/>
              </w:rPr>
              <w:tab/>
            </w:r>
            <w:r>
              <w:rPr>
                <w:noProof/>
              </w:rPr>
              <w:fldChar w:fldCharType="begin"/>
            </w:r>
            <w:r>
              <w:rPr>
                <w:noProof/>
              </w:rPr>
              <w:instrText xml:space="preserve"> PAGEREF _Toc224630166 \h </w:instrText>
            </w:r>
            <w:r>
              <w:rPr>
                <w:noProof/>
              </w:rPr>
            </w:r>
            <w:r>
              <w:rPr>
                <w:noProof/>
              </w:rPr>
              <w:fldChar w:fldCharType="separate"/>
            </w:r>
            <w:r>
              <w:rPr>
                <w:noProof/>
              </w:rPr>
              <w:t>6</w:t>
            </w:r>
            <w:r>
              <w:rPr>
                <w:noProof/>
              </w:rPr>
              <w:fldChar w:fldCharType="end"/>
            </w:r>
          </w:hyperlink>
        </w:p>
        <w:p w:rsidR="00326ABD" w:rsidRDefault="00326ABD">
          <w:pPr>
            <w:pStyle w:val="TOC2"/>
            <w:tabs>
              <w:tab w:val="right" w:leader="dot" w:pos="9830"/>
            </w:tabs>
            <w:rPr>
              <w:rFonts w:asciiTheme="minorHAnsi" w:eastAsiaTheme="minorEastAsia" w:hAnsiTheme="minorHAnsi" w:cstheme="minorBidi"/>
              <w:noProof/>
              <w:kern w:val="2"/>
              <w:sz w:val="24"/>
              <w:szCs w:val="24"/>
              <w14:ligatures w14:val="standardContextual"/>
            </w:rPr>
          </w:pPr>
          <w:hyperlink w:anchor="_Toc224630167" w:history="1">
            <w:r w:rsidRPr="00BA237D">
              <w:rPr>
                <w:rStyle w:val="Hyperlink"/>
                <w:noProof/>
              </w:rPr>
              <w:t>3.3 Software Features</w:t>
            </w:r>
            <w:r>
              <w:rPr>
                <w:noProof/>
              </w:rPr>
              <w:tab/>
            </w:r>
            <w:r>
              <w:rPr>
                <w:noProof/>
              </w:rPr>
              <w:fldChar w:fldCharType="begin"/>
            </w:r>
            <w:r>
              <w:rPr>
                <w:noProof/>
              </w:rPr>
              <w:instrText xml:space="preserve"> PAGEREF _Toc224630167 \h </w:instrText>
            </w:r>
            <w:r>
              <w:rPr>
                <w:noProof/>
              </w:rPr>
            </w:r>
            <w:r>
              <w:rPr>
                <w:noProof/>
              </w:rPr>
              <w:fldChar w:fldCharType="separate"/>
            </w:r>
            <w:r>
              <w:rPr>
                <w:noProof/>
              </w:rPr>
              <w:t>6</w:t>
            </w:r>
            <w:r>
              <w:rPr>
                <w:noProof/>
              </w:rPr>
              <w:fldChar w:fldCharType="end"/>
            </w:r>
          </w:hyperlink>
        </w:p>
        <w:p w:rsidR="00326ABD" w:rsidRDefault="00326ABD">
          <w:pPr>
            <w:pStyle w:val="TOC2"/>
            <w:tabs>
              <w:tab w:val="right" w:leader="dot" w:pos="9830"/>
            </w:tabs>
            <w:rPr>
              <w:rFonts w:asciiTheme="minorHAnsi" w:eastAsiaTheme="minorEastAsia" w:hAnsiTheme="minorHAnsi" w:cstheme="minorBidi"/>
              <w:noProof/>
              <w:kern w:val="2"/>
              <w:sz w:val="24"/>
              <w:szCs w:val="24"/>
              <w14:ligatures w14:val="standardContextual"/>
            </w:rPr>
          </w:pPr>
          <w:hyperlink w:anchor="_Toc224630168" w:history="1">
            <w:r w:rsidRPr="00BA237D">
              <w:rPr>
                <w:rStyle w:val="Hyperlink"/>
                <w:noProof/>
              </w:rPr>
              <w:t>3.4 Supplementary Project Information</w:t>
            </w:r>
            <w:r>
              <w:rPr>
                <w:noProof/>
              </w:rPr>
              <w:tab/>
            </w:r>
            <w:r>
              <w:rPr>
                <w:noProof/>
              </w:rPr>
              <w:fldChar w:fldCharType="begin"/>
            </w:r>
            <w:r>
              <w:rPr>
                <w:noProof/>
              </w:rPr>
              <w:instrText xml:space="preserve"> PAGEREF _Toc224630168 \h </w:instrText>
            </w:r>
            <w:r>
              <w:rPr>
                <w:noProof/>
              </w:rPr>
            </w:r>
            <w:r>
              <w:rPr>
                <w:noProof/>
              </w:rPr>
              <w:fldChar w:fldCharType="separate"/>
            </w:r>
            <w:r>
              <w:rPr>
                <w:noProof/>
              </w:rPr>
              <w:t>7</w:t>
            </w:r>
            <w:r>
              <w:rPr>
                <w:noProof/>
              </w:rPr>
              <w:fldChar w:fldCharType="end"/>
            </w:r>
          </w:hyperlink>
        </w:p>
        <w:p w:rsidR="00326ABD" w:rsidRDefault="00326ABD">
          <w:pPr>
            <w:pStyle w:val="TOC3"/>
            <w:tabs>
              <w:tab w:val="right" w:leader="dot" w:pos="9830"/>
            </w:tabs>
            <w:rPr>
              <w:rFonts w:asciiTheme="minorHAnsi" w:eastAsiaTheme="minorEastAsia" w:hAnsiTheme="minorHAnsi" w:cstheme="minorBidi"/>
              <w:noProof/>
              <w:kern w:val="2"/>
              <w:sz w:val="24"/>
              <w:szCs w:val="24"/>
              <w14:ligatures w14:val="standardContextual"/>
            </w:rPr>
          </w:pPr>
          <w:hyperlink w:anchor="_Toc224630169" w:history="1">
            <w:r w:rsidRPr="00BA237D">
              <w:rPr>
                <w:rStyle w:val="Hyperlink"/>
                <w:noProof/>
              </w:rPr>
              <w:t>3.4.1 Data &amp; Collection Requirements</w:t>
            </w:r>
            <w:r>
              <w:rPr>
                <w:noProof/>
              </w:rPr>
              <w:tab/>
            </w:r>
            <w:r>
              <w:rPr>
                <w:noProof/>
              </w:rPr>
              <w:fldChar w:fldCharType="begin"/>
            </w:r>
            <w:r>
              <w:rPr>
                <w:noProof/>
              </w:rPr>
              <w:instrText xml:space="preserve"> PAGEREF _Toc224630169 \h </w:instrText>
            </w:r>
            <w:r>
              <w:rPr>
                <w:noProof/>
              </w:rPr>
            </w:r>
            <w:r>
              <w:rPr>
                <w:noProof/>
              </w:rPr>
              <w:fldChar w:fldCharType="separate"/>
            </w:r>
            <w:r>
              <w:rPr>
                <w:noProof/>
              </w:rPr>
              <w:t>7</w:t>
            </w:r>
            <w:r>
              <w:rPr>
                <w:noProof/>
              </w:rPr>
              <w:fldChar w:fldCharType="end"/>
            </w:r>
          </w:hyperlink>
        </w:p>
        <w:p w:rsidR="00326ABD" w:rsidRDefault="00326ABD">
          <w:pPr>
            <w:pStyle w:val="TOC3"/>
            <w:tabs>
              <w:tab w:val="right" w:leader="dot" w:pos="9830"/>
            </w:tabs>
            <w:rPr>
              <w:rFonts w:asciiTheme="minorHAnsi" w:eastAsiaTheme="minorEastAsia" w:hAnsiTheme="minorHAnsi" w:cstheme="minorBidi"/>
              <w:noProof/>
              <w:kern w:val="2"/>
              <w:sz w:val="24"/>
              <w:szCs w:val="24"/>
              <w14:ligatures w14:val="standardContextual"/>
            </w:rPr>
          </w:pPr>
          <w:hyperlink w:anchor="_Toc224630170" w:history="1">
            <w:r w:rsidRPr="00BA237D">
              <w:rPr>
                <w:rStyle w:val="Hyperlink"/>
                <w:noProof/>
              </w:rPr>
              <w:t>3.4.2 System Server &amp; Hardware Requirements</w:t>
            </w:r>
            <w:r>
              <w:rPr>
                <w:noProof/>
              </w:rPr>
              <w:tab/>
            </w:r>
            <w:r>
              <w:rPr>
                <w:noProof/>
              </w:rPr>
              <w:fldChar w:fldCharType="begin"/>
            </w:r>
            <w:r>
              <w:rPr>
                <w:noProof/>
              </w:rPr>
              <w:instrText xml:space="preserve"> PAGEREF _Toc224630170 \h </w:instrText>
            </w:r>
            <w:r>
              <w:rPr>
                <w:noProof/>
              </w:rPr>
            </w:r>
            <w:r>
              <w:rPr>
                <w:noProof/>
              </w:rPr>
              <w:fldChar w:fldCharType="separate"/>
            </w:r>
            <w:r>
              <w:rPr>
                <w:noProof/>
              </w:rPr>
              <w:t>7</w:t>
            </w:r>
            <w:r>
              <w:rPr>
                <w:noProof/>
              </w:rPr>
              <w:fldChar w:fldCharType="end"/>
            </w:r>
          </w:hyperlink>
        </w:p>
        <w:p w:rsidR="00326ABD" w:rsidRDefault="00326ABD">
          <w:pPr>
            <w:pStyle w:val="TOC1"/>
            <w:tabs>
              <w:tab w:val="right" w:leader="dot" w:pos="9830"/>
            </w:tabs>
            <w:rPr>
              <w:rFonts w:asciiTheme="minorHAnsi" w:eastAsiaTheme="minorEastAsia" w:hAnsiTheme="minorHAnsi" w:cstheme="minorBidi"/>
              <w:noProof/>
              <w:kern w:val="2"/>
              <w:sz w:val="24"/>
              <w:szCs w:val="24"/>
              <w14:ligatures w14:val="standardContextual"/>
            </w:rPr>
          </w:pPr>
          <w:hyperlink w:anchor="_Toc224630171" w:history="1">
            <w:r w:rsidRPr="00BA237D">
              <w:rPr>
                <w:rStyle w:val="Hyperlink"/>
                <w:noProof/>
              </w:rPr>
              <w:t>4  Development Schedule &amp; Resource Assessment</w:t>
            </w:r>
            <w:r>
              <w:rPr>
                <w:noProof/>
              </w:rPr>
              <w:tab/>
            </w:r>
            <w:r>
              <w:rPr>
                <w:noProof/>
              </w:rPr>
              <w:fldChar w:fldCharType="begin"/>
            </w:r>
            <w:r>
              <w:rPr>
                <w:noProof/>
              </w:rPr>
              <w:instrText xml:space="preserve"> PAGEREF _Toc224630171 \h </w:instrText>
            </w:r>
            <w:r>
              <w:rPr>
                <w:noProof/>
              </w:rPr>
            </w:r>
            <w:r>
              <w:rPr>
                <w:noProof/>
              </w:rPr>
              <w:fldChar w:fldCharType="separate"/>
            </w:r>
            <w:r>
              <w:rPr>
                <w:noProof/>
              </w:rPr>
              <w:t>8</w:t>
            </w:r>
            <w:r>
              <w:rPr>
                <w:noProof/>
              </w:rPr>
              <w:fldChar w:fldCharType="end"/>
            </w:r>
          </w:hyperlink>
        </w:p>
        <w:p w:rsidR="00326ABD" w:rsidRDefault="00326ABD">
          <w:pPr>
            <w:pStyle w:val="TOC2"/>
            <w:tabs>
              <w:tab w:val="right" w:leader="dot" w:pos="9830"/>
            </w:tabs>
            <w:rPr>
              <w:rFonts w:asciiTheme="minorHAnsi" w:eastAsiaTheme="minorEastAsia" w:hAnsiTheme="minorHAnsi" w:cstheme="minorBidi"/>
              <w:noProof/>
              <w:kern w:val="2"/>
              <w:sz w:val="24"/>
              <w:szCs w:val="24"/>
              <w14:ligatures w14:val="standardContextual"/>
            </w:rPr>
          </w:pPr>
          <w:hyperlink w:anchor="_Toc224630172" w:history="1">
            <w:r w:rsidRPr="00BA237D">
              <w:rPr>
                <w:rStyle w:val="Hyperlink"/>
                <w:noProof/>
              </w:rPr>
              <w:t>4.1 Overall Development Timeline &amp; Milestones</w:t>
            </w:r>
            <w:r>
              <w:rPr>
                <w:noProof/>
              </w:rPr>
              <w:tab/>
            </w:r>
            <w:r>
              <w:rPr>
                <w:noProof/>
              </w:rPr>
              <w:fldChar w:fldCharType="begin"/>
            </w:r>
            <w:r>
              <w:rPr>
                <w:noProof/>
              </w:rPr>
              <w:instrText xml:space="preserve"> PAGEREF _Toc224630172 \h </w:instrText>
            </w:r>
            <w:r>
              <w:rPr>
                <w:noProof/>
              </w:rPr>
            </w:r>
            <w:r>
              <w:rPr>
                <w:noProof/>
              </w:rPr>
              <w:fldChar w:fldCharType="separate"/>
            </w:r>
            <w:r>
              <w:rPr>
                <w:noProof/>
              </w:rPr>
              <w:t>8</w:t>
            </w:r>
            <w:r>
              <w:rPr>
                <w:noProof/>
              </w:rPr>
              <w:fldChar w:fldCharType="end"/>
            </w:r>
          </w:hyperlink>
        </w:p>
        <w:p w:rsidR="00326ABD" w:rsidRDefault="00326ABD">
          <w:pPr>
            <w:pStyle w:val="TOC2"/>
            <w:tabs>
              <w:tab w:val="right" w:leader="dot" w:pos="9830"/>
            </w:tabs>
            <w:rPr>
              <w:rFonts w:asciiTheme="minorHAnsi" w:eastAsiaTheme="minorEastAsia" w:hAnsiTheme="minorHAnsi" w:cstheme="minorBidi"/>
              <w:noProof/>
              <w:kern w:val="2"/>
              <w:sz w:val="24"/>
              <w:szCs w:val="24"/>
              <w14:ligatures w14:val="standardContextual"/>
            </w:rPr>
          </w:pPr>
          <w:hyperlink w:anchor="_Toc224630173" w:history="1">
            <w:r w:rsidRPr="00BA237D">
              <w:rPr>
                <w:rStyle w:val="Hyperlink"/>
                <w:noProof/>
              </w:rPr>
              <w:t>4.2 Manpower Allocation Recommendations</w:t>
            </w:r>
            <w:r>
              <w:rPr>
                <w:noProof/>
              </w:rPr>
              <w:tab/>
            </w:r>
            <w:r>
              <w:rPr>
                <w:noProof/>
              </w:rPr>
              <w:fldChar w:fldCharType="begin"/>
            </w:r>
            <w:r>
              <w:rPr>
                <w:noProof/>
              </w:rPr>
              <w:instrText xml:space="preserve"> PAGEREF _Toc224630173 \h </w:instrText>
            </w:r>
            <w:r>
              <w:rPr>
                <w:noProof/>
              </w:rPr>
            </w:r>
            <w:r>
              <w:rPr>
                <w:noProof/>
              </w:rPr>
              <w:fldChar w:fldCharType="separate"/>
            </w:r>
            <w:r>
              <w:rPr>
                <w:noProof/>
              </w:rPr>
              <w:t>9</w:t>
            </w:r>
            <w:r>
              <w:rPr>
                <w:noProof/>
              </w:rPr>
              <w:fldChar w:fldCharType="end"/>
            </w:r>
          </w:hyperlink>
        </w:p>
        <w:p w:rsidR="00326ABD" w:rsidRDefault="00326ABD">
          <w:pPr>
            <w:pStyle w:val="TOC2"/>
            <w:tabs>
              <w:tab w:val="right" w:leader="dot" w:pos="9830"/>
            </w:tabs>
            <w:rPr>
              <w:rFonts w:asciiTheme="minorHAnsi" w:eastAsiaTheme="minorEastAsia" w:hAnsiTheme="minorHAnsi" w:cstheme="minorBidi"/>
              <w:noProof/>
              <w:kern w:val="2"/>
              <w:sz w:val="24"/>
              <w:szCs w:val="24"/>
              <w14:ligatures w14:val="standardContextual"/>
            </w:rPr>
          </w:pPr>
          <w:hyperlink w:anchor="_Toc224630174" w:history="1">
            <w:r w:rsidRPr="00BA237D">
              <w:rPr>
                <w:rStyle w:val="Hyperlink"/>
                <w:noProof/>
              </w:rPr>
              <w:t>4.3 Notes on Resource Investment Boundaries</w:t>
            </w:r>
            <w:r>
              <w:rPr>
                <w:noProof/>
              </w:rPr>
              <w:tab/>
            </w:r>
            <w:r>
              <w:rPr>
                <w:noProof/>
              </w:rPr>
              <w:fldChar w:fldCharType="begin"/>
            </w:r>
            <w:r>
              <w:rPr>
                <w:noProof/>
              </w:rPr>
              <w:instrText xml:space="preserve"> PAGEREF _Toc224630174 \h </w:instrText>
            </w:r>
            <w:r>
              <w:rPr>
                <w:noProof/>
              </w:rPr>
            </w:r>
            <w:r>
              <w:rPr>
                <w:noProof/>
              </w:rPr>
              <w:fldChar w:fldCharType="separate"/>
            </w:r>
            <w:r>
              <w:rPr>
                <w:noProof/>
              </w:rPr>
              <w:t>9</w:t>
            </w:r>
            <w:r>
              <w:rPr>
                <w:noProof/>
              </w:rPr>
              <w:fldChar w:fldCharType="end"/>
            </w:r>
          </w:hyperlink>
        </w:p>
        <w:p w:rsidR="00326ABD" w:rsidRDefault="00326ABD">
          <w:pPr>
            <w:pStyle w:val="TOC1"/>
            <w:tabs>
              <w:tab w:val="right" w:leader="dot" w:pos="9830"/>
            </w:tabs>
            <w:rPr>
              <w:rFonts w:asciiTheme="minorHAnsi" w:eastAsiaTheme="minorEastAsia" w:hAnsiTheme="minorHAnsi" w:cstheme="minorBidi"/>
              <w:noProof/>
              <w:kern w:val="2"/>
              <w:sz w:val="24"/>
              <w:szCs w:val="24"/>
              <w14:ligatures w14:val="standardContextual"/>
            </w:rPr>
          </w:pPr>
          <w:hyperlink w:anchor="_Toc224630175" w:history="1">
            <w:r w:rsidRPr="00BA237D">
              <w:rPr>
                <w:rStyle w:val="Hyperlink"/>
                <w:noProof/>
              </w:rPr>
              <w:t>5  Project Organization &amp; Staffing</w:t>
            </w:r>
            <w:r>
              <w:rPr>
                <w:noProof/>
              </w:rPr>
              <w:tab/>
            </w:r>
            <w:r>
              <w:rPr>
                <w:noProof/>
              </w:rPr>
              <w:fldChar w:fldCharType="begin"/>
            </w:r>
            <w:r>
              <w:rPr>
                <w:noProof/>
              </w:rPr>
              <w:instrText xml:space="preserve"> PAGEREF _Toc224630175 \h </w:instrText>
            </w:r>
            <w:r>
              <w:rPr>
                <w:noProof/>
              </w:rPr>
            </w:r>
            <w:r>
              <w:rPr>
                <w:noProof/>
              </w:rPr>
              <w:fldChar w:fldCharType="separate"/>
            </w:r>
            <w:r>
              <w:rPr>
                <w:noProof/>
              </w:rPr>
              <w:t>10</w:t>
            </w:r>
            <w:r>
              <w:rPr>
                <w:noProof/>
              </w:rPr>
              <w:fldChar w:fldCharType="end"/>
            </w:r>
          </w:hyperlink>
        </w:p>
        <w:p w:rsidR="00326ABD" w:rsidRDefault="00326ABD">
          <w:pPr>
            <w:pStyle w:val="TOC1"/>
            <w:tabs>
              <w:tab w:val="right" w:leader="dot" w:pos="9830"/>
            </w:tabs>
            <w:rPr>
              <w:rFonts w:asciiTheme="minorHAnsi" w:eastAsiaTheme="minorEastAsia" w:hAnsiTheme="minorHAnsi" w:cstheme="minorBidi"/>
              <w:noProof/>
              <w:kern w:val="2"/>
              <w:sz w:val="24"/>
              <w:szCs w:val="24"/>
              <w14:ligatures w14:val="standardContextual"/>
            </w:rPr>
          </w:pPr>
          <w:hyperlink w:anchor="_Toc224630176" w:history="1">
            <w:r w:rsidRPr="00BA237D">
              <w:rPr>
                <w:rStyle w:val="Hyperlink"/>
                <w:noProof/>
              </w:rPr>
              <w:t>6  Project Risks &amp; Countermeasures</w:t>
            </w:r>
            <w:r>
              <w:rPr>
                <w:noProof/>
              </w:rPr>
              <w:tab/>
            </w:r>
            <w:r>
              <w:rPr>
                <w:noProof/>
              </w:rPr>
              <w:fldChar w:fldCharType="begin"/>
            </w:r>
            <w:r>
              <w:rPr>
                <w:noProof/>
              </w:rPr>
              <w:instrText xml:space="preserve"> PAGEREF _Toc224630176 \h </w:instrText>
            </w:r>
            <w:r>
              <w:rPr>
                <w:noProof/>
              </w:rPr>
            </w:r>
            <w:r>
              <w:rPr>
                <w:noProof/>
              </w:rPr>
              <w:fldChar w:fldCharType="separate"/>
            </w:r>
            <w:r>
              <w:rPr>
                <w:noProof/>
              </w:rPr>
              <w:t>10</w:t>
            </w:r>
            <w:r>
              <w:rPr>
                <w:noProof/>
              </w:rPr>
              <w:fldChar w:fldCharType="end"/>
            </w:r>
          </w:hyperlink>
        </w:p>
        <w:p w:rsidR="00326ABD" w:rsidRDefault="00326ABD">
          <w:pPr>
            <w:pStyle w:val="TOC1"/>
            <w:tabs>
              <w:tab w:val="right" w:leader="dot" w:pos="9830"/>
            </w:tabs>
            <w:rPr>
              <w:rFonts w:asciiTheme="minorHAnsi" w:eastAsiaTheme="minorEastAsia" w:hAnsiTheme="minorHAnsi" w:cstheme="minorBidi"/>
              <w:noProof/>
              <w:kern w:val="2"/>
              <w:sz w:val="24"/>
              <w:szCs w:val="24"/>
              <w14:ligatures w14:val="standardContextual"/>
            </w:rPr>
          </w:pPr>
          <w:hyperlink w:anchor="_Toc224630177" w:history="1">
            <w:r w:rsidRPr="00BA237D">
              <w:rPr>
                <w:rStyle w:val="Hyperlink"/>
                <w:noProof/>
              </w:rPr>
              <w:t>7  Acceptance Criteria &amp; Plan Deliverables</w:t>
            </w:r>
            <w:r>
              <w:rPr>
                <w:noProof/>
              </w:rPr>
              <w:tab/>
            </w:r>
            <w:r>
              <w:rPr>
                <w:noProof/>
              </w:rPr>
              <w:fldChar w:fldCharType="begin"/>
            </w:r>
            <w:r>
              <w:rPr>
                <w:noProof/>
              </w:rPr>
              <w:instrText xml:space="preserve"> PAGEREF _Toc224630177 \h </w:instrText>
            </w:r>
            <w:r>
              <w:rPr>
                <w:noProof/>
              </w:rPr>
            </w:r>
            <w:r>
              <w:rPr>
                <w:noProof/>
              </w:rPr>
              <w:fldChar w:fldCharType="separate"/>
            </w:r>
            <w:r>
              <w:rPr>
                <w:noProof/>
              </w:rPr>
              <w:t>11</w:t>
            </w:r>
            <w:r>
              <w:rPr>
                <w:noProof/>
              </w:rPr>
              <w:fldChar w:fldCharType="end"/>
            </w:r>
          </w:hyperlink>
        </w:p>
        <w:p w:rsidR="00326ABD" w:rsidRDefault="00326ABD">
          <w:pPr>
            <w:pStyle w:val="TOC2"/>
            <w:tabs>
              <w:tab w:val="right" w:leader="dot" w:pos="9830"/>
            </w:tabs>
            <w:rPr>
              <w:rFonts w:asciiTheme="minorHAnsi" w:eastAsiaTheme="minorEastAsia" w:hAnsiTheme="minorHAnsi" w:cstheme="minorBidi"/>
              <w:noProof/>
              <w:kern w:val="2"/>
              <w:sz w:val="24"/>
              <w:szCs w:val="24"/>
              <w14:ligatures w14:val="standardContextual"/>
            </w:rPr>
          </w:pPr>
          <w:hyperlink w:anchor="_Toc224630178" w:history="1">
            <w:r w:rsidRPr="00BA237D">
              <w:rPr>
                <w:rStyle w:val="Hyperlink"/>
                <w:noProof/>
              </w:rPr>
              <w:t>7.1 Accuracy calculation method</w:t>
            </w:r>
            <w:r>
              <w:rPr>
                <w:noProof/>
              </w:rPr>
              <w:tab/>
            </w:r>
            <w:r>
              <w:rPr>
                <w:noProof/>
              </w:rPr>
              <w:fldChar w:fldCharType="begin"/>
            </w:r>
            <w:r>
              <w:rPr>
                <w:noProof/>
              </w:rPr>
              <w:instrText xml:space="preserve"> PAGEREF _Toc224630178 \h </w:instrText>
            </w:r>
            <w:r>
              <w:rPr>
                <w:noProof/>
              </w:rPr>
            </w:r>
            <w:r>
              <w:rPr>
                <w:noProof/>
              </w:rPr>
              <w:fldChar w:fldCharType="separate"/>
            </w:r>
            <w:r>
              <w:rPr>
                <w:noProof/>
              </w:rPr>
              <w:t>11</w:t>
            </w:r>
            <w:r>
              <w:rPr>
                <w:noProof/>
              </w:rPr>
              <w:fldChar w:fldCharType="end"/>
            </w:r>
          </w:hyperlink>
        </w:p>
        <w:p w:rsidR="00326ABD" w:rsidRDefault="00326ABD">
          <w:pPr>
            <w:pStyle w:val="TOC2"/>
            <w:tabs>
              <w:tab w:val="right" w:leader="dot" w:pos="9830"/>
            </w:tabs>
            <w:rPr>
              <w:rFonts w:asciiTheme="minorHAnsi" w:eastAsiaTheme="minorEastAsia" w:hAnsiTheme="minorHAnsi" w:cstheme="minorBidi"/>
              <w:noProof/>
              <w:kern w:val="2"/>
              <w:sz w:val="24"/>
              <w:szCs w:val="24"/>
              <w14:ligatures w14:val="standardContextual"/>
            </w:rPr>
          </w:pPr>
          <w:hyperlink w:anchor="_Toc224630179" w:history="1">
            <w:r w:rsidRPr="00BA237D">
              <w:rPr>
                <w:rStyle w:val="Hyperlink"/>
                <w:noProof/>
              </w:rPr>
              <w:t>7.2  Acceptance Accuracy Tiers</w:t>
            </w:r>
            <w:r>
              <w:rPr>
                <w:noProof/>
              </w:rPr>
              <w:tab/>
            </w:r>
            <w:r>
              <w:rPr>
                <w:noProof/>
              </w:rPr>
              <w:fldChar w:fldCharType="begin"/>
            </w:r>
            <w:r>
              <w:rPr>
                <w:noProof/>
              </w:rPr>
              <w:instrText xml:space="preserve"> PAGEREF _Toc224630179 \h </w:instrText>
            </w:r>
            <w:r>
              <w:rPr>
                <w:noProof/>
              </w:rPr>
            </w:r>
            <w:r>
              <w:rPr>
                <w:noProof/>
              </w:rPr>
              <w:fldChar w:fldCharType="separate"/>
            </w:r>
            <w:r>
              <w:rPr>
                <w:noProof/>
              </w:rPr>
              <w:t>12</w:t>
            </w:r>
            <w:r>
              <w:rPr>
                <w:noProof/>
              </w:rPr>
              <w:fldChar w:fldCharType="end"/>
            </w:r>
          </w:hyperlink>
        </w:p>
        <w:p w:rsidR="00326ABD" w:rsidRDefault="00326ABD">
          <w:pPr>
            <w:pStyle w:val="TOC2"/>
            <w:tabs>
              <w:tab w:val="right" w:leader="dot" w:pos="9830"/>
            </w:tabs>
            <w:rPr>
              <w:rFonts w:asciiTheme="minorHAnsi" w:eastAsiaTheme="minorEastAsia" w:hAnsiTheme="minorHAnsi" w:cstheme="minorBidi"/>
              <w:noProof/>
              <w:kern w:val="2"/>
              <w:sz w:val="24"/>
              <w:szCs w:val="24"/>
              <w14:ligatures w14:val="standardContextual"/>
            </w:rPr>
          </w:pPr>
          <w:hyperlink w:anchor="_Toc224630180" w:history="1">
            <w:r w:rsidRPr="00BA237D">
              <w:rPr>
                <w:rStyle w:val="Hyperlink"/>
                <w:noProof/>
              </w:rPr>
              <w:t>7.3 Phased Acceptance &amp; Payment Schedule</w:t>
            </w:r>
            <w:r>
              <w:rPr>
                <w:noProof/>
              </w:rPr>
              <w:tab/>
            </w:r>
            <w:r>
              <w:rPr>
                <w:noProof/>
              </w:rPr>
              <w:fldChar w:fldCharType="begin"/>
            </w:r>
            <w:r>
              <w:rPr>
                <w:noProof/>
              </w:rPr>
              <w:instrText xml:space="preserve"> PAGEREF _Toc224630180 \h </w:instrText>
            </w:r>
            <w:r>
              <w:rPr>
                <w:noProof/>
              </w:rPr>
            </w:r>
            <w:r>
              <w:rPr>
                <w:noProof/>
              </w:rPr>
              <w:fldChar w:fldCharType="separate"/>
            </w:r>
            <w:r>
              <w:rPr>
                <w:noProof/>
              </w:rPr>
              <w:t>12</w:t>
            </w:r>
            <w:r>
              <w:rPr>
                <w:noProof/>
              </w:rPr>
              <w:fldChar w:fldCharType="end"/>
            </w:r>
          </w:hyperlink>
        </w:p>
        <w:p w:rsidR="00326ABD" w:rsidRDefault="00326ABD">
          <w:pPr>
            <w:pStyle w:val="TOC2"/>
            <w:tabs>
              <w:tab w:val="right" w:leader="dot" w:pos="9830"/>
            </w:tabs>
            <w:rPr>
              <w:rFonts w:asciiTheme="minorHAnsi" w:eastAsiaTheme="minorEastAsia" w:hAnsiTheme="minorHAnsi" w:cstheme="minorBidi"/>
              <w:noProof/>
              <w:kern w:val="2"/>
              <w:sz w:val="24"/>
              <w:szCs w:val="24"/>
              <w14:ligatures w14:val="standardContextual"/>
            </w:rPr>
          </w:pPr>
          <w:hyperlink w:anchor="_Toc224630181" w:history="1">
            <w:r w:rsidRPr="00BA237D">
              <w:rPr>
                <w:rStyle w:val="Hyperlink"/>
                <w:noProof/>
              </w:rPr>
              <w:t>7.4 Scenario-Level Feedback Thresholds</w:t>
            </w:r>
            <w:r>
              <w:rPr>
                <w:noProof/>
              </w:rPr>
              <w:tab/>
            </w:r>
            <w:r>
              <w:rPr>
                <w:noProof/>
              </w:rPr>
              <w:fldChar w:fldCharType="begin"/>
            </w:r>
            <w:r>
              <w:rPr>
                <w:noProof/>
              </w:rPr>
              <w:instrText xml:space="preserve"> PAGEREF _Toc224630181 \h </w:instrText>
            </w:r>
            <w:r>
              <w:rPr>
                <w:noProof/>
              </w:rPr>
            </w:r>
            <w:r>
              <w:rPr>
                <w:noProof/>
              </w:rPr>
              <w:fldChar w:fldCharType="separate"/>
            </w:r>
            <w:r>
              <w:rPr>
                <w:noProof/>
              </w:rPr>
              <w:t>13</w:t>
            </w:r>
            <w:r>
              <w:rPr>
                <w:noProof/>
              </w:rPr>
              <w:fldChar w:fldCharType="end"/>
            </w:r>
          </w:hyperlink>
        </w:p>
        <w:p w:rsidR="00326ABD" w:rsidRDefault="00326ABD">
          <w:pPr>
            <w:pStyle w:val="TOC1"/>
            <w:tabs>
              <w:tab w:val="right" w:leader="dot" w:pos="9830"/>
            </w:tabs>
            <w:rPr>
              <w:rFonts w:asciiTheme="minorHAnsi" w:eastAsiaTheme="minorEastAsia" w:hAnsiTheme="minorHAnsi" w:cstheme="minorBidi"/>
              <w:noProof/>
              <w:kern w:val="2"/>
              <w:sz w:val="24"/>
              <w:szCs w:val="24"/>
              <w14:ligatures w14:val="standardContextual"/>
            </w:rPr>
          </w:pPr>
          <w:hyperlink w:anchor="_Toc224630182" w:history="1">
            <w:r w:rsidRPr="00BA237D">
              <w:rPr>
                <w:rStyle w:val="Hyperlink"/>
                <w:noProof/>
              </w:rPr>
              <w:t>8  Project Management</w:t>
            </w:r>
            <w:r>
              <w:rPr>
                <w:noProof/>
              </w:rPr>
              <w:tab/>
            </w:r>
            <w:r>
              <w:rPr>
                <w:noProof/>
              </w:rPr>
              <w:fldChar w:fldCharType="begin"/>
            </w:r>
            <w:r>
              <w:rPr>
                <w:noProof/>
              </w:rPr>
              <w:instrText xml:space="preserve"> PAGEREF _Toc224630182 \h </w:instrText>
            </w:r>
            <w:r>
              <w:rPr>
                <w:noProof/>
              </w:rPr>
            </w:r>
            <w:r>
              <w:rPr>
                <w:noProof/>
              </w:rPr>
              <w:fldChar w:fldCharType="separate"/>
            </w:r>
            <w:r>
              <w:rPr>
                <w:noProof/>
              </w:rPr>
              <w:t>13</w:t>
            </w:r>
            <w:r>
              <w:rPr>
                <w:noProof/>
              </w:rPr>
              <w:fldChar w:fldCharType="end"/>
            </w:r>
          </w:hyperlink>
        </w:p>
        <w:p w:rsidR="00326ABD" w:rsidRDefault="00326ABD">
          <w:pPr>
            <w:pStyle w:val="TOC2"/>
            <w:tabs>
              <w:tab w:val="right" w:leader="dot" w:pos="9830"/>
            </w:tabs>
            <w:rPr>
              <w:rFonts w:asciiTheme="minorHAnsi" w:eastAsiaTheme="minorEastAsia" w:hAnsiTheme="minorHAnsi" w:cstheme="minorBidi"/>
              <w:noProof/>
              <w:kern w:val="2"/>
              <w:sz w:val="24"/>
              <w:szCs w:val="24"/>
              <w14:ligatures w14:val="standardContextual"/>
            </w:rPr>
          </w:pPr>
          <w:hyperlink w:anchor="_Toc224630183" w:history="1">
            <w:r w:rsidRPr="00BA237D">
              <w:rPr>
                <w:rStyle w:val="Hyperlink"/>
                <w:noProof/>
              </w:rPr>
              <w:t>8.1 Project Assurance &amp; Staffing</w:t>
            </w:r>
            <w:r>
              <w:rPr>
                <w:noProof/>
              </w:rPr>
              <w:tab/>
            </w:r>
            <w:r>
              <w:rPr>
                <w:noProof/>
              </w:rPr>
              <w:fldChar w:fldCharType="begin"/>
            </w:r>
            <w:r>
              <w:rPr>
                <w:noProof/>
              </w:rPr>
              <w:instrText xml:space="preserve"> PAGEREF _Toc224630183 \h </w:instrText>
            </w:r>
            <w:r>
              <w:rPr>
                <w:noProof/>
              </w:rPr>
            </w:r>
            <w:r>
              <w:rPr>
                <w:noProof/>
              </w:rPr>
              <w:fldChar w:fldCharType="separate"/>
            </w:r>
            <w:r>
              <w:rPr>
                <w:noProof/>
              </w:rPr>
              <w:t>13</w:t>
            </w:r>
            <w:r>
              <w:rPr>
                <w:noProof/>
              </w:rPr>
              <w:fldChar w:fldCharType="end"/>
            </w:r>
          </w:hyperlink>
        </w:p>
        <w:p w:rsidR="00326ABD" w:rsidRDefault="00326ABD">
          <w:pPr>
            <w:pStyle w:val="TOC2"/>
            <w:tabs>
              <w:tab w:val="right" w:leader="dot" w:pos="9830"/>
            </w:tabs>
            <w:rPr>
              <w:rFonts w:asciiTheme="minorHAnsi" w:eastAsiaTheme="minorEastAsia" w:hAnsiTheme="minorHAnsi" w:cstheme="minorBidi"/>
              <w:noProof/>
              <w:kern w:val="2"/>
              <w:sz w:val="24"/>
              <w:szCs w:val="24"/>
              <w14:ligatures w14:val="standardContextual"/>
            </w:rPr>
          </w:pPr>
          <w:hyperlink w:anchor="_Toc224630184" w:history="1">
            <w:r w:rsidRPr="00BA237D">
              <w:rPr>
                <w:rStyle w:val="Hyperlink"/>
                <w:noProof/>
              </w:rPr>
              <w:t>8.2 Project Change Control</w:t>
            </w:r>
            <w:r>
              <w:rPr>
                <w:noProof/>
              </w:rPr>
              <w:tab/>
            </w:r>
            <w:r>
              <w:rPr>
                <w:noProof/>
              </w:rPr>
              <w:fldChar w:fldCharType="begin"/>
            </w:r>
            <w:r>
              <w:rPr>
                <w:noProof/>
              </w:rPr>
              <w:instrText xml:space="preserve"> PAGEREF _Toc224630184 \h </w:instrText>
            </w:r>
            <w:r>
              <w:rPr>
                <w:noProof/>
              </w:rPr>
            </w:r>
            <w:r>
              <w:rPr>
                <w:noProof/>
              </w:rPr>
              <w:fldChar w:fldCharType="separate"/>
            </w:r>
            <w:r>
              <w:rPr>
                <w:noProof/>
              </w:rPr>
              <w:t>13</w:t>
            </w:r>
            <w:r>
              <w:rPr>
                <w:noProof/>
              </w:rPr>
              <w:fldChar w:fldCharType="end"/>
            </w:r>
          </w:hyperlink>
        </w:p>
        <w:p w:rsidR="00326ABD" w:rsidRDefault="00326ABD">
          <w:pPr>
            <w:pStyle w:val="TOC1"/>
            <w:tabs>
              <w:tab w:val="right" w:leader="dot" w:pos="9830"/>
            </w:tabs>
            <w:rPr>
              <w:rFonts w:asciiTheme="minorHAnsi" w:eastAsiaTheme="minorEastAsia" w:hAnsiTheme="minorHAnsi" w:cstheme="minorBidi"/>
              <w:noProof/>
              <w:kern w:val="2"/>
              <w:sz w:val="24"/>
              <w:szCs w:val="24"/>
              <w14:ligatures w14:val="standardContextual"/>
            </w:rPr>
          </w:pPr>
          <w:hyperlink w:anchor="_Toc224630185" w:history="1">
            <w:r w:rsidRPr="00BA237D">
              <w:rPr>
                <w:rStyle w:val="Hyperlink"/>
                <w:noProof/>
              </w:rPr>
              <w:t>9  Training</w:t>
            </w:r>
            <w:r>
              <w:rPr>
                <w:noProof/>
              </w:rPr>
              <w:tab/>
            </w:r>
            <w:r>
              <w:rPr>
                <w:noProof/>
              </w:rPr>
              <w:fldChar w:fldCharType="begin"/>
            </w:r>
            <w:r>
              <w:rPr>
                <w:noProof/>
              </w:rPr>
              <w:instrText xml:space="preserve"> PAGEREF _Toc224630185 \h </w:instrText>
            </w:r>
            <w:r>
              <w:rPr>
                <w:noProof/>
              </w:rPr>
            </w:r>
            <w:r>
              <w:rPr>
                <w:noProof/>
              </w:rPr>
              <w:fldChar w:fldCharType="separate"/>
            </w:r>
            <w:r>
              <w:rPr>
                <w:noProof/>
              </w:rPr>
              <w:t>13</w:t>
            </w:r>
            <w:r>
              <w:rPr>
                <w:noProof/>
              </w:rPr>
              <w:fldChar w:fldCharType="end"/>
            </w:r>
          </w:hyperlink>
        </w:p>
        <w:p w:rsidR="00326ABD" w:rsidRDefault="00326ABD">
          <w:pPr>
            <w:pStyle w:val="TOC1"/>
            <w:tabs>
              <w:tab w:val="right" w:leader="dot" w:pos="9830"/>
            </w:tabs>
            <w:rPr>
              <w:rFonts w:asciiTheme="minorHAnsi" w:eastAsiaTheme="minorEastAsia" w:hAnsiTheme="minorHAnsi" w:cstheme="minorBidi"/>
              <w:noProof/>
              <w:kern w:val="2"/>
              <w:sz w:val="24"/>
              <w:szCs w:val="24"/>
              <w14:ligatures w14:val="standardContextual"/>
            </w:rPr>
          </w:pPr>
          <w:hyperlink w:anchor="_Toc224630186" w:history="1">
            <w:r w:rsidRPr="00BA237D">
              <w:rPr>
                <w:rStyle w:val="Hyperlink"/>
                <w:noProof/>
              </w:rPr>
              <w:t>10  Expected Business Benefits</w:t>
            </w:r>
            <w:r>
              <w:rPr>
                <w:noProof/>
              </w:rPr>
              <w:tab/>
            </w:r>
            <w:r>
              <w:rPr>
                <w:noProof/>
              </w:rPr>
              <w:fldChar w:fldCharType="begin"/>
            </w:r>
            <w:r>
              <w:rPr>
                <w:noProof/>
              </w:rPr>
              <w:instrText xml:space="preserve"> PAGEREF _Toc224630186 \h </w:instrText>
            </w:r>
            <w:r>
              <w:rPr>
                <w:noProof/>
              </w:rPr>
            </w:r>
            <w:r>
              <w:rPr>
                <w:noProof/>
              </w:rPr>
              <w:fldChar w:fldCharType="separate"/>
            </w:r>
            <w:r>
              <w:rPr>
                <w:noProof/>
              </w:rPr>
              <w:t>14</w:t>
            </w:r>
            <w:r>
              <w:rPr>
                <w:noProof/>
              </w:rPr>
              <w:fldChar w:fldCharType="end"/>
            </w:r>
          </w:hyperlink>
        </w:p>
        <w:p w:rsidR="00326ABD" w:rsidRDefault="00326ABD">
          <w:pPr>
            <w:pStyle w:val="TOC1"/>
            <w:tabs>
              <w:tab w:val="right" w:leader="dot" w:pos="9830"/>
            </w:tabs>
            <w:rPr>
              <w:rFonts w:asciiTheme="minorHAnsi" w:eastAsiaTheme="minorEastAsia" w:hAnsiTheme="minorHAnsi" w:cstheme="minorBidi"/>
              <w:noProof/>
              <w:kern w:val="2"/>
              <w:sz w:val="24"/>
              <w:szCs w:val="24"/>
              <w14:ligatures w14:val="standardContextual"/>
            </w:rPr>
          </w:pPr>
          <w:hyperlink w:anchor="_Toc224630187" w:history="1">
            <w:r w:rsidRPr="00BA237D">
              <w:rPr>
                <w:rStyle w:val="Hyperlink"/>
                <w:noProof/>
              </w:rPr>
              <w:t>11 After-Sales Service &amp; Notes</w:t>
            </w:r>
            <w:r>
              <w:rPr>
                <w:noProof/>
              </w:rPr>
              <w:tab/>
            </w:r>
            <w:r>
              <w:rPr>
                <w:noProof/>
              </w:rPr>
              <w:fldChar w:fldCharType="begin"/>
            </w:r>
            <w:r>
              <w:rPr>
                <w:noProof/>
              </w:rPr>
              <w:instrText xml:space="preserve"> PAGEREF _Toc224630187 \h </w:instrText>
            </w:r>
            <w:r>
              <w:rPr>
                <w:noProof/>
              </w:rPr>
            </w:r>
            <w:r>
              <w:rPr>
                <w:noProof/>
              </w:rPr>
              <w:fldChar w:fldCharType="separate"/>
            </w:r>
            <w:r>
              <w:rPr>
                <w:noProof/>
              </w:rPr>
              <w:t>14</w:t>
            </w:r>
            <w:r>
              <w:rPr>
                <w:noProof/>
              </w:rPr>
              <w:fldChar w:fldCharType="end"/>
            </w:r>
          </w:hyperlink>
        </w:p>
        <w:p w:rsidR="00326ABD" w:rsidRDefault="00326ABD">
          <w:pPr>
            <w:pStyle w:val="TOC1"/>
            <w:tabs>
              <w:tab w:val="right" w:leader="dot" w:pos="9830"/>
            </w:tabs>
            <w:rPr>
              <w:rFonts w:asciiTheme="minorHAnsi" w:eastAsiaTheme="minorEastAsia" w:hAnsiTheme="minorHAnsi" w:cstheme="minorBidi"/>
              <w:noProof/>
              <w:kern w:val="2"/>
              <w:sz w:val="24"/>
              <w:szCs w:val="24"/>
              <w14:ligatures w14:val="standardContextual"/>
            </w:rPr>
          </w:pPr>
          <w:hyperlink w:anchor="_Toc224630188" w:history="1">
            <w:r w:rsidRPr="00BA237D">
              <w:rPr>
                <w:rStyle w:val="Hyperlink"/>
                <w:noProof/>
              </w:rPr>
              <w:t>Appendix: Summary of CPEG AI Software Development &amp; Delivery Regulations</w:t>
            </w:r>
            <w:r>
              <w:rPr>
                <w:noProof/>
              </w:rPr>
              <w:tab/>
            </w:r>
            <w:r>
              <w:rPr>
                <w:noProof/>
              </w:rPr>
              <w:fldChar w:fldCharType="begin"/>
            </w:r>
            <w:r>
              <w:rPr>
                <w:noProof/>
              </w:rPr>
              <w:instrText xml:space="preserve"> PAGEREF _Toc224630188 \h </w:instrText>
            </w:r>
            <w:r>
              <w:rPr>
                <w:noProof/>
              </w:rPr>
            </w:r>
            <w:r>
              <w:rPr>
                <w:noProof/>
              </w:rPr>
              <w:fldChar w:fldCharType="separate"/>
            </w:r>
            <w:r>
              <w:rPr>
                <w:noProof/>
              </w:rPr>
              <w:t>16</w:t>
            </w:r>
            <w:r>
              <w:rPr>
                <w:noProof/>
              </w:rPr>
              <w:fldChar w:fldCharType="end"/>
            </w:r>
          </w:hyperlink>
        </w:p>
        <w:p w:rsidR="000F240A" w:rsidRDefault="00000000">
          <w:r>
            <w:fldChar w:fldCharType="end"/>
          </w:r>
        </w:p>
      </w:sdtContent>
    </w:sdt>
    <w:p w:rsidR="000F240A" w:rsidRDefault="00000000">
      <w:r>
        <w:br w:type="page"/>
      </w:r>
    </w:p>
    <w:p w:rsidR="000F240A" w:rsidRDefault="00000000">
      <w:pPr>
        <w:pStyle w:val="Heading1"/>
        <w:shd w:val="clear" w:color="auto" w:fill="1F4E79"/>
        <w:ind w:left="200"/>
      </w:pPr>
      <w:bookmarkStart w:id="2" w:name="_Toc224630156"/>
      <w:proofErr w:type="gramStart"/>
      <w:r>
        <w:lastRenderedPageBreak/>
        <w:t>1  Project</w:t>
      </w:r>
      <w:proofErr w:type="gramEnd"/>
      <w:r>
        <w:t xml:space="preserve"> Overview</w:t>
      </w:r>
      <w:bookmarkEnd w:id="2"/>
    </w:p>
    <w:p w:rsidR="000F240A" w:rsidRDefault="00000000">
      <w:pPr>
        <w:pStyle w:val="Heading2"/>
        <w:pBdr>
          <w:bottom w:val="single" w:sz="4" w:space="0" w:color="2E75B6"/>
        </w:pBdr>
      </w:pPr>
      <w:bookmarkStart w:id="3" w:name="_Toc224630157"/>
      <w:r>
        <w:t>1.1 Project Abbreviation</w:t>
      </w:r>
      <w:bookmarkEnd w:id="3"/>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040"/>
      </w:tblGrid>
      <w:tr w:rsidR="000F240A">
        <w:tc>
          <w:tcPr>
            <w:tcW w:w="28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Field</w:t>
            </w:r>
          </w:p>
        </w:tc>
        <w:tc>
          <w:tcPr>
            <w:tcW w:w="704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Details</w:t>
            </w:r>
          </w:p>
        </w:tc>
      </w:tr>
      <w:tr w:rsidR="000F240A">
        <w:tc>
          <w:tcPr>
            <w:tcW w:w="28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40" w:type="dxa"/>
              <w:bottom w:w="80" w:type="dxa"/>
              <w:right w:w="140" w:type="dxa"/>
            </w:tcMar>
            <w:vAlign w:val="center"/>
          </w:tcPr>
          <w:p w:rsidR="000F240A" w:rsidRDefault="00000000">
            <w:r>
              <w:rPr>
                <w:b/>
                <w:bCs/>
                <w:color w:val="1A1A1A"/>
                <w:sz w:val="20"/>
                <w:szCs w:val="20"/>
              </w:rPr>
              <w:t>Project Full Name</w:t>
            </w:r>
          </w:p>
        </w:tc>
        <w:tc>
          <w:tcPr>
            <w:tcW w:w="70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Prediction of Reflow Oven Temperature Settings (DOE)</w:t>
            </w:r>
          </w:p>
        </w:tc>
      </w:tr>
      <w:tr w:rsidR="000F240A">
        <w:tc>
          <w:tcPr>
            <w:tcW w:w="28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40" w:type="dxa"/>
              <w:bottom w:w="80" w:type="dxa"/>
              <w:right w:w="140" w:type="dxa"/>
            </w:tcMar>
            <w:vAlign w:val="center"/>
          </w:tcPr>
          <w:p w:rsidR="000F240A" w:rsidRDefault="00000000">
            <w:r>
              <w:rPr>
                <w:b/>
                <w:bCs/>
                <w:color w:val="1A1A1A"/>
                <w:sz w:val="20"/>
                <w:szCs w:val="20"/>
              </w:rPr>
              <w:t>Project Abbreviation</w:t>
            </w:r>
          </w:p>
        </w:tc>
        <w:tc>
          <w:tcPr>
            <w:tcW w:w="70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Reflow Oven DOE Prediction</w:t>
            </w:r>
          </w:p>
        </w:tc>
      </w:tr>
      <w:tr w:rsidR="000F240A">
        <w:tc>
          <w:tcPr>
            <w:tcW w:w="28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40" w:type="dxa"/>
              <w:bottom w:w="80" w:type="dxa"/>
              <w:right w:w="140" w:type="dxa"/>
            </w:tcMar>
            <w:vAlign w:val="center"/>
          </w:tcPr>
          <w:p w:rsidR="000F240A" w:rsidRDefault="00000000">
            <w:r>
              <w:rPr>
                <w:b/>
                <w:bCs/>
                <w:color w:val="1A1A1A"/>
                <w:sz w:val="20"/>
                <w:szCs w:val="20"/>
              </w:rPr>
              <w:t>Deployment Location</w:t>
            </w:r>
          </w:p>
        </w:tc>
        <w:tc>
          <w:tcPr>
            <w:tcW w:w="70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Production Area — SMT / Reflow Soldering Line, FULIAN B08</w:t>
            </w:r>
          </w:p>
        </w:tc>
      </w:tr>
      <w:tr w:rsidR="000F240A">
        <w:tc>
          <w:tcPr>
            <w:tcW w:w="28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40" w:type="dxa"/>
              <w:bottom w:w="80" w:type="dxa"/>
              <w:right w:w="140" w:type="dxa"/>
            </w:tcMar>
            <w:vAlign w:val="center"/>
          </w:tcPr>
          <w:p w:rsidR="000F240A" w:rsidRDefault="00000000">
            <w:r>
              <w:rPr>
                <w:b/>
                <w:bCs/>
                <w:color w:val="1A1A1A"/>
                <w:sz w:val="20"/>
                <w:szCs w:val="20"/>
              </w:rPr>
              <w:t>Party A (User)</w:t>
            </w:r>
          </w:p>
        </w:tc>
        <w:tc>
          <w:tcPr>
            <w:tcW w:w="70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CBD ME — FULIAN B08</w:t>
            </w:r>
          </w:p>
        </w:tc>
      </w:tr>
      <w:tr w:rsidR="000F240A">
        <w:tc>
          <w:tcPr>
            <w:tcW w:w="28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40" w:type="dxa"/>
              <w:bottom w:w="80" w:type="dxa"/>
              <w:right w:w="140" w:type="dxa"/>
            </w:tcMar>
            <w:vAlign w:val="center"/>
          </w:tcPr>
          <w:p w:rsidR="000F240A" w:rsidRDefault="00000000">
            <w:r>
              <w:rPr>
                <w:b/>
                <w:bCs/>
                <w:color w:val="1A1A1A"/>
                <w:sz w:val="20"/>
                <w:szCs w:val="20"/>
              </w:rPr>
              <w:t>Party B (Vendor)</w:t>
            </w:r>
          </w:p>
        </w:tc>
        <w:tc>
          <w:tcPr>
            <w:tcW w:w="70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CPEG AI Development Department</w:t>
            </w:r>
          </w:p>
        </w:tc>
      </w:tr>
      <w:tr w:rsidR="000F240A">
        <w:tc>
          <w:tcPr>
            <w:tcW w:w="28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40" w:type="dxa"/>
              <w:bottom w:w="80" w:type="dxa"/>
              <w:right w:w="140" w:type="dxa"/>
            </w:tcMar>
            <w:vAlign w:val="center"/>
          </w:tcPr>
          <w:p w:rsidR="000F240A" w:rsidRDefault="00000000">
            <w:r>
              <w:rPr>
                <w:b/>
                <w:bCs/>
                <w:color w:val="1A1A1A"/>
                <w:sz w:val="20"/>
                <w:szCs w:val="20"/>
              </w:rPr>
              <w:t>Direct Supervisor (Party A)</w:t>
            </w:r>
          </w:p>
        </w:tc>
        <w:tc>
          <w:tcPr>
            <w:tcW w:w="70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Edward Zhang (</w:t>
            </w:r>
            <w:proofErr w:type="spellStart"/>
            <w:proofErr w:type="gramStart"/>
            <w:r>
              <w:rPr>
                <w:color w:val="1A1A1A"/>
                <w:sz w:val="20"/>
                <w:szCs w:val="20"/>
              </w:rPr>
              <w:t>張愛萍</w:t>
            </w:r>
            <w:proofErr w:type="spellEnd"/>
            <w:r>
              <w:rPr>
                <w:color w:val="1A1A1A"/>
                <w:sz w:val="20"/>
                <w:szCs w:val="20"/>
              </w:rPr>
              <w:t>)  |</w:t>
            </w:r>
            <w:proofErr w:type="gramEnd"/>
            <w:r>
              <w:rPr>
                <w:color w:val="1A1A1A"/>
                <w:sz w:val="20"/>
                <w:szCs w:val="20"/>
              </w:rPr>
              <w:t xml:space="preserve">  Ext. 535-30357</w:t>
            </w:r>
          </w:p>
        </w:tc>
      </w:tr>
      <w:tr w:rsidR="000F240A">
        <w:tc>
          <w:tcPr>
            <w:tcW w:w="28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40" w:type="dxa"/>
              <w:bottom w:w="80" w:type="dxa"/>
              <w:right w:w="140" w:type="dxa"/>
            </w:tcMar>
            <w:vAlign w:val="center"/>
          </w:tcPr>
          <w:p w:rsidR="000F240A" w:rsidRDefault="00000000">
            <w:r>
              <w:rPr>
                <w:b/>
                <w:bCs/>
                <w:color w:val="1A1A1A"/>
                <w:sz w:val="20"/>
                <w:szCs w:val="20"/>
              </w:rPr>
              <w:t>Implementation Liaison (Party B)</w:t>
            </w:r>
          </w:p>
        </w:tc>
        <w:tc>
          <w:tcPr>
            <w:tcW w:w="70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proofErr w:type="spellStart"/>
            <w:proofErr w:type="gramStart"/>
            <w:r>
              <w:rPr>
                <w:color w:val="1A1A1A"/>
                <w:sz w:val="20"/>
                <w:szCs w:val="20"/>
              </w:rPr>
              <w:t>Yun.Tao</w:t>
            </w:r>
            <w:proofErr w:type="spellEnd"/>
            <w:r>
              <w:rPr>
                <w:color w:val="1A1A1A"/>
                <w:sz w:val="20"/>
                <w:szCs w:val="20"/>
              </w:rPr>
              <w:t xml:space="preserve">  |</w:t>
            </w:r>
            <w:proofErr w:type="gramEnd"/>
            <w:r>
              <w:rPr>
                <w:color w:val="1A1A1A"/>
                <w:sz w:val="20"/>
                <w:szCs w:val="20"/>
              </w:rPr>
              <w:t xml:space="preserve">  yun-tao.deng@mail.foxconn.com</w:t>
            </w:r>
          </w:p>
        </w:tc>
      </w:tr>
      <w:tr w:rsidR="000F240A">
        <w:tc>
          <w:tcPr>
            <w:tcW w:w="28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40" w:type="dxa"/>
              <w:bottom w:w="80" w:type="dxa"/>
              <w:right w:w="140" w:type="dxa"/>
            </w:tcMar>
            <w:vAlign w:val="center"/>
          </w:tcPr>
          <w:p w:rsidR="000F240A" w:rsidRDefault="00000000">
            <w:r>
              <w:rPr>
                <w:b/>
                <w:bCs/>
                <w:color w:val="1A1A1A"/>
                <w:sz w:val="20"/>
                <w:szCs w:val="20"/>
              </w:rPr>
              <w:t>Workload Estimate</w:t>
            </w:r>
          </w:p>
        </w:tc>
        <w:tc>
          <w:tcPr>
            <w:tcW w:w="70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90 person-days (approx. 90 days with 1 developer)</w:t>
            </w:r>
          </w:p>
        </w:tc>
      </w:tr>
    </w:tbl>
    <w:p w:rsidR="000F240A" w:rsidRDefault="000F240A">
      <w:pPr>
        <w:spacing w:before="60" w:after="60"/>
      </w:pPr>
    </w:p>
    <w:p w:rsidR="000F240A" w:rsidRDefault="00000000">
      <w:pPr>
        <w:pStyle w:val="Heading2"/>
        <w:pBdr>
          <w:bottom w:val="single" w:sz="4" w:space="0" w:color="2E75B6"/>
        </w:pBdr>
      </w:pPr>
      <w:bookmarkStart w:id="4" w:name="_Toc224630158"/>
      <w:r>
        <w:t>1.2 Project Background</w:t>
      </w:r>
      <w:bookmarkEnd w:id="4"/>
    </w:p>
    <w:p w:rsidR="000F240A" w:rsidRDefault="00000000">
      <w:pPr>
        <w:spacing w:before="60" w:after="60"/>
      </w:pPr>
      <w:r>
        <w:rPr>
          <w:color w:val="1A1A1A"/>
        </w:rPr>
        <w:t>Currently, the standard workflow for ME engineers when introducing a new PCB board model to a reflow soldering oven involves two iterative steps:</w:t>
      </w:r>
    </w:p>
    <w:p w:rsidR="000F240A" w:rsidRDefault="00000000">
      <w:pPr>
        <w:pStyle w:val="ListParagraph"/>
        <w:numPr>
          <w:ilvl w:val="0"/>
          <w:numId w:val="2"/>
        </w:numPr>
        <w:spacing w:before="40" w:after="40"/>
      </w:pPr>
      <w:r>
        <w:rPr>
          <w:color w:val="1A1A1A"/>
        </w:rPr>
        <w:t>Engineers determine initial temperature settings for the reflow oven based on accumulated field experience.</w:t>
      </w:r>
    </w:p>
    <w:p w:rsidR="000F240A" w:rsidRDefault="00000000">
      <w:pPr>
        <w:pStyle w:val="ListParagraph"/>
        <w:numPr>
          <w:ilvl w:val="0"/>
          <w:numId w:val="2"/>
        </w:numPr>
        <w:spacing w:before="40" w:after="40"/>
      </w:pPr>
      <w:r>
        <w:rPr>
          <w:color w:val="1A1A1A"/>
        </w:rPr>
        <w:t>Temperature settings are adjusted for subsequent soldering runs based on the observed soldering quality of the previous run.</w:t>
      </w:r>
    </w:p>
    <w:p w:rsidR="000F240A" w:rsidRDefault="000F240A">
      <w:pPr>
        <w:spacing w:before="60" w:after="60"/>
      </w:pPr>
    </w:p>
    <w:p w:rsidR="000F240A" w:rsidRDefault="00000000">
      <w:pPr>
        <w:spacing w:before="60" w:after="60"/>
      </w:pPr>
      <w:r>
        <w:rPr>
          <w:color w:val="1A1A1A"/>
        </w:rPr>
        <w:t>This iterative trial-and-error process requires an average of seven (7) adjustment cycles before optimal oven settings are established for any new PCB model. The direct consequences of this process include:</w:t>
      </w:r>
    </w:p>
    <w:p w:rsidR="000F240A" w:rsidRDefault="00000000">
      <w:pPr>
        <w:pStyle w:val="ListParagraph"/>
        <w:numPr>
          <w:ilvl w:val="0"/>
          <w:numId w:val="3"/>
        </w:numPr>
        <w:spacing w:before="40" w:after="40"/>
      </w:pPr>
      <w:r>
        <w:rPr>
          <w:color w:val="1A1A1A"/>
        </w:rPr>
        <w:t>Significant wasted engineering time during each new product introduction.</w:t>
      </w:r>
    </w:p>
    <w:p w:rsidR="000F240A" w:rsidRDefault="00000000">
      <w:pPr>
        <w:pStyle w:val="ListParagraph"/>
        <w:numPr>
          <w:ilvl w:val="0"/>
          <w:numId w:val="3"/>
        </w:numPr>
        <w:spacing w:before="40" w:after="40"/>
      </w:pPr>
      <w:r>
        <w:rPr>
          <w:color w:val="1A1A1A"/>
        </w:rPr>
        <w:t>Scrap and rework costs associated with suboptimal test PCBs used during the calibration phase.</w:t>
      </w:r>
    </w:p>
    <w:p w:rsidR="000F240A" w:rsidRDefault="00000000">
      <w:pPr>
        <w:pStyle w:val="ListParagraph"/>
        <w:numPr>
          <w:ilvl w:val="0"/>
          <w:numId w:val="3"/>
        </w:numPr>
        <w:spacing w:before="40" w:after="40"/>
      </w:pPr>
      <w:r>
        <w:rPr>
          <w:color w:val="1A1A1A"/>
        </w:rPr>
        <w:t>Extended time-to-production readiness for each new PCB variant introduced to the line.</w:t>
      </w:r>
    </w:p>
    <w:p w:rsidR="000F240A" w:rsidRDefault="000F240A">
      <w:pPr>
        <w:spacing w:before="60" w:after="60"/>
      </w:pPr>
    </w:p>
    <w:p w:rsidR="000F240A" w:rsidRDefault="00000000">
      <w:pPr>
        <w:spacing w:before="60" w:after="60"/>
      </w:pPr>
      <w:r>
        <w:rPr>
          <w:color w:val="1A1A1A"/>
        </w:rPr>
        <w:t>To address these inefficiencies, the CPEG AI Development Department is engaged to develop an AI-powered software system capable of predicting reflow oven temperature settings for new PCB models based on their physical characteristics. This system will reduce the number of required calibration cycles, lower scrap rates, and accelerate production ramp-up for new product models.</w:t>
      </w:r>
    </w:p>
    <w:p w:rsidR="000F240A" w:rsidRDefault="000F240A">
      <w:pPr>
        <w:spacing w:before="60" w:after="60"/>
      </w:pPr>
    </w:p>
    <w:p w:rsidR="000F240A" w:rsidRDefault="00000000">
      <w:pPr>
        <w:pStyle w:val="Heading2"/>
        <w:pBdr>
          <w:bottom w:val="single" w:sz="4" w:space="0" w:color="2E75B6"/>
        </w:pBdr>
      </w:pPr>
      <w:bookmarkStart w:id="5" w:name="_Toc224630159"/>
      <w:r>
        <w:t>1.3 Project Objectives</w:t>
      </w:r>
      <w:bookmarkEnd w:id="5"/>
    </w:p>
    <w:p w:rsidR="000F240A" w:rsidRDefault="00000000">
      <w:pPr>
        <w:pStyle w:val="ListParagraph"/>
        <w:numPr>
          <w:ilvl w:val="0"/>
          <w:numId w:val="3"/>
        </w:numPr>
        <w:spacing w:before="40" w:after="40"/>
      </w:pPr>
      <w:r>
        <w:rPr>
          <w:color w:val="1A1A1A"/>
        </w:rPr>
        <w:t>Develop and deploy an AI prediction model that recommends optimal reflow oven temperature profiles for new PCB models based on their physical and material characteristics.</w:t>
      </w:r>
    </w:p>
    <w:p w:rsidR="000F240A" w:rsidRDefault="00000000">
      <w:pPr>
        <w:pStyle w:val="ListParagraph"/>
        <w:numPr>
          <w:ilvl w:val="0"/>
          <w:numId w:val="3"/>
        </w:numPr>
        <w:spacing w:before="40" w:after="40"/>
      </w:pPr>
      <w:r>
        <w:rPr>
          <w:color w:val="1A1A1A"/>
        </w:rPr>
        <w:lastRenderedPageBreak/>
        <w:t>Reduce the average number of reflow oven calibration cycles from the current baseline of approximately seven (7) adjustments to significantly fewer iterations.</w:t>
      </w:r>
    </w:p>
    <w:p w:rsidR="000F240A" w:rsidRDefault="00000000">
      <w:pPr>
        <w:pStyle w:val="ListParagraph"/>
        <w:numPr>
          <w:ilvl w:val="0"/>
          <w:numId w:val="3"/>
        </w:numPr>
        <w:spacing w:before="40" w:after="40"/>
      </w:pPr>
      <w:r>
        <w:rPr>
          <w:color w:val="1A1A1A"/>
        </w:rPr>
        <w:t>Achieve a prediction accuracy rate of no less than 90% (Acceptable) with a target of 95% (Excellent) against validated production data.</w:t>
      </w:r>
    </w:p>
    <w:p w:rsidR="000F240A" w:rsidRDefault="00000000">
      <w:pPr>
        <w:pStyle w:val="ListParagraph"/>
        <w:numPr>
          <w:ilvl w:val="0"/>
          <w:numId w:val="3"/>
        </w:numPr>
        <w:spacing w:before="40" w:after="40"/>
      </w:pPr>
      <w:r>
        <w:rPr>
          <w:color w:val="1A1A1A"/>
        </w:rPr>
        <w:t>Provide ME engineers with a decision-support tool that integrates into the existing production introduction workflow without requiring major infrastructure changes.</w:t>
      </w:r>
    </w:p>
    <w:p w:rsidR="000F240A" w:rsidRDefault="00000000">
      <w:pPr>
        <w:pStyle w:val="ListParagraph"/>
        <w:numPr>
          <w:ilvl w:val="0"/>
          <w:numId w:val="3"/>
        </w:numPr>
        <w:spacing w:before="40" w:after="40"/>
      </w:pPr>
      <w:r>
        <w:rPr>
          <w:color w:val="1A1A1A"/>
        </w:rPr>
        <w:t>Enable continuous improvement through ongoing model retraining as new PCB thermal data becomes available.</w:t>
      </w:r>
    </w:p>
    <w:p w:rsidR="000F240A" w:rsidRDefault="000F240A">
      <w:pPr>
        <w:spacing w:before="60" w:after="60"/>
      </w:pPr>
    </w:p>
    <w:p w:rsidR="000F240A" w:rsidRDefault="00000000">
      <w:pPr>
        <w:pStyle w:val="Heading1"/>
        <w:shd w:val="clear" w:color="auto" w:fill="1F4E79"/>
        <w:ind w:left="200"/>
      </w:pPr>
      <w:bookmarkStart w:id="6" w:name="_Toc224630160"/>
      <w:proofErr w:type="gramStart"/>
      <w:r>
        <w:t>2  Project</w:t>
      </w:r>
      <w:proofErr w:type="gramEnd"/>
      <w:r>
        <w:t xml:space="preserve"> Scope</w:t>
      </w:r>
      <w:bookmarkEnd w:id="6"/>
    </w:p>
    <w:p w:rsidR="000F240A" w:rsidRDefault="00000000">
      <w:pPr>
        <w:pStyle w:val="Heading2"/>
        <w:pBdr>
          <w:bottom w:val="single" w:sz="4" w:space="0" w:color="2E75B6"/>
        </w:pBdr>
      </w:pPr>
      <w:bookmarkStart w:id="7" w:name="_Toc224630161"/>
      <w:r>
        <w:t>2.1 Implementation Service Scope</w:t>
      </w:r>
      <w:bookmarkEnd w:id="7"/>
    </w:p>
    <w:p w:rsidR="000F240A" w:rsidRDefault="00000000">
      <w:pPr>
        <w:spacing w:before="60" w:after="60"/>
      </w:pPr>
      <w:r>
        <w:rPr>
          <w:color w:val="1A1A1A"/>
        </w:rPr>
        <w:t>Party B shall provide the following services throughout the Reflow Oven DOE Prediction project lifecycle:</w:t>
      </w:r>
    </w:p>
    <w:p w:rsidR="000F240A" w:rsidRDefault="00000000">
      <w:pPr>
        <w:pStyle w:val="ListParagraph"/>
        <w:numPr>
          <w:ilvl w:val="0"/>
          <w:numId w:val="3"/>
        </w:numPr>
        <w:spacing w:before="40" w:after="40"/>
      </w:pPr>
      <w:r>
        <w:rPr>
          <w:color w:val="1A1A1A"/>
        </w:rPr>
        <w:t>Requirements clarification and technical feasibility analysis for the AI prediction scenario covering reflow oven temperature setting recommendations.</w:t>
      </w:r>
    </w:p>
    <w:p w:rsidR="000F240A" w:rsidRDefault="00000000">
      <w:pPr>
        <w:pStyle w:val="ListParagraph"/>
        <w:numPr>
          <w:ilvl w:val="0"/>
          <w:numId w:val="3"/>
        </w:numPr>
        <w:spacing w:before="40" w:after="40"/>
      </w:pPr>
      <w:r>
        <w:rPr>
          <w:color w:val="1A1A1A"/>
        </w:rPr>
        <w:t>AI algorithm development for temperature profile prediction, incorporating PCB physical characteristics as input features and historical DOE thermal data as training inputs.</w:t>
      </w:r>
    </w:p>
    <w:p w:rsidR="000F240A" w:rsidRDefault="00000000">
      <w:pPr>
        <w:pStyle w:val="ListParagraph"/>
        <w:numPr>
          <w:ilvl w:val="0"/>
          <w:numId w:val="3"/>
        </w:numPr>
        <w:spacing w:before="40" w:after="40"/>
      </w:pPr>
      <w:r>
        <w:rPr>
          <w:color w:val="1A1A1A"/>
        </w:rPr>
        <w:t>Data pipeline development for ingestion, preprocessing, and normalization of PCB thermal datasets provided by Party A.</w:t>
      </w:r>
    </w:p>
    <w:p w:rsidR="000F240A" w:rsidRDefault="00000000">
      <w:pPr>
        <w:pStyle w:val="ListParagraph"/>
        <w:numPr>
          <w:ilvl w:val="0"/>
          <w:numId w:val="3"/>
        </w:numPr>
        <w:spacing w:before="40" w:after="40"/>
      </w:pPr>
      <w:r>
        <w:rPr>
          <w:color w:val="1A1A1A"/>
        </w:rPr>
        <w:t>Model training, validation, and iterative optimization to meet the defined accuracy thresholds.</w:t>
      </w:r>
    </w:p>
    <w:p w:rsidR="000F240A" w:rsidRDefault="00000000">
      <w:pPr>
        <w:pStyle w:val="ListParagraph"/>
        <w:numPr>
          <w:ilvl w:val="0"/>
          <w:numId w:val="3"/>
        </w:numPr>
        <w:spacing w:before="40" w:after="40"/>
      </w:pPr>
      <w:r>
        <w:rPr>
          <w:color w:val="1A1A1A"/>
        </w:rPr>
        <w:t>Software deployment and system configuration on the designated server environment at the production site.</w:t>
      </w:r>
    </w:p>
    <w:p w:rsidR="000F240A" w:rsidRDefault="00000000">
      <w:pPr>
        <w:pStyle w:val="ListParagraph"/>
        <w:numPr>
          <w:ilvl w:val="0"/>
          <w:numId w:val="3"/>
        </w:numPr>
        <w:spacing w:before="40" w:after="40"/>
      </w:pPr>
      <w:r>
        <w:rPr>
          <w:color w:val="1A1A1A"/>
        </w:rPr>
        <w:t>On-site deployment testing and acceptance support, including documented test results and sign-off coordination.</w:t>
      </w:r>
    </w:p>
    <w:p w:rsidR="000F240A" w:rsidRDefault="00000000">
      <w:pPr>
        <w:pStyle w:val="ListParagraph"/>
        <w:numPr>
          <w:ilvl w:val="0"/>
          <w:numId w:val="3"/>
        </w:numPr>
        <w:spacing w:before="40" w:after="40"/>
      </w:pPr>
      <w:r>
        <w:rPr>
          <w:color w:val="1A1A1A"/>
        </w:rPr>
        <w:t>Trial run support, user onboarding, and knowledge transfer to ME engineers and relevant operational staff.</w:t>
      </w:r>
    </w:p>
    <w:p w:rsidR="000F240A" w:rsidRDefault="00000000">
      <w:pPr>
        <w:pStyle w:val="ListParagraph"/>
        <w:numPr>
          <w:ilvl w:val="0"/>
          <w:numId w:val="3"/>
        </w:numPr>
        <w:spacing w:before="40" w:after="40"/>
      </w:pPr>
      <w:r>
        <w:rPr>
          <w:color w:val="1A1A1A"/>
        </w:rPr>
        <w:t>Project management, milestone tracking, and risk escalation throughout the delivery period.</w:t>
      </w:r>
    </w:p>
    <w:p w:rsidR="000F240A" w:rsidRDefault="000F240A">
      <w:pPr>
        <w:spacing w:before="60" w:after="60"/>
      </w:pPr>
    </w:p>
    <w:p w:rsidR="000F240A" w:rsidRDefault="00000000">
      <w:pPr>
        <w:spacing w:before="60" w:after="60"/>
      </w:pPr>
      <w:r>
        <w:rPr>
          <w:color w:val="1A1A1A"/>
        </w:rPr>
        <w:t>If the project scope is extended during implementation (e.g., additional PCB categories, new production lines, additional prediction parameters), the implementation scope shall be adjusted through the formal change control process. The specific scope shall be subject to requirements or commercial documents signed off by both parties.</w:t>
      </w:r>
    </w:p>
    <w:p w:rsidR="000F240A" w:rsidRDefault="000F240A">
      <w:pPr>
        <w:spacing w:before="60" w:after="60"/>
      </w:pPr>
    </w:p>
    <w:p w:rsidR="000F240A" w:rsidRDefault="00000000">
      <w:pPr>
        <w:pStyle w:val="Heading2"/>
        <w:pBdr>
          <w:bottom w:val="single" w:sz="4" w:space="0" w:color="2E75B6"/>
        </w:pBdr>
      </w:pPr>
      <w:bookmarkStart w:id="8" w:name="_Toc224630162"/>
      <w:r>
        <w:t>2.2 Organizational Scope</w:t>
      </w:r>
      <w:bookmarkEnd w:id="8"/>
    </w:p>
    <w:p w:rsidR="000F240A" w:rsidRDefault="00000000">
      <w:pPr>
        <w:spacing w:before="60" w:after="60"/>
      </w:pPr>
      <w:r>
        <w:rPr>
          <w:color w:val="1A1A1A"/>
        </w:rPr>
        <w:t>Party A and Party B shall communicate through meetings, email, and instant messaging tools, and shall conduct weekly meetings or dedicated milestone review meetings aligned with the project cadence to track requirements, risks, plans, and issue closure.</w:t>
      </w:r>
    </w:p>
    <w:p w:rsidR="000F240A" w:rsidRDefault="000F240A">
      <w:pPr>
        <w:spacing w:before="60" w:after="60"/>
      </w:pPr>
    </w:p>
    <w:p w:rsidR="000F240A" w:rsidRDefault="00000000">
      <w:pPr>
        <w:spacing w:before="60" w:after="60"/>
      </w:pPr>
      <w:r>
        <w:rPr>
          <w:color w:val="1A1A1A"/>
        </w:rPr>
        <w:t>Party A (CBD ME) shall be responsible for resource coordination, on-site contacts, hardware procurement follow-up, provision of historical PCB thermal and DOE data, and business-rule confirmation.</w:t>
      </w:r>
    </w:p>
    <w:p w:rsidR="000F240A" w:rsidRDefault="000F240A">
      <w:pPr>
        <w:spacing w:before="60" w:after="60"/>
      </w:pPr>
    </w:p>
    <w:p w:rsidR="000F240A" w:rsidRDefault="00000000">
      <w:pPr>
        <w:spacing w:before="60" w:after="60"/>
      </w:pPr>
      <w:r>
        <w:rPr>
          <w:color w:val="1A1A1A"/>
        </w:rPr>
        <w:t>Party B (CPEG AI) shall be responsible for algorithm development, model training, system deployment, and preparation of all required deliverable documentation.</w:t>
      </w:r>
    </w:p>
    <w:p w:rsidR="000F240A" w:rsidRDefault="000F240A">
      <w:pPr>
        <w:spacing w:before="60" w:after="60"/>
      </w:pPr>
    </w:p>
    <w:p w:rsidR="000F240A" w:rsidRDefault="00000000">
      <w:pPr>
        <w:pStyle w:val="Heading2"/>
        <w:pBdr>
          <w:bottom w:val="single" w:sz="4" w:space="0" w:color="2E75B6"/>
        </w:pBdr>
      </w:pPr>
      <w:bookmarkStart w:id="9" w:name="_Toc224630163"/>
      <w:r>
        <w:t>2.3 Business Scope</w:t>
      </w:r>
      <w:bookmarkEnd w:id="9"/>
    </w:p>
    <w:p w:rsidR="000F240A" w:rsidRDefault="00000000">
      <w:pPr>
        <w:pStyle w:val="ListParagraph"/>
        <w:numPr>
          <w:ilvl w:val="0"/>
          <w:numId w:val="3"/>
        </w:numPr>
        <w:spacing w:before="40" w:after="40"/>
      </w:pPr>
      <w:r>
        <w:rPr>
          <w:color w:val="1A1A1A"/>
        </w:rPr>
        <w:t>This project primarily covers AI-based prediction of reflow oven temperature settings for new PCB products based on their physical characteristics.</w:t>
      </w:r>
    </w:p>
    <w:p w:rsidR="000F240A" w:rsidRDefault="00000000">
      <w:pPr>
        <w:pStyle w:val="ListParagraph"/>
        <w:numPr>
          <w:ilvl w:val="0"/>
          <w:numId w:val="3"/>
        </w:numPr>
        <w:spacing w:before="40" w:after="40"/>
      </w:pPr>
      <w:r>
        <w:rPr>
          <w:color w:val="1A1A1A"/>
        </w:rPr>
        <w:t>This project does not include formal interface development with peripheral manufacturing execution systems (MES), ERP platforms, or other third-party systems unless explicitly specified in a frozen requirements version.</w:t>
      </w:r>
    </w:p>
    <w:p w:rsidR="000F240A" w:rsidRDefault="00000000">
      <w:pPr>
        <w:pStyle w:val="ListParagraph"/>
        <w:numPr>
          <w:ilvl w:val="0"/>
          <w:numId w:val="3"/>
        </w:numPr>
        <w:spacing w:before="40" w:after="40"/>
      </w:pPr>
      <w:r>
        <w:rPr>
          <w:color w:val="1A1A1A"/>
        </w:rPr>
        <w:t>This project does not include automatic closed-loop control of reflow oven equipment, mechanical linkage, or real-time process-control actuation functions.</w:t>
      </w:r>
    </w:p>
    <w:p w:rsidR="000F240A" w:rsidRDefault="00000000">
      <w:pPr>
        <w:pStyle w:val="ListParagraph"/>
        <w:numPr>
          <w:ilvl w:val="0"/>
          <w:numId w:val="3"/>
        </w:numPr>
        <w:spacing w:before="40" w:after="40"/>
      </w:pPr>
      <w:r>
        <w:rPr>
          <w:color w:val="1A1A1A"/>
        </w:rPr>
        <w:t>The AI prediction software includes a standard user interface (UI) that enables the functions described in this SOW. If Party A requires development of a customized UI, each customized version shall incur an additional UI development fee equal to 30% of the total development fee, developed and accepted separately without affecting the functional acceptance and payment process of the core software.</w:t>
      </w:r>
    </w:p>
    <w:p w:rsidR="000F240A" w:rsidRDefault="00000000">
      <w:pPr>
        <w:pStyle w:val="ListParagraph"/>
        <w:numPr>
          <w:ilvl w:val="0"/>
          <w:numId w:val="3"/>
        </w:numPr>
        <w:spacing w:before="40" w:after="40"/>
      </w:pPr>
      <w:r>
        <w:rPr>
          <w:color w:val="1A1A1A"/>
        </w:rPr>
        <w:t>Any new prediction scenario, additional production line, new system interface, or changed accuracy target introduced after scope freeze shall be evaluated through the change control process and may affect schedule, cost, and acceptance criteria.</w:t>
      </w:r>
    </w:p>
    <w:p w:rsidR="000F240A" w:rsidRDefault="000F240A">
      <w:pPr>
        <w:spacing w:before="60" w:after="60"/>
      </w:pPr>
    </w:p>
    <w:p w:rsidR="000F240A" w:rsidRDefault="00000000">
      <w:pPr>
        <w:pStyle w:val="Heading1"/>
        <w:shd w:val="clear" w:color="auto" w:fill="1F4E79"/>
        <w:ind w:left="200"/>
      </w:pPr>
      <w:bookmarkStart w:id="10" w:name="_Toc224630164"/>
      <w:proofErr w:type="gramStart"/>
      <w:r>
        <w:t>3  Project</w:t>
      </w:r>
      <w:proofErr w:type="gramEnd"/>
      <w:r>
        <w:t xml:space="preserve"> Objectives &amp; Functional Scope</w:t>
      </w:r>
      <w:bookmarkEnd w:id="10"/>
    </w:p>
    <w:p w:rsidR="000F240A" w:rsidRDefault="00000000">
      <w:pPr>
        <w:pStyle w:val="Heading2"/>
        <w:pBdr>
          <w:bottom w:val="single" w:sz="4" w:space="0" w:color="2E75B6"/>
        </w:pBdr>
      </w:pPr>
      <w:bookmarkStart w:id="11" w:name="_Toc224630165"/>
      <w:r>
        <w:t>3.1 AI Prediction Objectives</w:t>
      </w:r>
      <w:bookmarkEnd w:id="11"/>
    </w:p>
    <w:p w:rsidR="000F240A" w:rsidRDefault="00000000">
      <w:pPr>
        <w:spacing w:before="60" w:after="60"/>
      </w:pPr>
      <w:r>
        <w:rPr>
          <w:color w:val="1A1A1A"/>
        </w:rPr>
        <w:t>Develop and validate an AI-powered prediction solution for the reflow soldering process to automatically recommend initial temperature settings for new PCB models. The system shall substantially reduce the number of manual calibration iterations required by ME engineers and minimize PCB scrap during new product introductions.</w:t>
      </w:r>
    </w:p>
    <w:p w:rsidR="000F240A" w:rsidRDefault="000F240A">
      <w:pPr>
        <w:spacing w:before="60" w:after="60"/>
      </w:pPr>
    </w:p>
    <w:p w:rsidR="000F240A" w:rsidRDefault="00000000">
      <w:pPr>
        <w:pStyle w:val="Heading2"/>
        <w:pBdr>
          <w:bottom w:val="single" w:sz="4" w:space="0" w:color="2E75B6"/>
        </w:pBdr>
      </w:pPr>
      <w:bookmarkStart w:id="12" w:name="_Toc224630166"/>
      <w:r>
        <w:t>3.2 Core Functional Scenario &amp; Requirements</w:t>
      </w:r>
      <w:bookmarkEnd w:id="12"/>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1598"/>
        <w:gridCol w:w="2776"/>
        <w:gridCol w:w="1597"/>
        <w:gridCol w:w="1397"/>
        <w:gridCol w:w="1837"/>
      </w:tblGrid>
      <w:tr w:rsidR="000F240A">
        <w:trPr>
          <w:tblHeader/>
        </w:trPr>
        <w:tc>
          <w:tcPr>
            <w:tcW w:w="6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No.</w:t>
            </w:r>
          </w:p>
        </w:tc>
        <w:tc>
          <w:tcPr>
            <w:tcW w:w="16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Application Area</w:t>
            </w:r>
          </w:p>
        </w:tc>
        <w:tc>
          <w:tcPr>
            <w:tcW w:w="28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Functional Description</w:t>
            </w:r>
          </w:p>
        </w:tc>
        <w:tc>
          <w:tcPr>
            <w:tcW w:w="16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Acceptable Accuracy</w:t>
            </w:r>
          </w:p>
        </w:tc>
        <w:tc>
          <w:tcPr>
            <w:tcW w:w="14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Excellent Accuracy</w:t>
            </w:r>
          </w:p>
        </w:tc>
        <w:tc>
          <w:tcPr>
            <w:tcW w:w="184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AI Prerequisites</w:t>
            </w:r>
          </w:p>
        </w:tc>
      </w:tr>
      <w:tr w:rsidR="000F240A">
        <w:tc>
          <w:tcPr>
            <w:tcW w:w="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1</w:t>
            </w:r>
          </w:p>
        </w:tc>
        <w:tc>
          <w:tcPr>
            <w:tcW w:w="1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Production Area — Reflow Soldering Line</w:t>
            </w:r>
          </w:p>
        </w:tc>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AI predicts reflow oven temperature settings for new PCB products based on their physical and material characteristics, providing engineers with recommended initial temperature profiles.</w:t>
            </w:r>
          </w:p>
        </w:tc>
        <w:tc>
          <w:tcPr>
            <w:tcW w:w="1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 90%</w:t>
            </w:r>
          </w:p>
        </w:tc>
        <w:tc>
          <w:tcPr>
            <w:tcW w:w="1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 95%</w:t>
            </w:r>
          </w:p>
        </w:tc>
        <w:tc>
          <w:tcPr>
            <w:tcW w:w="18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Party A must provide thermal DOE data for a minimum of 100 distinct PCB models.</w:t>
            </w:r>
          </w:p>
        </w:tc>
      </w:tr>
    </w:tbl>
    <w:p w:rsidR="000F240A" w:rsidRDefault="000F240A">
      <w:pPr>
        <w:spacing w:before="60" w:after="60"/>
      </w:pPr>
    </w:p>
    <w:p w:rsidR="000F240A" w:rsidRDefault="00000000">
      <w:pPr>
        <w:pStyle w:val="Heading2"/>
        <w:pBdr>
          <w:bottom w:val="single" w:sz="4" w:space="0" w:color="2E75B6"/>
        </w:pBdr>
      </w:pPr>
      <w:bookmarkStart w:id="13" w:name="_Toc224630167"/>
      <w:r>
        <w:t>3.3 Software Features</w:t>
      </w:r>
      <w:bookmarkEnd w:id="13"/>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0F240A">
        <w:tc>
          <w:tcPr>
            <w:tcW w:w="9840" w:type="dxa"/>
            <w:tcBorders>
              <w:top w:val="single" w:sz="1" w:space="0" w:color="B8CCE4"/>
              <w:left w:val="single" w:sz="1" w:space="0" w:color="B8CCE4"/>
              <w:bottom w:val="single" w:sz="1" w:space="0" w:color="B8CCE4"/>
              <w:right w:val="single" w:sz="1" w:space="0" w:color="B8CCE4"/>
            </w:tcBorders>
            <w:shd w:val="clear" w:color="auto" w:fill="D6E4F0"/>
            <w:tcMar>
              <w:top w:w="100" w:type="dxa"/>
              <w:left w:w="160" w:type="dxa"/>
              <w:bottom w:w="100" w:type="dxa"/>
              <w:right w:w="160" w:type="dxa"/>
            </w:tcMar>
          </w:tcPr>
          <w:p w:rsidR="000F240A" w:rsidRDefault="00000000">
            <w:pPr>
              <w:spacing w:after="60"/>
            </w:pPr>
            <w:r>
              <w:rPr>
                <w:b/>
                <w:bCs/>
                <w:color w:val="1F4E79"/>
              </w:rPr>
              <w:t>Core Software Capabilities:</w:t>
            </w:r>
          </w:p>
          <w:p w:rsidR="000F240A" w:rsidRDefault="00000000">
            <w:pPr>
              <w:pStyle w:val="ListParagraph"/>
              <w:numPr>
                <w:ilvl w:val="0"/>
                <w:numId w:val="2"/>
              </w:numPr>
              <w:spacing w:before="40" w:after="40"/>
            </w:pPr>
            <w:r>
              <w:rPr>
                <w:sz w:val="20"/>
                <w:szCs w:val="20"/>
              </w:rPr>
              <w:t>The AI prediction engine accepts new PCB physical parameters as input and outputs recommended initial reflow oven temperature profiles.</w:t>
            </w:r>
          </w:p>
          <w:p w:rsidR="000F240A" w:rsidRDefault="00000000">
            <w:pPr>
              <w:pStyle w:val="ListParagraph"/>
              <w:numPr>
                <w:ilvl w:val="0"/>
                <w:numId w:val="2"/>
              </w:numPr>
              <w:spacing w:before="40" w:after="40"/>
            </w:pPr>
            <w:r>
              <w:rPr>
                <w:sz w:val="20"/>
                <w:szCs w:val="20"/>
              </w:rPr>
              <w:lastRenderedPageBreak/>
              <w:t>The system learns from historical DOE thermal data and improves prediction quality as additional training data is provided.</w:t>
            </w:r>
          </w:p>
          <w:p w:rsidR="000F240A" w:rsidRDefault="00000000">
            <w:pPr>
              <w:pStyle w:val="ListParagraph"/>
              <w:numPr>
                <w:ilvl w:val="0"/>
                <w:numId w:val="2"/>
              </w:numPr>
              <w:spacing w:before="40" w:after="40"/>
            </w:pPr>
            <w:r>
              <w:rPr>
                <w:sz w:val="20"/>
                <w:szCs w:val="20"/>
              </w:rPr>
              <w:t>Prediction results and associated input parameters are logged for traceability and model retraining purposes.</w:t>
            </w:r>
          </w:p>
          <w:p w:rsidR="000F240A" w:rsidRDefault="00000000">
            <w:pPr>
              <w:pStyle w:val="ListParagraph"/>
              <w:numPr>
                <w:ilvl w:val="0"/>
                <w:numId w:val="2"/>
              </w:numPr>
              <w:spacing w:before="40" w:after="40"/>
            </w:pPr>
            <w:r>
              <w:rPr>
                <w:sz w:val="20"/>
                <w:szCs w:val="20"/>
              </w:rPr>
              <w:t>The system interface allows ME engineers to input PCB specifications and retrieve prediction recommendations without requiring specialist AI knowledge.</w:t>
            </w:r>
          </w:p>
          <w:p w:rsidR="000F240A" w:rsidRDefault="00000000">
            <w:pPr>
              <w:pStyle w:val="ListParagraph"/>
              <w:numPr>
                <w:ilvl w:val="0"/>
                <w:numId w:val="2"/>
              </w:numPr>
              <w:spacing w:before="40" w:after="60"/>
            </w:pPr>
            <w:r>
              <w:rPr>
                <w:sz w:val="20"/>
                <w:szCs w:val="20"/>
              </w:rPr>
              <w:t>Prediction confidence levels and acceptable tolerance ranges are displayed alongside recommended settings.</w:t>
            </w:r>
          </w:p>
          <w:p w:rsidR="000F240A" w:rsidRDefault="00000000">
            <w:pPr>
              <w:spacing w:before="80" w:after="60"/>
            </w:pPr>
            <w:r>
              <w:rPr>
                <w:b/>
                <w:bCs/>
                <w:color w:val="1F4E79"/>
              </w:rPr>
              <w:t>User &amp; Operator Requirements:</w:t>
            </w:r>
          </w:p>
          <w:p w:rsidR="000F240A" w:rsidRDefault="00000000">
            <w:pPr>
              <w:pStyle w:val="ListParagraph"/>
              <w:numPr>
                <w:ilvl w:val="0"/>
                <w:numId w:val="2"/>
              </w:numPr>
              <w:spacing w:before="40" w:after="40"/>
            </w:pPr>
            <w:r>
              <w:rPr>
                <w:sz w:val="20"/>
                <w:szCs w:val="20"/>
              </w:rPr>
              <w:t>Party A engineers must provide complete and accurate PCB physical parameters when submitting prediction requests. Incomplete or inaccurate inputs may reduce prediction quality.</w:t>
            </w:r>
          </w:p>
          <w:p w:rsidR="000F240A" w:rsidRDefault="00000000">
            <w:pPr>
              <w:pStyle w:val="ListParagraph"/>
              <w:numPr>
                <w:ilvl w:val="0"/>
                <w:numId w:val="2"/>
              </w:numPr>
              <w:spacing w:before="40" w:after="40"/>
            </w:pPr>
            <w:r>
              <w:rPr>
                <w:sz w:val="20"/>
                <w:szCs w:val="20"/>
              </w:rPr>
              <w:t>The ME team is responsible for validating prediction outputs against production results and providing feedback data to support ongoing model optimization.</w:t>
            </w:r>
          </w:p>
          <w:p w:rsidR="000F240A" w:rsidRDefault="00000000">
            <w:pPr>
              <w:pStyle w:val="ListParagraph"/>
              <w:numPr>
                <w:ilvl w:val="0"/>
                <w:numId w:val="2"/>
              </w:numPr>
              <w:spacing w:before="40" w:after="40"/>
            </w:pPr>
            <w:r>
              <w:rPr>
                <w:sz w:val="20"/>
                <w:szCs w:val="20"/>
              </w:rPr>
              <w:t>Final acceptance and operational use of the predicted settings remain the responsibility of the ME engineer; the system provides recommendations, not mandates.</w:t>
            </w:r>
          </w:p>
        </w:tc>
      </w:tr>
    </w:tbl>
    <w:p w:rsidR="000F240A" w:rsidRDefault="000F240A">
      <w:pPr>
        <w:spacing w:before="60" w:after="60"/>
      </w:pPr>
    </w:p>
    <w:p w:rsidR="000F240A" w:rsidRDefault="00000000">
      <w:pPr>
        <w:pStyle w:val="Heading2"/>
        <w:pBdr>
          <w:bottom w:val="single" w:sz="4" w:space="0" w:color="2E75B6"/>
        </w:pBdr>
      </w:pPr>
      <w:bookmarkStart w:id="14" w:name="_Toc224630168"/>
      <w:r>
        <w:t>3.4 Supplementary Project Information</w:t>
      </w:r>
      <w:bookmarkEnd w:id="14"/>
    </w:p>
    <w:p w:rsidR="000F240A" w:rsidRDefault="00000000">
      <w:pPr>
        <w:pStyle w:val="Heading3"/>
      </w:pPr>
      <w:bookmarkStart w:id="15" w:name="_Toc224630169"/>
      <w:r>
        <w:t>3.4.1 Data &amp; Collection Requirements</w:t>
      </w:r>
      <w:bookmarkEnd w:id="15"/>
    </w:p>
    <w:p w:rsidR="000F240A" w:rsidRDefault="00000000">
      <w:pPr>
        <w:spacing w:before="60" w:after="60"/>
      </w:pPr>
      <w:r>
        <w:rPr>
          <w:color w:val="1A1A1A"/>
        </w:rPr>
        <w:t>The AI prediction model requires a minimum of 100 PCB models' worth of historical thermal DOE data to be provided by Party A prior to the commencement of model training. This dataset must include:</w:t>
      </w:r>
    </w:p>
    <w:p w:rsidR="000F240A" w:rsidRDefault="00000000">
      <w:pPr>
        <w:pStyle w:val="ListParagraph"/>
        <w:numPr>
          <w:ilvl w:val="0"/>
          <w:numId w:val="3"/>
        </w:numPr>
        <w:spacing w:before="40" w:after="40"/>
      </w:pPr>
      <w:r>
        <w:rPr>
          <w:color w:val="1A1A1A"/>
        </w:rPr>
        <w:t>PCB physical characteristics (dimensions, layer count, component density, substrate material, etc.).</w:t>
      </w:r>
    </w:p>
    <w:p w:rsidR="000F240A" w:rsidRDefault="00000000">
      <w:pPr>
        <w:pStyle w:val="ListParagraph"/>
        <w:numPr>
          <w:ilvl w:val="0"/>
          <w:numId w:val="3"/>
        </w:numPr>
        <w:spacing w:before="40" w:after="40"/>
      </w:pPr>
      <w:r>
        <w:rPr>
          <w:color w:val="1A1A1A"/>
        </w:rPr>
        <w:t>Corresponding validated reflow oven temperature profiles used in production.</w:t>
      </w:r>
    </w:p>
    <w:p w:rsidR="000F240A" w:rsidRDefault="00000000">
      <w:pPr>
        <w:pStyle w:val="ListParagraph"/>
        <w:numPr>
          <w:ilvl w:val="0"/>
          <w:numId w:val="3"/>
        </w:numPr>
        <w:spacing w:before="40" w:after="40"/>
      </w:pPr>
      <w:r>
        <w:rPr>
          <w:color w:val="1A1A1A"/>
        </w:rPr>
        <w:t>Soldering quality outcome records associated with each temperature profile trial.</w:t>
      </w:r>
    </w:p>
    <w:p w:rsidR="000F240A" w:rsidRDefault="000F240A">
      <w:pPr>
        <w:spacing w:before="60" w:after="60"/>
      </w:pPr>
    </w:p>
    <w:p w:rsidR="000F240A" w:rsidRDefault="00000000">
      <w:pPr>
        <w:spacing w:before="60" w:after="60"/>
      </w:pPr>
      <w:r>
        <w:rPr>
          <w:color w:val="1A1A1A"/>
        </w:rPr>
        <w:t>Party B will define the detailed data format specification during the project initiation phase. Party A is responsible for collecting, cleaning, and delivering data in the agreed format within the timeline established at project kickoff. Delays in data provision will directly impact the development schedule and shall be treated as Party A dependencies under the risk framework described in Section 6.</w:t>
      </w:r>
    </w:p>
    <w:p w:rsidR="000F240A" w:rsidRDefault="000F240A">
      <w:pPr>
        <w:spacing w:before="60" w:after="60"/>
      </w:pPr>
    </w:p>
    <w:p w:rsidR="000F240A" w:rsidRDefault="00000000">
      <w:pPr>
        <w:pStyle w:val="Heading3"/>
      </w:pPr>
      <w:bookmarkStart w:id="16" w:name="_Toc224630170"/>
      <w:r>
        <w:t>3.4.2 System Server &amp; Hardware Requirements</w:t>
      </w:r>
      <w:bookmarkEnd w:id="16"/>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
        <w:gridCol w:w="1797"/>
        <w:gridCol w:w="3189"/>
        <w:gridCol w:w="4218"/>
      </w:tblGrid>
      <w:tr w:rsidR="000F240A">
        <w:trPr>
          <w:tblHeader/>
        </w:trPr>
        <w:tc>
          <w:tcPr>
            <w:tcW w:w="6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No.</w:t>
            </w:r>
          </w:p>
        </w:tc>
        <w:tc>
          <w:tcPr>
            <w:tcW w:w="18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Category</w:t>
            </w:r>
          </w:p>
        </w:tc>
        <w:tc>
          <w:tcPr>
            <w:tcW w:w="32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Recommended Configuration</w:t>
            </w:r>
          </w:p>
        </w:tc>
        <w:tc>
          <w:tcPr>
            <w:tcW w:w="424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Details</w:t>
            </w:r>
          </w:p>
        </w:tc>
      </w:tr>
      <w:tr w:rsidR="000F240A">
        <w:tc>
          <w:tcPr>
            <w:tcW w:w="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1</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AI Prediction Server (1 unit)</w:t>
            </w:r>
          </w:p>
        </w:tc>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Minimum: i7 / RAM 32GB / Discrete GPU recommended</w:t>
            </w:r>
          </w:p>
        </w:tc>
        <w:tc>
          <w:tcPr>
            <w:tcW w:w="42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Deployed at the production site. System OS installation completed by IT; environment setup and software deployment by Party B.</w:t>
            </w:r>
          </w:p>
        </w:tc>
      </w:tr>
      <w:tr w:rsidR="000F240A">
        <w:tc>
          <w:tcPr>
            <w:tcW w:w="6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2</w:t>
            </w:r>
          </w:p>
        </w:tc>
        <w:tc>
          <w:tcPr>
            <w:tcW w:w="18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GPU Development Workstation</w:t>
            </w:r>
          </w:p>
        </w:tc>
        <w:tc>
          <w:tcPr>
            <w:tcW w:w="32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i9 13th Gen / RAM 64GB / RTX 4090</w:t>
            </w:r>
          </w:p>
        </w:tc>
        <w:tc>
          <w:tcPr>
            <w:tcW w:w="424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Used by Party B for algorithm development, model training, and debugging. Provided by Party B.</w:t>
            </w:r>
          </w:p>
        </w:tc>
      </w:tr>
      <w:tr w:rsidR="000F240A">
        <w:tc>
          <w:tcPr>
            <w:tcW w:w="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3</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Client Terminals</w:t>
            </w:r>
          </w:p>
        </w:tc>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Standard engineering workstation with network access</w:t>
            </w:r>
          </w:p>
        </w:tc>
        <w:tc>
          <w:tcPr>
            <w:tcW w:w="42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Used by ME engineers to access the prediction software interface. Provided and managed by Party A.</w:t>
            </w:r>
          </w:p>
        </w:tc>
      </w:tr>
    </w:tbl>
    <w:p w:rsidR="000F240A" w:rsidRDefault="000F240A">
      <w:pPr>
        <w:spacing w:before="60" w:after="6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0F240A">
        <w:tc>
          <w:tcPr>
            <w:tcW w:w="9840" w:type="dxa"/>
            <w:tcBorders>
              <w:top w:val="single" w:sz="1" w:space="0" w:color="B8CCE4"/>
              <w:left w:val="single" w:sz="1" w:space="0" w:color="B8CCE4"/>
              <w:bottom w:val="single" w:sz="1" w:space="0" w:color="B8CCE4"/>
              <w:right w:val="single" w:sz="1" w:space="0" w:color="B8CCE4"/>
            </w:tcBorders>
            <w:shd w:val="clear" w:color="auto" w:fill="F2F2F2"/>
            <w:tcMar>
              <w:top w:w="100" w:type="dxa"/>
              <w:left w:w="160" w:type="dxa"/>
              <w:bottom w:w="100" w:type="dxa"/>
              <w:right w:w="160" w:type="dxa"/>
            </w:tcMar>
          </w:tcPr>
          <w:p w:rsidR="000F240A" w:rsidRDefault="00000000">
            <w:r>
              <w:rPr>
                <w:i/>
                <w:iCs/>
                <w:color w:val="555555"/>
                <w:sz w:val="20"/>
                <w:szCs w:val="20"/>
              </w:rPr>
              <w:lastRenderedPageBreak/>
              <w:t>Note: Party B provides one-time reference hardware specifications. If procurement cannot be completed due to stock availability, brand policy, or pricing, Party A shall source equivalent or higher-performance models. Server hardware costs are not included in the development cost estimate. This document does not independently commit to source-code disclosure, external system interfaces, or formal warranty/maintenance terms.</w:t>
            </w:r>
          </w:p>
        </w:tc>
      </w:tr>
    </w:tbl>
    <w:p w:rsidR="000F240A" w:rsidRDefault="000F240A">
      <w:pPr>
        <w:spacing w:before="60" w:after="60"/>
      </w:pPr>
    </w:p>
    <w:p w:rsidR="000F240A" w:rsidRDefault="00000000">
      <w:pPr>
        <w:pStyle w:val="Heading1"/>
        <w:shd w:val="clear" w:color="auto" w:fill="1F4E79"/>
        <w:ind w:left="200"/>
      </w:pPr>
      <w:bookmarkStart w:id="17" w:name="_Toc224630171"/>
      <w:proofErr w:type="gramStart"/>
      <w:r>
        <w:t>4  Development</w:t>
      </w:r>
      <w:proofErr w:type="gramEnd"/>
      <w:r>
        <w:t xml:space="preserve"> Schedule &amp; Resource Assessment</w:t>
      </w:r>
      <w:bookmarkEnd w:id="17"/>
    </w:p>
    <w:p w:rsidR="000F240A" w:rsidRDefault="00000000">
      <w:pPr>
        <w:pStyle w:val="Heading2"/>
        <w:pBdr>
          <w:bottom w:val="single" w:sz="4" w:space="0" w:color="2E75B6"/>
        </w:pBdr>
      </w:pPr>
      <w:bookmarkStart w:id="18" w:name="_Toc224630172"/>
      <w:r>
        <w:t>4.1 Overall Development Timeline &amp; Milestones</w:t>
      </w:r>
      <w:bookmarkEnd w:id="18"/>
    </w:p>
    <w:p w:rsidR="000F240A" w:rsidRDefault="00000000">
      <w:pPr>
        <w:spacing w:before="60" w:after="60"/>
      </w:pPr>
      <w:r>
        <w:rPr>
          <w:color w:val="1A1A1A"/>
        </w:rPr>
        <w:t xml:space="preserve">The following milestone plan reflects the Reflow Oven DOE Prediction project execution schedule. Development phases are tracked against the </w:t>
      </w:r>
      <w:proofErr w:type="spellStart"/>
      <w:r>
        <w:rPr>
          <w:color w:val="1A1A1A"/>
        </w:rPr>
        <w:t>Esign</w:t>
      </w:r>
      <w:proofErr w:type="spellEnd"/>
      <w:r>
        <w:rPr>
          <w:color w:val="1A1A1A"/>
        </w:rPr>
        <w:t>-approved project registration and data availability from Party A. All timelines below represent estimated durations from the start of each phase and are contingent upon timely fulfillment of Party A dependencies, including hardware readiness and data provision.</w:t>
      </w:r>
    </w:p>
    <w:p w:rsidR="000F240A" w:rsidRDefault="000F240A">
      <w:pPr>
        <w:spacing w:before="60" w:after="6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000"/>
        <w:gridCol w:w="1800"/>
        <w:gridCol w:w="1640"/>
      </w:tblGrid>
      <w:tr w:rsidR="000F240A">
        <w:trPr>
          <w:tblHeader/>
        </w:trPr>
        <w:tc>
          <w:tcPr>
            <w:tcW w:w="20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Phase / Milestone</w:t>
            </w:r>
          </w:p>
        </w:tc>
        <w:tc>
          <w:tcPr>
            <w:tcW w:w="24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Main Work</w:t>
            </w:r>
          </w:p>
        </w:tc>
        <w:tc>
          <w:tcPr>
            <w:tcW w:w="20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Deliverables</w:t>
            </w:r>
          </w:p>
        </w:tc>
        <w:tc>
          <w:tcPr>
            <w:tcW w:w="18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Acceptance Criteria</w:t>
            </w:r>
          </w:p>
        </w:tc>
        <w:tc>
          <w:tcPr>
            <w:tcW w:w="164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Est. Duration</w:t>
            </w:r>
          </w:p>
        </w:tc>
      </w:tr>
      <w:tr w:rsidR="000F240A">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Initiation</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Clarify project boundaries, data format requirements, hardware readiness, and milestones. Confirm Party A data delivery schedule.</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SOW (requirements confirmation, implementation plan, data specification)</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 xml:space="preserve">Documents delivered and signed off in </w:t>
            </w:r>
            <w:proofErr w:type="spellStart"/>
            <w:r>
              <w:rPr>
                <w:color w:val="1A1A1A"/>
                <w:sz w:val="20"/>
                <w:szCs w:val="20"/>
              </w:rPr>
              <w:t>Esign</w:t>
            </w:r>
            <w:proofErr w:type="spellEnd"/>
          </w:p>
        </w:tc>
        <w:tc>
          <w:tcPr>
            <w:tcW w:w="16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Approx. 2 weeks</w:t>
            </w:r>
          </w:p>
        </w:tc>
      </w:tr>
      <w:tr w:rsidR="000F240A">
        <w:tc>
          <w:tcPr>
            <w:tcW w:w="20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Data Preparation &amp; Model Development</w:t>
            </w:r>
          </w:p>
        </w:tc>
        <w:tc>
          <w:tcPr>
            <w:tcW w:w="24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Party A provides ≥100 PCB model datasets. Party B performs data preprocessing, feature engineering, and initial model training.</w:t>
            </w:r>
          </w:p>
        </w:tc>
        <w:tc>
          <w:tcPr>
            <w:tcW w:w="20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Data format specification, initial model build, preliminary test report</w:t>
            </w:r>
          </w:p>
        </w:tc>
        <w:tc>
          <w:tcPr>
            <w:tcW w:w="18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Model training completed; preliminary accuracy results available for review</w:t>
            </w:r>
          </w:p>
        </w:tc>
        <w:tc>
          <w:tcPr>
            <w:tcW w:w="164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Approx. 1 month (contingent on data provision)</w:t>
            </w:r>
          </w:p>
        </w:tc>
      </w:tr>
      <w:tr w:rsidR="000F240A">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Assessment / PoC</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Complete initial prediction model for the DOE scenario; demonstrate prediction capability on held-out validation PCB models.</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Initial test report, issue list, demo prediction outputs</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System demo demonstrates basic prediction function meeting ≥80% preliminary accuracy on validation set</w:t>
            </w:r>
          </w:p>
        </w:tc>
        <w:tc>
          <w:tcPr>
            <w:tcW w:w="16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Approx. 1 month</w:t>
            </w:r>
          </w:p>
        </w:tc>
      </w:tr>
      <w:tr w:rsidR="000F240A">
        <w:tc>
          <w:tcPr>
            <w:tcW w:w="20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Optimization</w:t>
            </w:r>
          </w:p>
        </w:tc>
        <w:tc>
          <w:tcPr>
            <w:tcW w:w="24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Complete accuracy optimization and on-site validation with ME engineers. Incorporate engineer feedback for fine-tuning.</w:t>
            </w:r>
          </w:p>
        </w:tc>
        <w:tc>
          <w:tcPr>
            <w:tcW w:w="20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Optimization records, deployment recommendations, validation results</w:t>
            </w:r>
          </w:p>
        </w:tc>
        <w:tc>
          <w:tcPr>
            <w:tcW w:w="18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Prediction accuracy meets agreed thresholds (≥90%); on-site validation completed with ME team sign-off</w:t>
            </w:r>
          </w:p>
        </w:tc>
        <w:tc>
          <w:tcPr>
            <w:tcW w:w="164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Approx. 1 month</w:t>
            </w:r>
          </w:p>
        </w:tc>
      </w:tr>
      <w:tr w:rsidR="000F240A">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Project Closure / Transition</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 xml:space="preserve">Deploy software to production </w:t>
            </w:r>
            <w:r>
              <w:rPr>
                <w:color w:val="1A1A1A"/>
                <w:sz w:val="20"/>
                <w:szCs w:val="20"/>
              </w:rPr>
              <w:lastRenderedPageBreak/>
              <w:t>environment; complete trial run and user onboarding for ME engineers.</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lastRenderedPageBreak/>
              <w:t xml:space="preserve">Final detail report (SOP, scope &amp; </w:t>
            </w:r>
            <w:r>
              <w:rPr>
                <w:color w:val="1A1A1A"/>
                <w:sz w:val="20"/>
                <w:szCs w:val="20"/>
              </w:rPr>
              <w:lastRenderedPageBreak/>
              <w:t>change recommendations, user guide)</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lastRenderedPageBreak/>
              <w:t xml:space="preserve">Complete product </w:t>
            </w:r>
            <w:r>
              <w:rPr>
                <w:color w:val="1A1A1A"/>
                <w:sz w:val="20"/>
                <w:szCs w:val="20"/>
              </w:rPr>
              <w:lastRenderedPageBreak/>
              <w:t xml:space="preserve">handover to production line; written confirmation submitted to </w:t>
            </w:r>
            <w:proofErr w:type="spellStart"/>
            <w:r>
              <w:rPr>
                <w:color w:val="1A1A1A"/>
                <w:sz w:val="20"/>
                <w:szCs w:val="20"/>
              </w:rPr>
              <w:t>Esign</w:t>
            </w:r>
            <w:proofErr w:type="spellEnd"/>
          </w:p>
        </w:tc>
        <w:tc>
          <w:tcPr>
            <w:tcW w:w="16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lastRenderedPageBreak/>
              <w:t>Approx. 2 weeks</w:t>
            </w:r>
          </w:p>
        </w:tc>
      </w:tr>
    </w:tbl>
    <w:p w:rsidR="000F240A" w:rsidRDefault="000F240A">
      <w:pPr>
        <w:spacing w:before="60" w:after="60"/>
      </w:pPr>
    </w:p>
    <w:p w:rsidR="000F240A" w:rsidRDefault="00000000">
      <w:pPr>
        <w:spacing w:before="60" w:after="60"/>
      </w:pPr>
      <w:r>
        <w:rPr>
          <w:color w:val="1A1A1A"/>
        </w:rPr>
        <w:t xml:space="preserve">Note: The standard development cycle from </w:t>
      </w:r>
      <w:proofErr w:type="spellStart"/>
      <w:r>
        <w:rPr>
          <w:color w:val="1A1A1A"/>
        </w:rPr>
        <w:t>Esign</w:t>
      </w:r>
      <w:proofErr w:type="spellEnd"/>
      <w:r>
        <w:rPr>
          <w:color w:val="1A1A1A"/>
        </w:rPr>
        <w:t xml:space="preserve"> case registration to completion is estimated at approximately 2 months under normal conditions (1 developer, data provided on time). Projects exceeding 3 months shall be reviewed and may require milestone split and separate quotation. Expedited development schedules require a surcharge of 50%–200% per CPEG AI regulations.</w:t>
      </w:r>
    </w:p>
    <w:p w:rsidR="000F240A" w:rsidRDefault="000F240A">
      <w:pPr>
        <w:spacing w:before="60" w:after="60"/>
      </w:pPr>
    </w:p>
    <w:p w:rsidR="000F240A" w:rsidRDefault="00000000">
      <w:pPr>
        <w:pStyle w:val="Heading2"/>
        <w:pBdr>
          <w:bottom w:val="single" w:sz="4" w:space="0" w:color="2E75B6"/>
        </w:pBdr>
      </w:pPr>
      <w:bookmarkStart w:id="19" w:name="_Toc224630173"/>
      <w:r>
        <w:t>4.2 Manpower Allocation Recommendations</w:t>
      </w:r>
      <w:bookmarkEnd w:id="19"/>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2141"/>
        <w:gridCol w:w="1417"/>
        <w:gridCol w:w="3507"/>
        <w:gridCol w:w="2140"/>
      </w:tblGrid>
      <w:tr w:rsidR="000F240A">
        <w:trPr>
          <w:tblHeader/>
        </w:trPr>
        <w:tc>
          <w:tcPr>
            <w:tcW w:w="6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No.</w:t>
            </w:r>
          </w:p>
        </w:tc>
        <w:tc>
          <w:tcPr>
            <w:tcW w:w="22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Role</w:t>
            </w:r>
          </w:p>
        </w:tc>
        <w:tc>
          <w:tcPr>
            <w:tcW w:w="12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Headcount</w:t>
            </w:r>
          </w:p>
        </w:tc>
        <w:tc>
          <w:tcPr>
            <w:tcW w:w="364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Main Responsibilities</w:t>
            </w:r>
          </w:p>
        </w:tc>
        <w:tc>
          <w:tcPr>
            <w:tcW w:w="22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Remarks</w:t>
            </w:r>
          </w:p>
        </w:tc>
      </w:tr>
      <w:tr w:rsidR="000F240A">
        <w:tc>
          <w:tcPr>
            <w:tcW w:w="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1</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AI Project Manager</w:t>
            </w:r>
          </w:p>
        </w:tc>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1</w:t>
            </w:r>
          </w:p>
        </w:tc>
        <w:tc>
          <w:tcPr>
            <w:tcW w:w="36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Overall project schedule, milestone tracking &amp; cross-team coordination</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Core role</w:t>
            </w:r>
          </w:p>
        </w:tc>
      </w:tr>
      <w:tr w:rsidR="000F240A">
        <w:tc>
          <w:tcPr>
            <w:tcW w:w="6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2</w:t>
            </w:r>
          </w:p>
        </w:tc>
        <w:tc>
          <w:tcPr>
            <w:tcW w:w="22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AI Software Development Engineer</w:t>
            </w:r>
          </w:p>
        </w:tc>
        <w:tc>
          <w:tcPr>
            <w:tcW w:w="12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1</w:t>
            </w:r>
          </w:p>
        </w:tc>
        <w:tc>
          <w:tcPr>
            <w:tcW w:w="364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Model training, algorithm development, testing, and performance validation</w:t>
            </w:r>
          </w:p>
        </w:tc>
        <w:tc>
          <w:tcPr>
            <w:tcW w:w="22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Core role</w:t>
            </w:r>
          </w:p>
        </w:tc>
      </w:tr>
      <w:tr w:rsidR="000F240A">
        <w:tc>
          <w:tcPr>
            <w:tcW w:w="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3</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AI Data Engineer</w:t>
            </w:r>
          </w:p>
        </w:tc>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1</w:t>
            </w:r>
          </w:p>
        </w:tc>
        <w:tc>
          <w:tcPr>
            <w:tcW w:w="36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Data preprocessing, feature engineering, and dataset management</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Core role</w:t>
            </w:r>
          </w:p>
        </w:tc>
      </w:tr>
      <w:tr w:rsidR="000F240A">
        <w:tc>
          <w:tcPr>
            <w:tcW w:w="6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4</w:t>
            </w:r>
          </w:p>
        </w:tc>
        <w:tc>
          <w:tcPr>
            <w:tcW w:w="22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AI Deployment Engineer</w:t>
            </w:r>
          </w:p>
        </w:tc>
        <w:tc>
          <w:tcPr>
            <w:tcW w:w="12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1</w:t>
            </w:r>
          </w:p>
        </w:tc>
        <w:tc>
          <w:tcPr>
            <w:tcW w:w="364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Server environment setup and production deployment</w:t>
            </w:r>
          </w:p>
        </w:tc>
        <w:tc>
          <w:tcPr>
            <w:tcW w:w="22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Core role</w:t>
            </w:r>
          </w:p>
        </w:tc>
      </w:tr>
      <w:tr w:rsidR="000F240A">
        <w:tc>
          <w:tcPr>
            <w:tcW w:w="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5</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AI Algorithm Engineer</w:t>
            </w:r>
          </w:p>
        </w:tc>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1</w:t>
            </w:r>
          </w:p>
        </w:tc>
        <w:tc>
          <w:tcPr>
            <w:tcW w:w="36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Algorithm optimization and accuracy improvement (extended phase)</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Extended role</w:t>
            </w:r>
          </w:p>
        </w:tc>
      </w:tr>
      <w:tr w:rsidR="000F240A">
        <w:tc>
          <w:tcPr>
            <w:tcW w:w="6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6</w:t>
            </w:r>
          </w:p>
        </w:tc>
        <w:tc>
          <w:tcPr>
            <w:tcW w:w="22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AI Algorithm Manager</w:t>
            </w:r>
          </w:p>
        </w:tc>
        <w:tc>
          <w:tcPr>
            <w:tcW w:w="12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1</w:t>
            </w:r>
          </w:p>
        </w:tc>
        <w:tc>
          <w:tcPr>
            <w:tcW w:w="364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Solution management and intellectual property coordination</w:t>
            </w:r>
          </w:p>
        </w:tc>
        <w:tc>
          <w:tcPr>
            <w:tcW w:w="22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Extended role</w:t>
            </w:r>
          </w:p>
        </w:tc>
      </w:tr>
      <w:tr w:rsidR="000F240A">
        <w:tc>
          <w:tcPr>
            <w:tcW w:w="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7</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AI Director</w:t>
            </w:r>
          </w:p>
        </w:tc>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1</w:t>
            </w:r>
          </w:p>
        </w:tc>
        <w:tc>
          <w:tcPr>
            <w:tcW w:w="36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Overall project governance and escalation management</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Management role</w:t>
            </w:r>
          </w:p>
        </w:tc>
      </w:tr>
    </w:tbl>
    <w:p w:rsidR="000F240A" w:rsidRDefault="000F240A">
      <w:pPr>
        <w:spacing w:before="60" w:after="60"/>
      </w:pPr>
    </w:p>
    <w:p w:rsidR="000F240A" w:rsidRDefault="00000000">
      <w:pPr>
        <w:spacing w:before="60" w:after="60"/>
      </w:pPr>
      <w:r>
        <w:rPr>
          <w:color w:val="1A1A1A"/>
        </w:rPr>
        <w:t xml:space="preserve">Personnel charges shall be calculated from the date </w:t>
      </w:r>
      <w:proofErr w:type="spellStart"/>
      <w:r>
        <w:rPr>
          <w:color w:val="1A1A1A"/>
        </w:rPr>
        <w:t>Esign</w:t>
      </w:r>
      <w:proofErr w:type="spellEnd"/>
      <w:r>
        <w:rPr>
          <w:color w:val="1A1A1A"/>
        </w:rPr>
        <w:t xml:space="preserve"> approval (or expense-transfer commitment approval) is completed and, in principle, settled monthly. If payment becomes due but remains unpaid, Party B may suspend the provision of corresponding manpower resources, and any schedule loss caused thereby shall be borne by Party A.</w:t>
      </w:r>
    </w:p>
    <w:p w:rsidR="000F240A" w:rsidRDefault="000F240A">
      <w:pPr>
        <w:spacing w:before="60" w:after="60"/>
      </w:pPr>
    </w:p>
    <w:p w:rsidR="000F240A" w:rsidRDefault="00000000">
      <w:pPr>
        <w:pStyle w:val="Heading2"/>
        <w:pBdr>
          <w:bottom w:val="single" w:sz="4" w:space="0" w:color="2E75B6"/>
        </w:pBdr>
      </w:pPr>
      <w:bookmarkStart w:id="20" w:name="_Toc224630174"/>
      <w:r>
        <w:t>4.3 Notes on Resource Investment Boundaries</w:t>
      </w:r>
      <w:bookmarkEnd w:id="20"/>
    </w:p>
    <w:p w:rsidR="000F240A" w:rsidRDefault="00000000">
      <w:pPr>
        <w:pStyle w:val="ListParagraph"/>
        <w:numPr>
          <w:ilvl w:val="0"/>
          <w:numId w:val="3"/>
        </w:numPr>
        <w:spacing w:before="40" w:after="40"/>
      </w:pPr>
      <w:r>
        <w:rPr>
          <w:color w:val="1A1A1A"/>
        </w:rPr>
        <w:t>The current schedule estimate is based on the assumption that Party A delivers a minimum of 100 PCB model datasets in the agreed format within the timeline established at project kickoff. Late or incomplete data delivery will directly extend the development and optimization phases.</w:t>
      </w:r>
    </w:p>
    <w:p w:rsidR="000F240A" w:rsidRDefault="00000000">
      <w:pPr>
        <w:pStyle w:val="ListParagraph"/>
        <w:numPr>
          <w:ilvl w:val="0"/>
          <w:numId w:val="3"/>
        </w:numPr>
        <w:spacing w:before="40" w:after="40"/>
      </w:pPr>
      <w:r>
        <w:rPr>
          <w:color w:val="1A1A1A"/>
        </w:rPr>
        <w:lastRenderedPageBreak/>
        <w:t>Hardware specifications recommended by Party B are for reference only. Brand, procurement channel, and policy compliance shall be determined by Party A in accordance with company policies.</w:t>
      </w:r>
    </w:p>
    <w:p w:rsidR="000F240A" w:rsidRDefault="00000000">
      <w:pPr>
        <w:pStyle w:val="ListParagraph"/>
        <w:numPr>
          <w:ilvl w:val="0"/>
          <w:numId w:val="3"/>
        </w:numPr>
        <w:spacing w:before="40" w:after="40"/>
      </w:pPr>
      <w:r>
        <w:rPr>
          <w:color w:val="1A1A1A"/>
        </w:rPr>
        <w:t>High prediction accuracy cannot be achieved solely by extending development time. It also depends on data volume, data quality, consistency of PCB parameter definitions, and completeness of historical outcome records.</w:t>
      </w:r>
    </w:p>
    <w:p w:rsidR="000F240A" w:rsidRDefault="00000000">
      <w:pPr>
        <w:pStyle w:val="ListParagraph"/>
        <w:numPr>
          <w:ilvl w:val="0"/>
          <w:numId w:val="3"/>
        </w:numPr>
        <w:spacing w:before="40" w:after="40"/>
      </w:pPr>
      <w:r>
        <w:rPr>
          <w:color w:val="1A1A1A"/>
        </w:rPr>
        <w:t>If server hardware is not available at the commencement of the deployment phase, additional deployment time will be required (estimated: original completion date plus one month after hardware receipt).</w:t>
      </w:r>
    </w:p>
    <w:p w:rsidR="000F240A" w:rsidRDefault="000F240A">
      <w:pPr>
        <w:spacing w:before="60" w:after="60"/>
      </w:pPr>
    </w:p>
    <w:p w:rsidR="000F240A" w:rsidRDefault="00000000">
      <w:pPr>
        <w:pStyle w:val="Heading1"/>
        <w:shd w:val="clear" w:color="auto" w:fill="1F4E79"/>
        <w:ind w:left="200"/>
      </w:pPr>
      <w:bookmarkStart w:id="21" w:name="_Toc224630175"/>
      <w:proofErr w:type="gramStart"/>
      <w:r>
        <w:t>5  Project</w:t>
      </w:r>
      <w:proofErr w:type="gramEnd"/>
      <w:r>
        <w:t xml:space="preserve"> Organization &amp; Staffing</w:t>
      </w:r>
      <w:bookmarkEnd w:id="21"/>
    </w:p>
    <w:p w:rsidR="000F240A" w:rsidRDefault="00000000">
      <w:pPr>
        <w:spacing w:before="60" w:after="60"/>
      </w:pPr>
      <w:r>
        <w:rPr>
          <w:color w:val="1A1A1A"/>
        </w:rPr>
        <w:t>It is recommended that this project adopt a coordinated model with four role categories: (1) Project Management, (2) Algorithm Development, (3) Data Engineering, and (4) Deployment &amp; Implementation. Detailed responsibilities for each role are as follows:</w:t>
      </w:r>
    </w:p>
    <w:p w:rsidR="000F240A" w:rsidRDefault="000F240A">
      <w:pPr>
        <w:spacing w:before="60" w:after="6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400"/>
        <w:gridCol w:w="2240"/>
      </w:tblGrid>
      <w:tr w:rsidR="000F240A">
        <w:trPr>
          <w:tblHeader/>
        </w:trPr>
        <w:tc>
          <w:tcPr>
            <w:tcW w:w="22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Role Category</w:t>
            </w:r>
          </w:p>
        </w:tc>
        <w:tc>
          <w:tcPr>
            <w:tcW w:w="54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Responsibilities</w:t>
            </w:r>
          </w:p>
        </w:tc>
        <w:tc>
          <w:tcPr>
            <w:tcW w:w="224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Key Personnel</w:t>
            </w:r>
          </w:p>
        </w:tc>
      </w:tr>
      <w:tr w:rsidR="000F240A">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Project Management</w:t>
            </w:r>
          </w:p>
        </w:tc>
        <w:tc>
          <w:tcPr>
            <w:tcW w:w="5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 xml:space="preserve">Milestone progression, risk management, stakeholder communication, and </w:t>
            </w:r>
            <w:proofErr w:type="spellStart"/>
            <w:r>
              <w:rPr>
                <w:color w:val="1A1A1A"/>
                <w:sz w:val="20"/>
                <w:szCs w:val="20"/>
              </w:rPr>
              <w:t>Esign</w:t>
            </w:r>
            <w:proofErr w:type="spellEnd"/>
            <w:r>
              <w:rPr>
                <w:color w:val="1A1A1A"/>
                <w:sz w:val="20"/>
                <w:szCs w:val="20"/>
              </w:rPr>
              <w:t xml:space="preserve"> case management.</w:t>
            </w:r>
          </w:p>
        </w:tc>
        <w:tc>
          <w:tcPr>
            <w:tcW w:w="22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AI PM; AI Director</w:t>
            </w:r>
          </w:p>
        </w:tc>
      </w:tr>
      <w:tr w:rsidR="000F240A">
        <w:tc>
          <w:tcPr>
            <w:tcW w:w="22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Algorithm Development</w:t>
            </w:r>
          </w:p>
        </w:tc>
        <w:tc>
          <w:tcPr>
            <w:tcW w:w="54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AI model development for the DOE temperature prediction scenario, including feature selection, model architecture, training, and validation.</w:t>
            </w:r>
          </w:p>
        </w:tc>
        <w:tc>
          <w:tcPr>
            <w:tcW w:w="224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AI Software Engineer; AI Algorithm Engineer; AI Algorithm Manager</w:t>
            </w:r>
          </w:p>
        </w:tc>
      </w:tr>
      <w:tr w:rsidR="000F240A">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Data Engineering</w:t>
            </w:r>
          </w:p>
        </w:tc>
        <w:tc>
          <w:tcPr>
            <w:tcW w:w="5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PCB data preprocessing, feature engineering, dataset quality assurance, and management of training and validation datasets.</w:t>
            </w:r>
          </w:p>
        </w:tc>
        <w:tc>
          <w:tcPr>
            <w:tcW w:w="22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AI Data Engineer</w:t>
            </w:r>
          </w:p>
        </w:tc>
      </w:tr>
      <w:tr w:rsidR="000F240A">
        <w:tc>
          <w:tcPr>
            <w:tcW w:w="22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Deployment &amp; Implementation</w:t>
            </w:r>
          </w:p>
        </w:tc>
        <w:tc>
          <w:tcPr>
            <w:tcW w:w="54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Server environment setup, software deployment, system integration testing, and trial run support.</w:t>
            </w:r>
          </w:p>
        </w:tc>
        <w:tc>
          <w:tcPr>
            <w:tcW w:w="224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AI Deployment Engineer; ME Liaison (Party A)</w:t>
            </w:r>
          </w:p>
        </w:tc>
      </w:tr>
    </w:tbl>
    <w:p w:rsidR="000F240A" w:rsidRDefault="000F240A">
      <w:pPr>
        <w:spacing w:before="60" w:after="60"/>
      </w:pPr>
    </w:p>
    <w:p w:rsidR="000F240A" w:rsidRDefault="00000000">
      <w:pPr>
        <w:spacing w:before="60" w:after="60"/>
      </w:pPr>
      <w:r>
        <w:rPr>
          <w:color w:val="1A1A1A"/>
        </w:rPr>
        <w:t>Before formal project kickoff, it is recommended that both parties define the project contacts, approval path, requirements approvers, and acceptance owners in order to reduce schedule risks caused by later organizational changes.</w:t>
      </w:r>
    </w:p>
    <w:p w:rsidR="000F240A" w:rsidRDefault="000F240A">
      <w:pPr>
        <w:spacing w:before="60" w:after="60"/>
      </w:pPr>
    </w:p>
    <w:p w:rsidR="000F240A" w:rsidRDefault="00000000">
      <w:pPr>
        <w:pStyle w:val="Heading1"/>
        <w:shd w:val="clear" w:color="auto" w:fill="1F4E79"/>
        <w:ind w:left="200"/>
      </w:pPr>
      <w:bookmarkStart w:id="22" w:name="_Toc224630176"/>
      <w:proofErr w:type="gramStart"/>
      <w:r>
        <w:t>6  Project</w:t>
      </w:r>
      <w:proofErr w:type="gramEnd"/>
      <w:r>
        <w:t xml:space="preserve"> Risks &amp; Countermeasures</w:t>
      </w:r>
      <w:bookmarkEnd w:id="22"/>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4005"/>
        <w:gridCol w:w="5200"/>
      </w:tblGrid>
      <w:tr w:rsidR="000F240A">
        <w:trPr>
          <w:tblHeader/>
        </w:trPr>
        <w:tc>
          <w:tcPr>
            <w:tcW w:w="6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No.</w:t>
            </w:r>
          </w:p>
        </w:tc>
        <w:tc>
          <w:tcPr>
            <w:tcW w:w="402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Risk / Trigger</w:t>
            </w:r>
          </w:p>
        </w:tc>
        <w:tc>
          <w:tcPr>
            <w:tcW w:w="522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Countermeasure / Responsibility</w:t>
            </w:r>
          </w:p>
        </w:tc>
      </w:tr>
      <w:tr w:rsidR="000F240A">
        <w:tc>
          <w:tcPr>
            <w:tcW w:w="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1</w:t>
            </w:r>
          </w:p>
        </w:tc>
        <w:tc>
          <w:tcPr>
            <w:tcW w:w="40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Party A fails to provide the required minimum of 100 PCB model datasets within the agreed timeline</w:t>
            </w:r>
          </w:p>
        </w:tc>
        <w:tc>
          <w:tcPr>
            <w:tcW w:w="52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Party A is responsible for data collection and delivery. If delayed, Party A shall bear the resulting schedule extension and associated manpower costs at not lower than USD 4,000/person/month during the delay period.</w:t>
            </w:r>
          </w:p>
        </w:tc>
      </w:tr>
      <w:tr w:rsidR="000F240A">
        <w:tc>
          <w:tcPr>
            <w:tcW w:w="6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2</w:t>
            </w:r>
          </w:p>
        </w:tc>
        <w:tc>
          <w:tcPr>
            <w:tcW w:w="40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Provided data is incomplete, inconsistent, or in an incorrect format</w:t>
            </w:r>
          </w:p>
        </w:tc>
        <w:tc>
          <w:tcPr>
            <w:tcW w:w="52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Party B will issue a data specification during the initiation phase. Compliance with the specification is Party A's responsibility. Re-processing of non-</w:t>
            </w:r>
            <w:r>
              <w:rPr>
                <w:color w:val="1A1A1A"/>
                <w:sz w:val="20"/>
                <w:szCs w:val="20"/>
              </w:rPr>
              <w:lastRenderedPageBreak/>
              <w:t>compliant data will require additional timeline and may incur additional cost.</w:t>
            </w:r>
          </w:p>
        </w:tc>
      </w:tr>
      <w:tr w:rsidR="000F240A">
        <w:tc>
          <w:tcPr>
            <w:tcW w:w="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lastRenderedPageBreak/>
              <w:t>3</w:t>
            </w:r>
          </w:p>
        </w:tc>
        <w:tc>
          <w:tcPr>
            <w:tcW w:w="40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Party A does not issue written acceptance within one month of qualified delivery</w:t>
            </w:r>
          </w:p>
        </w:tc>
        <w:tc>
          <w:tcPr>
            <w:tcW w:w="52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The extension period shall be treated as a user-side delay. Party A shall bear the extension manpower cost at not lower than USD 4,000/person/month unless both parties agree otherwise in writing.</w:t>
            </w:r>
          </w:p>
        </w:tc>
      </w:tr>
      <w:tr w:rsidR="000F240A">
        <w:tc>
          <w:tcPr>
            <w:tcW w:w="6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4</w:t>
            </w:r>
          </w:p>
        </w:tc>
        <w:tc>
          <w:tcPr>
            <w:tcW w:w="40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Party A provides only verbal rejection or unclear feedback without written evidence</w:t>
            </w:r>
          </w:p>
        </w:tc>
        <w:tc>
          <w:tcPr>
            <w:tcW w:w="52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 xml:space="preserve">Verbal feedback without written nonconformance evidence in </w:t>
            </w:r>
            <w:proofErr w:type="spellStart"/>
            <w:r>
              <w:rPr>
                <w:color w:val="1A1A1A"/>
                <w:sz w:val="20"/>
                <w:szCs w:val="20"/>
              </w:rPr>
              <w:t>Esign</w:t>
            </w:r>
            <w:proofErr w:type="spellEnd"/>
            <w:r>
              <w:rPr>
                <w:color w:val="1A1A1A"/>
                <w:sz w:val="20"/>
                <w:szCs w:val="20"/>
              </w:rPr>
              <w:t xml:space="preserve"> shall not constitute a formal rejection. Party A must provide written defect evidence or nonconformance records to initiate the rejection process.</w:t>
            </w:r>
          </w:p>
        </w:tc>
      </w:tr>
      <w:tr w:rsidR="000F240A">
        <w:tc>
          <w:tcPr>
            <w:tcW w:w="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5</w:t>
            </w:r>
          </w:p>
        </w:tc>
        <w:tc>
          <w:tcPr>
            <w:tcW w:w="40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Server hardware not available at the commencement of the deployment phase</w:t>
            </w:r>
          </w:p>
        </w:tc>
        <w:tc>
          <w:tcPr>
            <w:tcW w:w="52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Party A is responsible for server procurement. Deployment will commence only after server readiness confirmation. Additional deployment time (estimated: +1 month) will be required after hardware receipt.</w:t>
            </w:r>
          </w:p>
        </w:tc>
      </w:tr>
      <w:tr w:rsidR="000F240A">
        <w:tc>
          <w:tcPr>
            <w:tcW w:w="6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6</w:t>
            </w:r>
          </w:p>
        </w:tc>
        <w:tc>
          <w:tcPr>
            <w:tcW w:w="40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Scope additions or accuracy target changes requested after requirements freeze</w:t>
            </w:r>
          </w:p>
        </w:tc>
        <w:tc>
          <w:tcPr>
            <w:tcW w:w="52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Any new prediction scenario, additional production line, new interface, or changed accuracy target shall be evaluated through change control and may affect schedule, cost, and acceptance criteria.</w:t>
            </w:r>
          </w:p>
        </w:tc>
      </w:tr>
      <w:tr w:rsidR="000F240A">
        <w:tc>
          <w:tcPr>
            <w:tcW w:w="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7</w:t>
            </w:r>
          </w:p>
        </w:tc>
        <w:tc>
          <w:tcPr>
            <w:tcW w:w="40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Delayed payment or internal process approval</w:t>
            </w:r>
          </w:p>
        </w:tc>
        <w:tc>
          <w:tcPr>
            <w:tcW w:w="52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If approval, payment, or internal process completion is delayed, Party B may correspondingly adjust manpower input and milestone dates after issuing a risk notice.</w:t>
            </w:r>
          </w:p>
        </w:tc>
      </w:tr>
    </w:tbl>
    <w:p w:rsidR="000F240A" w:rsidRDefault="000F240A">
      <w:pPr>
        <w:spacing w:before="60" w:after="60"/>
      </w:pPr>
    </w:p>
    <w:p w:rsidR="000F240A" w:rsidRDefault="00000000">
      <w:pPr>
        <w:pStyle w:val="Heading1"/>
        <w:shd w:val="clear" w:color="auto" w:fill="1F4E79"/>
        <w:ind w:left="200"/>
      </w:pPr>
      <w:bookmarkStart w:id="23" w:name="_Toc224630177"/>
      <w:proofErr w:type="gramStart"/>
      <w:r>
        <w:t>7  Acceptance</w:t>
      </w:r>
      <w:proofErr w:type="gramEnd"/>
      <w:r>
        <w:t xml:space="preserve"> Criteria &amp; Plan Deliverables</w:t>
      </w:r>
      <w:bookmarkEnd w:id="23"/>
    </w:p>
    <w:p w:rsidR="000F240A" w:rsidRDefault="00000000">
      <w:pPr>
        <w:spacing w:before="60" w:after="60"/>
      </w:pPr>
      <w:r>
        <w:rPr>
          <w:color w:val="1A1A1A"/>
        </w:rPr>
        <w:t>This project adopts phased acceptance. Each phase shall primarily use electronic deliverables, and phase completion shall be based on signatures or email confirmation from both parties. The formally frozen version shall prevail for UAT and production acceptance.</w:t>
      </w:r>
    </w:p>
    <w:p w:rsidR="000F240A" w:rsidRDefault="000F240A">
      <w:pPr>
        <w:spacing w:before="60" w:after="60"/>
      </w:pPr>
    </w:p>
    <w:p w:rsidR="00B61103" w:rsidRDefault="00B61103" w:rsidP="00583DBA">
      <w:pPr>
        <w:pStyle w:val="Heading2"/>
      </w:pPr>
      <w:bookmarkStart w:id="24" w:name="_Toc224630178"/>
      <w:r>
        <w:t>7.1 Accuracy calculation method</w:t>
      </w:r>
      <w:bookmarkEnd w:id="24"/>
    </w:p>
    <w:p w:rsidR="005E4548" w:rsidRDefault="005E4548">
      <w:pPr>
        <w:spacing w:before="60" w:after="60"/>
      </w:pPr>
      <w:r>
        <w:t>Steps to calculate accuracy:</w:t>
      </w:r>
    </w:p>
    <w:p w:rsidR="005E4548" w:rsidRPr="00F33FAD" w:rsidRDefault="005E4548" w:rsidP="005E4548">
      <w:pPr>
        <w:pStyle w:val="ListParagraph"/>
        <w:numPr>
          <w:ilvl w:val="0"/>
          <w:numId w:val="4"/>
        </w:numPr>
        <w:spacing w:before="60" w:after="60"/>
      </w:pPr>
      <w:r w:rsidRPr="00F33FAD">
        <w:t>Prepare 20 PCB boards that are not included in the training dataset.</w:t>
      </w:r>
    </w:p>
    <w:p w:rsidR="005E4548" w:rsidRPr="00F33FAD" w:rsidRDefault="005E4548" w:rsidP="005E4548">
      <w:pPr>
        <w:pStyle w:val="ListParagraph"/>
        <w:numPr>
          <w:ilvl w:val="0"/>
          <w:numId w:val="4"/>
        </w:numPr>
        <w:spacing w:before="60" w:after="60"/>
      </w:pPr>
      <w:r w:rsidRPr="00F33FAD">
        <w:t>Use the software provided by the AI development team to predict the temperature settings for the 20 PCB boards.</w:t>
      </w:r>
    </w:p>
    <w:p w:rsidR="005E4548" w:rsidRPr="00F33FAD" w:rsidRDefault="005E4548" w:rsidP="005E4548">
      <w:pPr>
        <w:pStyle w:val="ListParagraph"/>
        <w:numPr>
          <w:ilvl w:val="0"/>
          <w:numId w:val="4"/>
        </w:numPr>
        <w:spacing w:before="60" w:after="60"/>
      </w:pPr>
      <w:r w:rsidRPr="00F33FAD">
        <w:t>Set the reflow oven temperature profile according to the parameters predicted by the AI model and perform the reflow soldering process for each PCB board.</w:t>
      </w:r>
    </w:p>
    <w:p w:rsidR="005E4548" w:rsidRPr="00F33FAD" w:rsidRDefault="005E4548" w:rsidP="005E4548">
      <w:pPr>
        <w:pStyle w:val="ListParagraph"/>
        <w:numPr>
          <w:ilvl w:val="0"/>
          <w:numId w:val="4"/>
        </w:numPr>
        <w:spacing w:before="60" w:after="60"/>
      </w:pPr>
      <w:r w:rsidRPr="00F33FAD">
        <w:t>A case is considered accurate when the engineer follows the temperature settings suggested by the AI model and achieves a qualified soldering result within no more than two trials for each PCB model.</w:t>
      </w:r>
    </w:p>
    <w:p w:rsidR="00F33FAD" w:rsidRDefault="00F33FAD" w:rsidP="005E4548">
      <w:pPr>
        <w:pStyle w:val="ListParagraph"/>
        <w:numPr>
          <w:ilvl w:val="0"/>
          <w:numId w:val="4"/>
        </w:numPr>
        <w:spacing w:before="60" w:after="60"/>
      </w:pPr>
      <w:r w:rsidRPr="00F33FAD">
        <w:t>The model accuracy is calculated using the formula: (x / 20) × 100%, where x is the number of PCB boards that meet the required standard out of the 20 test boards.</w:t>
      </w:r>
    </w:p>
    <w:p w:rsidR="00786429" w:rsidRDefault="00786429" w:rsidP="00786429">
      <w:pPr>
        <w:spacing w:before="60" w:after="60"/>
      </w:pPr>
    </w:p>
    <w:p w:rsidR="00786429" w:rsidRPr="00F33FAD" w:rsidRDefault="00786429" w:rsidP="00786429">
      <w:pPr>
        <w:spacing w:before="60" w:after="60"/>
      </w:pPr>
    </w:p>
    <w:p w:rsidR="000F240A" w:rsidRDefault="00000000">
      <w:pPr>
        <w:pStyle w:val="Heading2"/>
        <w:pBdr>
          <w:bottom w:val="single" w:sz="4" w:space="0" w:color="2E75B6"/>
        </w:pBdr>
      </w:pPr>
      <w:bookmarkStart w:id="25" w:name="_Toc224630179"/>
      <w:proofErr w:type="gramStart"/>
      <w:r>
        <w:lastRenderedPageBreak/>
        <w:t>7.</w:t>
      </w:r>
      <w:r w:rsidR="00583DBA">
        <w:t>2</w:t>
      </w:r>
      <w:r>
        <w:t xml:space="preserve">  Acceptance</w:t>
      </w:r>
      <w:proofErr w:type="gramEnd"/>
      <w:r>
        <w:t xml:space="preserve"> Accuracy Tiers</w:t>
      </w:r>
      <w:bookmarkEnd w:id="25"/>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7"/>
        <w:gridCol w:w="2254"/>
        <w:gridCol w:w="1910"/>
        <w:gridCol w:w="2129"/>
        <w:gridCol w:w="2500"/>
      </w:tblGrid>
      <w:tr w:rsidR="000F240A">
        <w:trPr>
          <w:tblHeader/>
        </w:trPr>
        <w:tc>
          <w:tcPr>
            <w:tcW w:w="6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No.</w:t>
            </w:r>
          </w:p>
        </w:tc>
        <w:tc>
          <w:tcPr>
            <w:tcW w:w="24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Phase Target</w:t>
            </w:r>
          </w:p>
        </w:tc>
        <w:tc>
          <w:tcPr>
            <w:tcW w:w="20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Est. Duration</w:t>
            </w:r>
          </w:p>
        </w:tc>
        <w:tc>
          <w:tcPr>
            <w:tcW w:w="22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Total Cost (USD)</w:t>
            </w:r>
          </w:p>
        </w:tc>
        <w:tc>
          <w:tcPr>
            <w:tcW w:w="264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Notes</w:t>
            </w:r>
          </w:p>
        </w:tc>
      </w:tr>
      <w:tr w:rsidR="000F240A">
        <w:tc>
          <w:tcPr>
            <w:tcW w:w="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1</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Approx. 60% accuracy</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Approx. 1 month</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$4,000 (scenario) + $5,000 (site deploy) + $1,000 (maintenance) = $10,000</w:t>
            </w:r>
          </w:p>
        </w:tc>
        <w:tc>
          <w:tcPr>
            <w:tcW w:w="26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Deliver the first runnable version to verify basic prediction capability</w:t>
            </w:r>
          </w:p>
        </w:tc>
      </w:tr>
      <w:tr w:rsidR="000F240A">
        <w:tc>
          <w:tcPr>
            <w:tcW w:w="6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2 (Default)</w:t>
            </w:r>
          </w:p>
        </w:tc>
        <w:tc>
          <w:tcPr>
            <w:tcW w:w="24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Approx. 90% accuracy</w:t>
            </w:r>
          </w:p>
        </w:tc>
        <w:tc>
          <w:tcPr>
            <w:tcW w:w="20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Approx. 2 months</w:t>
            </w:r>
          </w:p>
        </w:tc>
        <w:tc>
          <w:tcPr>
            <w:tcW w:w="22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 xml:space="preserve">$10,000 base (subject to </w:t>
            </w:r>
            <w:proofErr w:type="spellStart"/>
            <w:r>
              <w:rPr>
                <w:color w:val="1A1A1A"/>
                <w:sz w:val="20"/>
                <w:szCs w:val="20"/>
              </w:rPr>
              <w:t>Esign</w:t>
            </w:r>
            <w:proofErr w:type="spellEnd"/>
            <w:r>
              <w:rPr>
                <w:color w:val="1A1A1A"/>
                <w:sz w:val="20"/>
                <w:szCs w:val="20"/>
              </w:rPr>
              <w:t xml:space="preserve"> confirmation)</w:t>
            </w:r>
          </w:p>
        </w:tc>
        <w:tc>
          <w:tcPr>
            <w:tcW w:w="264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Standard delivery target — enter the higher-accuracy stage relying on valid sample data and continuous optimization</w:t>
            </w:r>
          </w:p>
        </w:tc>
      </w:tr>
      <w:tr w:rsidR="000F240A">
        <w:tc>
          <w:tcPr>
            <w:tcW w:w="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3</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Approx. 9</w:t>
            </w:r>
            <w:r w:rsidR="003A3BB0">
              <w:rPr>
                <w:color w:val="1A1A1A"/>
                <w:sz w:val="20"/>
                <w:szCs w:val="20"/>
              </w:rPr>
              <w:t>5</w:t>
            </w:r>
            <w:r>
              <w:rPr>
                <w:color w:val="1A1A1A"/>
                <w:sz w:val="20"/>
                <w:szCs w:val="20"/>
              </w:rPr>
              <w:t>% accuracy</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Approx. 4+ months</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TBD — surcharge applies per CPEG AI regulations</w:t>
            </w:r>
          </w:p>
        </w:tc>
        <w:tc>
          <w:tcPr>
            <w:tcW w:w="26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High-precision target stage, requiring high data quality, on-site consistency, and intensive optimization resources</w:t>
            </w:r>
          </w:p>
        </w:tc>
      </w:tr>
    </w:tbl>
    <w:p w:rsidR="000F240A" w:rsidRDefault="000F240A">
      <w:pPr>
        <w:spacing w:before="60" w:after="60"/>
      </w:pPr>
    </w:p>
    <w:p w:rsidR="000F240A" w:rsidRDefault="00000000">
      <w:pPr>
        <w:spacing w:before="60" w:after="60"/>
      </w:pPr>
      <w:r>
        <w:rPr>
          <w:color w:val="1A1A1A"/>
        </w:rPr>
        <w:t>Note: The default acceptance target is Option 2 (≥90% accuracy). When the accuracy pass line exceeds 99%, the development fee quotation will increase accordingly. Total project cost is $10,000 USD for Option 2 (server hardware costs not included). A 10% discount applies for projects exceeding 10 deployment sites.</w:t>
      </w:r>
    </w:p>
    <w:p w:rsidR="000F240A" w:rsidRDefault="000F240A">
      <w:pPr>
        <w:spacing w:before="60" w:after="60"/>
      </w:pPr>
    </w:p>
    <w:p w:rsidR="000F240A" w:rsidRDefault="00000000">
      <w:pPr>
        <w:pStyle w:val="Heading2"/>
        <w:pBdr>
          <w:bottom w:val="single" w:sz="4" w:space="0" w:color="2E75B6"/>
        </w:pBdr>
      </w:pPr>
      <w:bookmarkStart w:id="26" w:name="_Toc224630180"/>
      <w:r>
        <w:t>7.</w:t>
      </w:r>
      <w:r w:rsidR="00583DBA">
        <w:t>3</w:t>
      </w:r>
      <w:r>
        <w:t xml:space="preserve"> Phased Acceptance &amp; Payment Schedule</w:t>
      </w:r>
      <w:bookmarkEnd w:id="26"/>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200"/>
        <w:gridCol w:w="1900"/>
        <w:gridCol w:w="1740"/>
      </w:tblGrid>
      <w:tr w:rsidR="000F240A">
        <w:trPr>
          <w:tblHeader/>
        </w:trPr>
        <w:tc>
          <w:tcPr>
            <w:tcW w:w="18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Phase</w:t>
            </w:r>
          </w:p>
        </w:tc>
        <w:tc>
          <w:tcPr>
            <w:tcW w:w="22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Main Work</w:t>
            </w:r>
          </w:p>
        </w:tc>
        <w:tc>
          <w:tcPr>
            <w:tcW w:w="22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Deliverables</w:t>
            </w:r>
          </w:p>
        </w:tc>
        <w:tc>
          <w:tcPr>
            <w:tcW w:w="19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Acceptance Criteria</w:t>
            </w:r>
          </w:p>
        </w:tc>
        <w:tc>
          <w:tcPr>
            <w:tcW w:w="174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Payment</w:t>
            </w:r>
          </w:p>
        </w:tc>
      </w:tr>
      <w:tr w:rsidR="000F240A">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Initiation</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Clarify project boundaries, data requirements, and milestones</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SOW (requirements confirmation, implementation plan)</w:t>
            </w:r>
          </w:p>
        </w:tc>
        <w:tc>
          <w:tcPr>
            <w:tcW w:w="1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 xml:space="preserve">Documents delivered and signed off in </w:t>
            </w:r>
            <w:proofErr w:type="spellStart"/>
            <w:r>
              <w:rPr>
                <w:color w:val="1A1A1A"/>
                <w:sz w:val="20"/>
                <w:szCs w:val="20"/>
              </w:rPr>
              <w:t>Esign</w:t>
            </w:r>
            <w:proofErr w:type="spellEnd"/>
          </w:p>
        </w:tc>
        <w:tc>
          <w:tcPr>
            <w:tcW w:w="17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30% of project price</w:t>
            </w:r>
          </w:p>
        </w:tc>
      </w:tr>
      <w:tr w:rsidR="000F240A">
        <w:tc>
          <w:tcPr>
            <w:tcW w:w="18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Assessment / PoC</w:t>
            </w:r>
          </w:p>
        </w:tc>
        <w:tc>
          <w:tcPr>
            <w:tcW w:w="22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Complete initial prediction demo for the DOE scenario</w:t>
            </w:r>
          </w:p>
        </w:tc>
        <w:tc>
          <w:tcPr>
            <w:tcW w:w="22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Initial test report, issue list, demo outputs</w:t>
            </w:r>
          </w:p>
        </w:tc>
        <w:tc>
          <w:tcPr>
            <w:tcW w:w="19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System demo demonstrates basic prediction function for the scenario</w:t>
            </w:r>
          </w:p>
        </w:tc>
        <w:tc>
          <w:tcPr>
            <w:tcW w:w="174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30% of project price</w:t>
            </w:r>
          </w:p>
        </w:tc>
      </w:tr>
      <w:tr w:rsidR="000F240A">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Optimization</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Complete accuracy optimization and on-site validation</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Optimization records, deployment recommendations</w:t>
            </w:r>
          </w:p>
        </w:tc>
        <w:tc>
          <w:tcPr>
            <w:tcW w:w="1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Prediction accuracy meets agreed thresholds; on-site validation completed</w:t>
            </w:r>
          </w:p>
        </w:tc>
        <w:tc>
          <w:tcPr>
            <w:tcW w:w="17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30% of project price</w:t>
            </w:r>
          </w:p>
        </w:tc>
      </w:tr>
      <w:tr w:rsidR="000F240A">
        <w:tc>
          <w:tcPr>
            <w:tcW w:w="18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Project Closure / Transition</w:t>
            </w:r>
          </w:p>
        </w:tc>
        <w:tc>
          <w:tcPr>
            <w:tcW w:w="22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Deploy software to production; complete trial run and user onboarding</w:t>
            </w:r>
          </w:p>
        </w:tc>
        <w:tc>
          <w:tcPr>
            <w:tcW w:w="22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Final detail report (SOP, scope &amp; change recommendations)</w:t>
            </w:r>
          </w:p>
        </w:tc>
        <w:tc>
          <w:tcPr>
            <w:tcW w:w="19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 xml:space="preserve">Complete product handover to production line; written </w:t>
            </w:r>
            <w:r>
              <w:rPr>
                <w:color w:val="1A1A1A"/>
                <w:sz w:val="20"/>
                <w:szCs w:val="20"/>
              </w:rPr>
              <w:lastRenderedPageBreak/>
              <w:t xml:space="preserve">confirmation submitted to </w:t>
            </w:r>
            <w:proofErr w:type="spellStart"/>
            <w:r>
              <w:rPr>
                <w:color w:val="1A1A1A"/>
                <w:sz w:val="20"/>
                <w:szCs w:val="20"/>
              </w:rPr>
              <w:t>Esign</w:t>
            </w:r>
            <w:proofErr w:type="spellEnd"/>
          </w:p>
        </w:tc>
        <w:tc>
          <w:tcPr>
            <w:tcW w:w="174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lastRenderedPageBreak/>
              <w:t>10% of project price</w:t>
            </w:r>
          </w:p>
        </w:tc>
      </w:tr>
    </w:tbl>
    <w:p w:rsidR="000F240A" w:rsidRDefault="000F240A">
      <w:pPr>
        <w:spacing w:before="60" w:after="60"/>
      </w:pPr>
    </w:p>
    <w:p w:rsidR="000F240A" w:rsidRDefault="00000000">
      <w:pPr>
        <w:pStyle w:val="Heading2"/>
        <w:pBdr>
          <w:bottom w:val="single" w:sz="4" w:space="0" w:color="2E75B6"/>
        </w:pBdr>
      </w:pPr>
      <w:bookmarkStart w:id="27" w:name="_Toc224630181"/>
      <w:r>
        <w:t>7.</w:t>
      </w:r>
      <w:r w:rsidR="00583DBA">
        <w:t>4</w:t>
      </w:r>
      <w:r>
        <w:t xml:space="preserve"> Scenario-Level Feedback Thresholds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DB5B6F" w:rsidTr="008B1255">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DB5B6F" w:rsidRDefault="00DB5B6F" w:rsidP="008B1255">
            <w:pPr>
              <w:jc w:val="center"/>
            </w:pPr>
            <w:r>
              <w:rPr>
                <w:b/>
                <w:bCs/>
                <w:color w:val="FFFFFF"/>
                <w:sz w:val="20"/>
                <w:szCs w:val="20"/>
              </w:rPr>
              <w:t>No.</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DB5B6F" w:rsidRDefault="00DB5B6F" w:rsidP="008B1255">
            <w:pPr>
              <w:jc w:val="center"/>
            </w:pPr>
            <w:r>
              <w:rPr>
                <w:b/>
                <w:bCs/>
                <w:color w:val="FFFFFF"/>
                <w:sz w:val="20"/>
                <w:szCs w:val="20"/>
              </w:rPr>
              <w:t>Acceptance Method</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DB5B6F" w:rsidRDefault="00DB5B6F" w:rsidP="008B1255">
            <w:pPr>
              <w:jc w:val="center"/>
            </w:pPr>
            <w:r>
              <w:rPr>
                <w:b/>
                <w:bCs/>
                <w:color w:val="FFFFFF"/>
                <w:sz w:val="20"/>
                <w:szCs w:val="20"/>
              </w:rPr>
              <w:t>Detailed Description</w:t>
            </w:r>
          </w:p>
        </w:tc>
      </w:tr>
      <w:tr w:rsidR="00DB5B6F" w:rsidTr="008B1255">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B5B6F" w:rsidRDefault="00DB5B6F" w:rsidP="008B1255">
            <w: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B5B6F" w:rsidRDefault="00DB5B6F" w:rsidP="008B1255">
            <w:r>
              <w:rPr>
                <w:sz w:val="20"/>
                <w:szCs w:val="20"/>
              </w:rPr>
              <w:t>Accuracy</w:t>
            </w:r>
            <w:r>
              <w:rPr>
                <w:sz w:val="20"/>
                <w:szCs w:val="20"/>
              </w:rPr>
              <w:t xml:space="preserve"> Evaluation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B5B6F" w:rsidRDefault="00DB5B6F" w:rsidP="008B1255">
            <w:r w:rsidRPr="00DB5B6F">
              <w:rPr>
                <w:sz w:val="20"/>
                <w:szCs w:val="20"/>
              </w:rPr>
              <w:t>The software accuracy is ≥ 90% according to the accuracy calculation method described in Section 7.1.</w:t>
            </w:r>
          </w:p>
        </w:tc>
      </w:tr>
      <w:tr w:rsidR="00DB5B6F" w:rsidTr="008B1255">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B5B6F" w:rsidRDefault="00DB5B6F" w:rsidP="008B1255">
            <w:r>
              <w:t>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B5B6F" w:rsidRDefault="00DB5B6F" w:rsidP="008B1255">
            <w:r>
              <w:rPr>
                <w:sz w:val="20"/>
                <w:szCs w:val="20"/>
              </w:rPr>
              <w:t>Stability Evaluation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B5B6F" w:rsidRDefault="00DB5B6F" w:rsidP="008B1255">
            <w:r>
              <w:rPr>
                <w:sz w:val="20"/>
                <w:szCs w:val="20"/>
              </w:rPr>
              <w:t>The software must run continuously and stably for at least 7 consecutive days without critical errors prior to final acceptance.</w:t>
            </w:r>
          </w:p>
        </w:tc>
      </w:tr>
      <w:tr w:rsidR="00DB5B6F" w:rsidTr="008B1255">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B5B6F" w:rsidRDefault="00DB5B6F" w:rsidP="008B1255">
            <w: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B5B6F" w:rsidRDefault="00DB5B6F" w:rsidP="008B1255">
            <w:r>
              <w:rPr>
                <w:sz w:val="20"/>
                <w:szCs w:val="20"/>
              </w:rPr>
              <w:t>Acceptance Timeline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B5B6F" w:rsidRDefault="00DB5B6F" w:rsidP="008B1255">
            <w:r>
              <w:rPr>
                <w:sz w:val="20"/>
                <w:szCs w:val="20"/>
              </w:rPr>
              <w:t>Party A must complete acceptance within two weeks of software delivery. If acceptance is not completed or no conclusion is reached within this period, the project shall be deemed automatically accepted as qualified. No warranty will be provided for projects closed without formal acceptance.</w:t>
            </w:r>
          </w:p>
        </w:tc>
      </w:tr>
    </w:tbl>
    <w:p w:rsidR="000F240A" w:rsidRDefault="000F240A">
      <w:pPr>
        <w:spacing w:before="60" w:after="60"/>
      </w:pPr>
    </w:p>
    <w:p w:rsidR="000F240A" w:rsidRDefault="00000000">
      <w:pPr>
        <w:pStyle w:val="Heading1"/>
        <w:shd w:val="clear" w:color="auto" w:fill="1F4E79"/>
        <w:ind w:left="200"/>
      </w:pPr>
      <w:bookmarkStart w:id="28" w:name="_Toc224630182"/>
      <w:proofErr w:type="gramStart"/>
      <w:r>
        <w:t>8  Project</w:t>
      </w:r>
      <w:proofErr w:type="gramEnd"/>
      <w:r>
        <w:t xml:space="preserve"> Management</w:t>
      </w:r>
      <w:bookmarkEnd w:id="28"/>
    </w:p>
    <w:p w:rsidR="000F240A" w:rsidRDefault="00000000">
      <w:pPr>
        <w:pStyle w:val="Heading2"/>
        <w:pBdr>
          <w:bottom w:val="single" w:sz="4" w:space="0" w:color="2E75B6"/>
        </w:pBdr>
      </w:pPr>
      <w:bookmarkStart w:id="29" w:name="_Toc224630183"/>
      <w:r>
        <w:t>8.1 Project Assurance &amp; Staffing</w:t>
      </w:r>
      <w:bookmarkEnd w:id="29"/>
    </w:p>
    <w:p w:rsidR="000F240A" w:rsidRDefault="00000000">
      <w:pPr>
        <w:spacing w:before="60" w:after="60"/>
      </w:pPr>
      <w:r>
        <w:rPr>
          <w:color w:val="1A1A1A"/>
        </w:rPr>
        <w:t>Before project kickoff, Party B shall clarify the key roles participating in the project and their responsibilities, while Party A shall clarify the business contact, on-site contact, and acceptance contact. During project implementation, any change to key roles or scope shall be handled in accordance with the change control process.</w:t>
      </w:r>
    </w:p>
    <w:p w:rsidR="000F240A" w:rsidRDefault="000F240A">
      <w:pPr>
        <w:spacing w:before="60" w:after="60"/>
      </w:pPr>
    </w:p>
    <w:p w:rsidR="000F240A" w:rsidRDefault="00000000">
      <w:pPr>
        <w:spacing w:before="60" w:after="60"/>
      </w:pPr>
      <w:r>
        <w:rPr>
          <w:color w:val="1A1A1A"/>
        </w:rPr>
        <w:t>For delays caused by factors beyond Party B's control — including but not limited to delayed data provision, delayed hardware procurement, lack of on-site resource cooperation, and delayed approval processes on Party A's side — Party B shall not bear the resulting schedule responsibility, but shall promptly raise the risk and assist in evaluating the impact.</w:t>
      </w:r>
    </w:p>
    <w:p w:rsidR="000F240A" w:rsidRDefault="000F240A">
      <w:pPr>
        <w:spacing w:before="60" w:after="60"/>
      </w:pPr>
    </w:p>
    <w:p w:rsidR="000F240A" w:rsidRDefault="00000000">
      <w:pPr>
        <w:pStyle w:val="Heading2"/>
        <w:pBdr>
          <w:bottom w:val="single" w:sz="4" w:space="0" w:color="2E75B6"/>
        </w:pBdr>
      </w:pPr>
      <w:bookmarkStart w:id="30" w:name="_Toc224630184"/>
      <w:r>
        <w:t>8.2 Project Change Control</w:t>
      </w:r>
      <w:bookmarkEnd w:id="30"/>
    </w:p>
    <w:p w:rsidR="000F240A" w:rsidRDefault="00000000">
      <w:pPr>
        <w:spacing w:before="60" w:after="60"/>
      </w:pPr>
      <w:r>
        <w:rPr>
          <w:color w:val="1A1A1A"/>
        </w:rPr>
        <w:t>If any content agreed in this SOW needs to be changed, the proposing party shall initiate a change request specifying the change content, reason, and the impact on scope, schedule, resources, cost, and quality. Changes may only be implemented after evaluation by both project managers and confirmation by authorized representatives. Unconfirmed new requirements shall not be included in this delivery and acceptance.</w:t>
      </w:r>
    </w:p>
    <w:p w:rsidR="000F240A" w:rsidRDefault="000F240A">
      <w:pPr>
        <w:spacing w:before="60" w:after="60"/>
      </w:pPr>
    </w:p>
    <w:p w:rsidR="000F240A" w:rsidRDefault="00000000">
      <w:pPr>
        <w:pStyle w:val="Heading1"/>
        <w:shd w:val="clear" w:color="auto" w:fill="1F4E79"/>
        <w:ind w:left="200"/>
      </w:pPr>
      <w:bookmarkStart w:id="31" w:name="_Toc224630185"/>
      <w:proofErr w:type="gramStart"/>
      <w:r>
        <w:t>9  Training</w:t>
      </w:r>
      <w:bookmarkEnd w:id="31"/>
      <w:proofErr w:type="gramEnd"/>
    </w:p>
    <w:p w:rsidR="000F240A" w:rsidRDefault="00000000">
      <w:pPr>
        <w:spacing w:before="60" w:after="60"/>
      </w:pPr>
      <w:r>
        <w:rPr>
          <w:color w:val="1A1A1A"/>
        </w:rPr>
        <w:lastRenderedPageBreak/>
        <w:t>Party B shall provide necessary training to relevant personnel of Party A during the Implementation &amp; User Onboarding phase. Training shall cover:</w:t>
      </w:r>
    </w:p>
    <w:p w:rsidR="000F240A" w:rsidRDefault="00000000">
      <w:pPr>
        <w:pStyle w:val="ListParagraph"/>
        <w:numPr>
          <w:ilvl w:val="0"/>
          <w:numId w:val="3"/>
        </w:numPr>
        <w:spacing w:before="40" w:after="40"/>
      </w:pPr>
      <w:r>
        <w:rPr>
          <w:color w:val="1A1A1A"/>
        </w:rPr>
        <w:t>System operation and prediction interface usage for ME engineers and supervisors.</w:t>
      </w:r>
    </w:p>
    <w:p w:rsidR="000F240A" w:rsidRDefault="00000000">
      <w:pPr>
        <w:pStyle w:val="ListParagraph"/>
        <w:numPr>
          <w:ilvl w:val="0"/>
          <w:numId w:val="3"/>
        </w:numPr>
        <w:spacing w:before="40" w:after="40"/>
      </w:pPr>
      <w:r>
        <w:rPr>
          <w:color w:val="1A1A1A"/>
        </w:rPr>
        <w:t>Data input guidelines — how to correctly specify PCB physical parameters for prediction requests.</w:t>
      </w:r>
    </w:p>
    <w:p w:rsidR="000F240A" w:rsidRDefault="00000000">
      <w:pPr>
        <w:pStyle w:val="ListParagraph"/>
        <w:numPr>
          <w:ilvl w:val="0"/>
          <w:numId w:val="3"/>
        </w:numPr>
        <w:spacing w:before="40" w:after="40"/>
      </w:pPr>
      <w:r>
        <w:rPr>
          <w:color w:val="1A1A1A"/>
        </w:rPr>
        <w:t>Interpretation of prediction outputs, confidence levels, and tolerance ranges.</w:t>
      </w:r>
    </w:p>
    <w:p w:rsidR="000F240A" w:rsidRDefault="00000000">
      <w:pPr>
        <w:pStyle w:val="ListParagraph"/>
        <w:numPr>
          <w:ilvl w:val="0"/>
          <w:numId w:val="3"/>
        </w:numPr>
        <w:spacing w:before="40" w:after="40"/>
      </w:pPr>
      <w:r>
        <w:rPr>
          <w:color w:val="1A1A1A"/>
        </w:rPr>
        <w:t>Feedback loop procedures — how to submit production outcome data to support ongoing model optimization.</w:t>
      </w:r>
    </w:p>
    <w:p w:rsidR="000F240A" w:rsidRDefault="00000000">
      <w:pPr>
        <w:pStyle w:val="ListParagraph"/>
        <w:numPr>
          <w:ilvl w:val="0"/>
          <w:numId w:val="3"/>
        </w:numPr>
        <w:spacing w:before="40" w:after="40"/>
      </w:pPr>
      <w:r>
        <w:rPr>
          <w:color w:val="1A1A1A"/>
        </w:rPr>
        <w:t>Escalation paths for system anomalies or prediction accuracy issues during the trial run period.</w:t>
      </w:r>
    </w:p>
    <w:p w:rsidR="000F240A" w:rsidRDefault="000F240A">
      <w:pPr>
        <w:spacing w:before="60" w:after="60"/>
      </w:pPr>
    </w:p>
    <w:p w:rsidR="000F240A" w:rsidRDefault="00000000">
      <w:pPr>
        <w:spacing w:before="60" w:after="60"/>
      </w:pPr>
      <w:r>
        <w:rPr>
          <w:color w:val="1A1A1A"/>
        </w:rPr>
        <w:t xml:space="preserve">Training materials including SOPs, user guides, and quick-reference cards shall be delivered as part of the final deliverable package and submitted to the </w:t>
      </w:r>
      <w:proofErr w:type="spellStart"/>
      <w:r>
        <w:rPr>
          <w:color w:val="1A1A1A"/>
        </w:rPr>
        <w:t>Esign</w:t>
      </w:r>
      <w:proofErr w:type="spellEnd"/>
      <w:r>
        <w:rPr>
          <w:color w:val="1A1A1A"/>
        </w:rPr>
        <w:t xml:space="preserve"> system upon project closure.</w:t>
      </w:r>
    </w:p>
    <w:p w:rsidR="000F240A" w:rsidRDefault="000F240A">
      <w:pPr>
        <w:spacing w:before="60" w:after="60"/>
      </w:pPr>
    </w:p>
    <w:p w:rsidR="000F240A" w:rsidRDefault="00000000">
      <w:pPr>
        <w:pStyle w:val="Heading1"/>
        <w:shd w:val="clear" w:color="auto" w:fill="1F4E79"/>
        <w:ind w:left="200"/>
      </w:pPr>
      <w:bookmarkStart w:id="32" w:name="_Toc224630186"/>
      <w:proofErr w:type="gramStart"/>
      <w:r>
        <w:t>10  Expected</w:t>
      </w:r>
      <w:proofErr w:type="gramEnd"/>
      <w:r>
        <w:t xml:space="preserve"> Business Benefits</w:t>
      </w:r>
      <w:bookmarkEnd w:id="32"/>
    </w:p>
    <w:p w:rsidR="000F240A" w:rsidRDefault="00000000">
      <w:pPr>
        <w:spacing w:before="60" w:after="60"/>
      </w:pPr>
      <w:r>
        <w:rPr>
          <w:color w:val="1A1A1A"/>
        </w:rPr>
        <w:t>Upon successful deployment of the Reflow Oven DOE Prediction system, the following business benefits are anticipated for Party A's ME engineering operations:</w:t>
      </w:r>
    </w:p>
    <w:p w:rsidR="000F240A" w:rsidRDefault="000F240A">
      <w:pPr>
        <w:spacing w:before="60" w:after="6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40"/>
      </w:tblGrid>
      <w:tr w:rsidR="000F240A">
        <w:trPr>
          <w:tblHeader/>
        </w:trPr>
        <w:tc>
          <w:tcPr>
            <w:tcW w:w="32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Benefit Category</w:t>
            </w:r>
          </w:p>
        </w:tc>
        <w:tc>
          <w:tcPr>
            <w:tcW w:w="664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40" w:type="dxa"/>
              <w:bottom w:w="80" w:type="dxa"/>
              <w:right w:w="140" w:type="dxa"/>
            </w:tcMar>
            <w:vAlign w:val="center"/>
          </w:tcPr>
          <w:p w:rsidR="000F240A" w:rsidRDefault="00000000">
            <w:r>
              <w:rPr>
                <w:b/>
                <w:bCs/>
                <w:color w:val="FFFFFF"/>
              </w:rPr>
              <w:t>Description</w:t>
            </w:r>
          </w:p>
        </w:tc>
      </w:tr>
      <w:tr w:rsidR="000F240A">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Reduced Calibration Cycles</w:t>
            </w:r>
          </w:p>
        </w:tc>
        <w:tc>
          <w:tcPr>
            <w:tcW w:w="66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The AI prediction model is expected to significantly reduce the average number of reflow oven calibration iterations from the current baseline of approximately 7 adjustments per new PCB model, translating directly into ME engineer time savings.</w:t>
            </w:r>
          </w:p>
        </w:tc>
      </w:tr>
      <w:tr w:rsidR="000F240A">
        <w:tc>
          <w:tcPr>
            <w:tcW w:w="32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Lower PCB Scrap Costs</w:t>
            </w:r>
          </w:p>
        </w:tc>
        <w:tc>
          <w:tcPr>
            <w:tcW w:w="664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 xml:space="preserve">By providing accurate initial temperature profiles, the system reduces the number of suboptimal </w:t>
            </w:r>
            <w:proofErr w:type="gramStart"/>
            <w:r>
              <w:rPr>
                <w:color w:val="1A1A1A"/>
                <w:sz w:val="20"/>
                <w:szCs w:val="20"/>
              </w:rPr>
              <w:t>test</w:t>
            </w:r>
            <w:proofErr w:type="gramEnd"/>
            <w:r>
              <w:rPr>
                <w:color w:val="1A1A1A"/>
                <w:sz w:val="20"/>
                <w:szCs w:val="20"/>
              </w:rPr>
              <w:t xml:space="preserve"> runs and associated PCB scrapping and rework during new product introduction.</w:t>
            </w:r>
          </w:p>
        </w:tc>
      </w:tr>
      <w:tr w:rsidR="000F240A">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Faster New Product Introduction</w:t>
            </w:r>
          </w:p>
        </w:tc>
        <w:tc>
          <w:tcPr>
            <w:tcW w:w="66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Shortened calibration timelines accelerate the production ramp-up cycle for new PCB models, reducing time-to-production-readiness and supporting faster customer delivery schedules.</w:t>
            </w:r>
          </w:p>
        </w:tc>
      </w:tr>
      <w:tr w:rsidR="000F240A">
        <w:tc>
          <w:tcPr>
            <w:tcW w:w="32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Knowledge Capture &amp; Standardization</w:t>
            </w:r>
          </w:p>
        </w:tc>
        <w:tc>
          <w:tcPr>
            <w:tcW w:w="664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vAlign w:val="center"/>
          </w:tcPr>
          <w:p w:rsidR="000F240A" w:rsidRDefault="00000000">
            <w:r>
              <w:rPr>
                <w:color w:val="1A1A1A"/>
                <w:sz w:val="20"/>
                <w:szCs w:val="20"/>
              </w:rPr>
              <w:t>The system encodes ME engineering experience and historical DOE knowledge into a structured, reproducible prediction model, reducing dependency on individual engineer expertise and enabling knowledge transfer.</w:t>
            </w:r>
          </w:p>
        </w:tc>
      </w:tr>
      <w:tr w:rsidR="000F240A">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Continuous Improvement</w:t>
            </w:r>
          </w:p>
        </w:tc>
        <w:tc>
          <w:tcPr>
            <w:tcW w:w="66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rsidR="000F240A" w:rsidRDefault="00000000">
            <w:r>
              <w:rPr>
                <w:color w:val="1A1A1A"/>
                <w:sz w:val="20"/>
                <w:szCs w:val="20"/>
              </w:rPr>
              <w:t>As additional PCB thermal data is collected over time, the model can be retrained and improved, yielding progressively higher prediction accuracy and broader PCB coverage.</w:t>
            </w:r>
          </w:p>
        </w:tc>
      </w:tr>
    </w:tbl>
    <w:p w:rsidR="000F240A" w:rsidRDefault="000F240A">
      <w:pPr>
        <w:spacing w:before="60" w:after="60"/>
      </w:pPr>
    </w:p>
    <w:p w:rsidR="000F240A" w:rsidRDefault="00000000">
      <w:pPr>
        <w:pStyle w:val="Heading1"/>
        <w:shd w:val="clear" w:color="auto" w:fill="1F4E79"/>
        <w:ind w:left="200"/>
      </w:pPr>
      <w:bookmarkStart w:id="33" w:name="_Toc224630187"/>
      <w:r>
        <w:t>11 After-Sales Service &amp; Notes</w:t>
      </w:r>
      <w:bookmarkEnd w:id="33"/>
    </w:p>
    <w:p w:rsidR="000F240A" w:rsidRDefault="00000000">
      <w:pPr>
        <w:spacing w:before="60" w:after="60"/>
      </w:pPr>
      <w:r>
        <w:rPr>
          <w:color w:val="1A1A1A"/>
        </w:rPr>
        <w:t>This document is organized based on the DOE Reflow Oven Temperature Prediction project materials and is primarily used to define the implementation scope, delivery milestones, and subsequent development recommendations. It does not independently constitute a formal commercial quotation, final performance commitment, or maintenance contract.</w:t>
      </w:r>
    </w:p>
    <w:p w:rsidR="000F240A" w:rsidRDefault="000F240A">
      <w:pPr>
        <w:spacing w:before="60" w:after="60"/>
      </w:pPr>
    </w:p>
    <w:p w:rsidR="000F240A" w:rsidRDefault="00000000">
      <w:pPr>
        <w:spacing w:before="60" w:after="60"/>
      </w:pPr>
      <w:r>
        <w:rPr>
          <w:color w:val="1A1A1A"/>
        </w:rPr>
        <w:lastRenderedPageBreak/>
        <w:t>The first year of warranty service is included at no additional charge following project acceptance. If additional prediction scenarios, extended production line coverage, or system enhancements are required following project closure, the after-sales service scope, term, response level, and fee arrangement shall be separately defined by both parties in a contract, PO, or supplementary agreement.</w:t>
      </w:r>
    </w:p>
    <w:p w:rsidR="000F240A" w:rsidRDefault="000F240A">
      <w:pPr>
        <w:spacing w:before="60" w:after="60"/>
      </w:pPr>
    </w:p>
    <w:p w:rsidR="000F240A" w:rsidRDefault="00000000">
      <w:pPr>
        <w:spacing w:before="60" w:after="60"/>
      </w:pPr>
      <w:r>
        <w:rPr>
          <w:color w:val="1A1A1A"/>
        </w:rPr>
        <w:t>During the current implementation and preparation stage, it is recommended that both parties at least agree on the following:</w:t>
      </w:r>
    </w:p>
    <w:p w:rsidR="000F240A" w:rsidRDefault="00000000">
      <w:pPr>
        <w:pStyle w:val="ListParagraph"/>
        <w:numPr>
          <w:ilvl w:val="0"/>
          <w:numId w:val="3"/>
        </w:numPr>
        <w:spacing w:before="40" w:after="40"/>
      </w:pPr>
      <w:r>
        <w:rPr>
          <w:color w:val="1A1A1A"/>
        </w:rPr>
        <w:t>Issue feedback contact and response timeline for post-deployment anomalies.</w:t>
      </w:r>
    </w:p>
    <w:p w:rsidR="000F240A" w:rsidRDefault="00000000">
      <w:pPr>
        <w:pStyle w:val="ListParagraph"/>
        <w:numPr>
          <w:ilvl w:val="0"/>
          <w:numId w:val="3"/>
        </w:numPr>
        <w:spacing w:before="40" w:after="40"/>
      </w:pPr>
      <w:r>
        <w:rPr>
          <w:color w:val="1A1A1A"/>
        </w:rPr>
        <w:t>Regular meeting cadence for trial run monitoring and prediction accuracy tracking.</w:t>
      </w:r>
    </w:p>
    <w:p w:rsidR="000F240A" w:rsidRDefault="00000000">
      <w:pPr>
        <w:pStyle w:val="ListParagraph"/>
        <w:numPr>
          <w:ilvl w:val="0"/>
          <w:numId w:val="3"/>
        </w:numPr>
        <w:spacing w:before="40" w:after="40"/>
      </w:pPr>
      <w:r>
        <w:rPr>
          <w:color w:val="1A1A1A"/>
        </w:rPr>
        <w:t>Stage review checkpoints aligned with milestone phases.</w:t>
      </w:r>
    </w:p>
    <w:p w:rsidR="000F240A" w:rsidRDefault="00000000">
      <w:pPr>
        <w:pStyle w:val="ListParagraph"/>
        <w:numPr>
          <w:ilvl w:val="0"/>
          <w:numId w:val="3"/>
        </w:numPr>
        <w:spacing w:before="40" w:after="40"/>
      </w:pPr>
      <w:r>
        <w:rPr>
          <w:color w:val="1A1A1A"/>
        </w:rPr>
        <w:t>Escalation path for key risks impacting system stability or prediction accuracy.</w:t>
      </w:r>
    </w:p>
    <w:p w:rsidR="000F240A" w:rsidRDefault="000F240A">
      <w:pPr>
        <w:spacing w:before="60" w:after="60"/>
      </w:pPr>
    </w:p>
    <w:p w:rsidR="000F240A" w:rsidRDefault="00000000">
      <w:r>
        <w:br w:type="page"/>
      </w:r>
    </w:p>
    <w:p w:rsidR="000F240A" w:rsidRDefault="00000000">
      <w:pPr>
        <w:pStyle w:val="Heading1"/>
        <w:shd w:val="clear" w:color="auto" w:fill="1F4E79"/>
        <w:ind w:left="200"/>
      </w:pPr>
      <w:bookmarkStart w:id="34" w:name="_Toc224630188"/>
      <w:r>
        <w:lastRenderedPageBreak/>
        <w:t>Appendix: Summary of CPEG AI Software Development &amp; Delivery Regulations</w:t>
      </w:r>
      <w:bookmarkEnd w:id="34"/>
    </w:p>
    <w:p w:rsidR="000F240A" w:rsidRDefault="00000000">
      <w:pPr>
        <w:spacing w:before="60" w:after="60"/>
      </w:pPr>
      <w:r>
        <w:rPr>
          <w:color w:val="1A1A1A"/>
        </w:rPr>
        <w:t>The following regulations govern all AI software development and delivery activities under the CPEG framework and apply to this project:</w:t>
      </w:r>
    </w:p>
    <w:p w:rsidR="000F240A" w:rsidRDefault="000F240A">
      <w:pPr>
        <w:spacing w:before="60" w:after="60"/>
      </w:pPr>
    </w:p>
    <w:p w:rsidR="000F240A" w:rsidRDefault="00000000">
      <w:pPr>
        <w:pStyle w:val="ListParagraph"/>
        <w:numPr>
          <w:ilvl w:val="0"/>
          <w:numId w:val="2"/>
        </w:numPr>
        <w:spacing w:before="40" w:after="40"/>
      </w:pPr>
      <w:r>
        <w:rPr>
          <w:color w:val="1A1A1A"/>
        </w:rPr>
        <w:t xml:space="preserve">Quick Response to Customer Needs &amp; Charging: When customers have urgent AI needs but requirements are not yet clear, the customer or PM may propose human support fees in </w:t>
      </w:r>
      <w:proofErr w:type="spellStart"/>
      <w:r>
        <w:rPr>
          <w:color w:val="1A1A1A"/>
        </w:rPr>
        <w:t>Esign</w:t>
      </w:r>
      <w:proofErr w:type="spellEnd"/>
      <w:r>
        <w:rPr>
          <w:color w:val="1A1A1A"/>
        </w:rPr>
        <w:t xml:space="preserve">. The customer must commit in writing to pay the AI human support fee at USD 4,000/person/month from the </w:t>
      </w:r>
      <w:proofErr w:type="spellStart"/>
      <w:r>
        <w:rPr>
          <w:color w:val="1A1A1A"/>
        </w:rPr>
        <w:t>Esign</w:t>
      </w:r>
      <w:proofErr w:type="spellEnd"/>
      <w:r>
        <w:rPr>
          <w:color w:val="1A1A1A"/>
        </w:rPr>
        <w:t xml:space="preserve"> case registration date until case completion. Any period less than one month is calculated as one month.</w:t>
      </w:r>
    </w:p>
    <w:p w:rsidR="000F240A" w:rsidRDefault="00000000">
      <w:pPr>
        <w:pStyle w:val="ListParagraph"/>
        <w:numPr>
          <w:ilvl w:val="0"/>
          <w:numId w:val="2"/>
        </w:numPr>
        <w:spacing w:before="40" w:after="40"/>
      </w:pPr>
      <w:r>
        <w:rPr>
          <w:color w:val="1A1A1A"/>
        </w:rPr>
        <w:t>Minimum Price for a Single Software: The minimum price for any single software deliverable is generally not less than USD 6,000.</w:t>
      </w:r>
    </w:p>
    <w:p w:rsidR="000F240A" w:rsidRDefault="00000000">
      <w:pPr>
        <w:pStyle w:val="ListParagraph"/>
        <w:numPr>
          <w:ilvl w:val="0"/>
          <w:numId w:val="2"/>
        </w:numPr>
        <w:spacing w:before="40" w:after="40"/>
      </w:pPr>
      <w:proofErr w:type="spellStart"/>
      <w:r>
        <w:rPr>
          <w:color w:val="1A1A1A"/>
        </w:rPr>
        <w:t>Esign</w:t>
      </w:r>
      <w:proofErr w:type="spellEnd"/>
      <w:r>
        <w:rPr>
          <w:color w:val="1A1A1A"/>
        </w:rPr>
        <w:t xml:space="preserve"> Requirements: All AI projects in 2026 must be signed by </w:t>
      </w:r>
      <w:proofErr w:type="spellStart"/>
      <w:r>
        <w:rPr>
          <w:color w:val="1A1A1A"/>
        </w:rPr>
        <w:t>Esign</w:t>
      </w:r>
      <w:proofErr w:type="spellEnd"/>
      <w:r>
        <w:rPr>
          <w:color w:val="1A1A1A"/>
        </w:rPr>
        <w:t xml:space="preserve"> as PO evidence, attached to the SOW. Important information including hardware specifications, development schedule, manpower investment, and acceptance criteria must be clearly stated in </w:t>
      </w:r>
      <w:proofErr w:type="spellStart"/>
      <w:r>
        <w:rPr>
          <w:color w:val="1A1A1A"/>
        </w:rPr>
        <w:t>Esign</w:t>
      </w:r>
      <w:proofErr w:type="spellEnd"/>
      <w:r>
        <w:rPr>
          <w:color w:val="1A1A1A"/>
        </w:rPr>
        <w:t>, along with customer name and software deployment location (accurate to building and floor).</w:t>
      </w:r>
    </w:p>
    <w:p w:rsidR="000F240A" w:rsidRDefault="00000000">
      <w:pPr>
        <w:pStyle w:val="ListParagraph"/>
        <w:numPr>
          <w:ilvl w:val="0"/>
          <w:numId w:val="2"/>
        </w:numPr>
        <w:spacing w:before="40" w:after="40"/>
      </w:pPr>
      <w:r>
        <w:rPr>
          <w:color w:val="1A1A1A"/>
        </w:rPr>
        <w:t xml:space="preserve">Delay Countermeasures: If Party A fails to provide promised data or hardware on time, or fails to submit written acceptance in </w:t>
      </w:r>
      <w:proofErr w:type="spellStart"/>
      <w:r>
        <w:rPr>
          <w:color w:val="1A1A1A"/>
        </w:rPr>
        <w:t>Esign</w:t>
      </w:r>
      <w:proofErr w:type="spellEnd"/>
      <w:r>
        <w:rPr>
          <w:color w:val="1A1A1A"/>
        </w:rPr>
        <w:t xml:space="preserve"> within one month from the delivery date, Party A must bear the developer's labor costs at not less than USD 4,000/person/month for the extension period. Verbal rejection without written </w:t>
      </w:r>
      <w:proofErr w:type="spellStart"/>
      <w:r>
        <w:rPr>
          <w:color w:val="1A1A1A"/>
        </w:rPr>
        <w:t>Esign</w:t>
      </w:r>
      <w:proofErr w:type="spellEnd"/>
      <w:r>
        <w:rPr>
          <w:color w:val="1A1A1A"/>
        </w:rPr>
        <w:t xml:space="preserve"> evidence does not constitute formal rejection; Party A must still pay labor costs if the project is delayed.</w:t>
      </w:r>
    </w:p>
    <w:p w:rsidR="000F240A" w:rsidRDefault="00000000">
      <w:pPr>
        <w:pStyle w:val="ListParagraph"/>
        <w:numPr>
          <w:ilvl w:val="0"/>
          <w:numId w:val="2"/>
        </w:numPr>
        <w:spacing w:before="40" w:after="40"/>
      </w:pPr>
      <w:r>
        <w:rPr>
          <w:color w:val="1A1A1A"/>
        </w:rPr>
        <w:t>Software Development Cycle: The standard development cycle from case registration to completion shall not exceed 3 months. Projects exceeding 3 months must be split into multiple deliverables with separate quotations. Expedited development requires a surcharge of 50%–200%.</w:t>
      </w:r>
    </w:p>
    <w:p w:rsidR="000F240A" w:rsidRDefault="00000000">
      <w:pPr>
        <w:pStyle w:val="ListParagraph"/>
        <w:numPr>
          <w:ilvl w:val="0"/>
          <w:numId w:val="2"/>
        </w:numPr>
        <w:spacing w:before="40" w:after="40"/>
      </w:pPr>
      <w:r>
        <w:rPr>
          <w:color w:val="1A1A1A"/>
        </w:rPr>
        <w:t>Regarding Benefits of Software Usage: Users should fully evaluate the benefits before registering an AI project. Since the developer has no control over how users apply the software, refusal to pay development fees on the grounds of poor results after use constitutes a breach of contract and requires payment of breach-of-contract fees as defined in this SOW. Party B is in breach of contract only if it fails to deliver according to the acceptance standards for the corresponding phase.</w:t>
      </w:r>
    </w:p>
    <w:p w:rsidR="000F240A" w:rsidRDefault="00000000">
      <w:pPr>
        <w:pStyle w:val="ListParagraph"/>
        <w:numPr>
          <w:ilvl w:val="0"/>
          <w:numId w:val="2"/>
        </w:numPr>
        <w:spacing w:before="40" w:after="40"/>
      </w:pPr>
      <w:r>
        <w:rPr>
          <w:color w:val="1A1A1A"/>
        </w:rPr>
        <w:t>Low-Efficiency User Policy: The developer reserves the right to classify a user as a 'low-efficiency user' and terminate the project if the user: (a) fails to provide required infrastructure within one month of project initiation; (b) requests excessively detailed progress information that disrupts the development process; (c) provides malicious negative evaluations disrupting developer personnel or work efficiency; or (d) forcibly requests a shortened project schedule without BG-level approval. In such cases, all consequences arising from termination shall be borne by the user.</w:t>
      </w:r>
    </w:p>
    <w:p w:rsidR="000F240A" w:rsidRDefault="00000000">
      <w:pPr>
        <w:pStyle w:val="ListParagraph"/>
        <w:numPr>
          <w:ilvl w:val="0"/>
          <w:numId w:val="2"/>
        </w:numPr>
        <w:spacing w:before="40" w:after="40"/>
      </w:pPr>
      <w:r>
        <w:rPr>
          <w:color w:val="1A1A1A"/>
        </w:rPr>
        <w:t>Automatic Acceptance Clause: If the user fails to complete acceptance within two weeks after software delivery (including cases where acceptance has no conclusion), or if new requirements are added by the user without signing the acceptance confirmation, it shall be deemed that the user agrees the project software has been automatically accepted as qualified. In such cases, no warranty will be provided, the project will be automatically closed, and the benefits defined at project initiation will immediately take effect.</w:t>
      </w:r>
    </w:p>
    <w:p w:rsidR="000F240A" w:rsidRDefault="000F240A">
      <w:pPr>
        <w:spacing w:before="60" w:after="6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0F240A">
        <w:tc>
          <w:tcPr>
            <w:tcW w:w="9840" w:type="dxa"/>
            <w:tcBorders>
              <w:top w:val="single" w:sz="1" w:space="0" w:color="B8CCE4"/>
              <w:left w:val="single" w:sz="1" w:space="0" w:color="B8CCE4"/>
              <w:bottom w:val="single" w:sz="1" w:space="0" w:color="B8CCE4"/>
              <w:right w:val="single" w:sz="1" w:space="0" w:color="B8CCE4"/>
            </w:tcBorders>
            <w:shd w:val="clear" w:color="auto" w:fill="F2F2F2"/>
            <w:tcMar>
              <w:top w:w="100" w:type="dxa"/>
              <w:left w:w="160" w:type="dxa"/>
              <w:bottom w:w="100" w:type="dxa"/>
              <w:right w:w="160" w:type="dxa"/>
            </w:tcMar>
          </w:tcPr>
          <w:p w:rsidR="000F240A" w:rsidRDefault="00000000">
            <w:r>
              <w:rPr>
                <w:i/>
                <w:iCs/>
                <w:color w:val="555555"/>
                <w:sz w:val="20"/>
                <w:szCs w:val="20"/>
              </w:rPr>
              <w:t xml:space="preserve">Note: This SOW has been organized based on the DOE Reflow Oven Temperature Prediction project materials and the CPEG AI Software Acceptance Specification Ver.2.0 (CPEG AI_20241102). For items not provided in the original materials — such as detailed Party A/B entity information, formal commercial quotation, ROI analysis, or warranty/maintenance levels — this document uniformly uses 'TBD' or 'to be </w:t>
            </w:r>
            <w:r>
              <w:rPr>
                <w:i/>
                <w:iCs/>
                <w:color w:val="555555"/>
                <w:sz w:val="20"/>
                <w:szCs w:val="20"/>
              </w:rPr>
              <w:lastRenderedPageBreak/>
              <w:t xml:space="preserve">agreed separately' to avoid introducing unconfirmed information. All final commitments are subject to the formally signed </w:t>
            </w:r>
            <w:proofErr w:type="spellStart"/>
            <w:r>
              <w:rPr>
                <w:i/>
                <w:iCs/>
                <w:color w:val="555555"/>
                <w:sz w:val="20"/>
                <w:szCs w:val="20"/>
              </w:rPr>
              <w:t>Esign</w:t>
            </w:r>
            <w:proofErr w:type="spellEnd"/>
            <w:r>
              <w:rPr>
                <w:i/>
                <w:iCs/>
                <w:color w:val="555555"/>
                <w:sz w:val="20"/>
                <w:szCs w:val="20"/>
              </w:rPr>
              <w:t>-approved version of this SOW. The final interpretation of this document belongs to the developer (AI).</w:t>
            </w:r>
          </w:p>
        </w:tc>
      </w:tr>
    </w:tbl>
    <w:p w:rsidR="006F4F52" w:rsidRDefault="006F4F52"/>
    <w:sectPr w:rsidR="006F4F52">
      <w:headerReference w:type="default" r:id="rId8"/>
      <w:footerReference w:type="default" r:id="rId9"/>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462B5" w:rsidRDefault="009462B5">
      <w:r>
        <w:separator/>
      </w:r>
    </w:p>
  </w:endnote>
  <w:endnote w:type="continuationSeparator" w:id="0">
    <w:p w:rsidR="009462B5" w:rsidRDefault="00946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240A" w:rsidRDefault="00000000">
    <w:pPr>
      <w:pBdr>
        <w:top w:val="single" w:sz="2" w:space="0" w:color="CCCCCC"/>
      </w:pBdr>
      <w:jc w:val="center"/>
    </w:pPr>
    <w:proofErr w:type="gramStart"/>
    <w:r>
      <w:rPr>
        <w:i/>
        <w:iCs/>
        <w:color w:val="AAAAAA"/>
        <w:sz w:val="16"/>
        <w:szCs w:val="16"/>
      </w:rPr>
      <w:t>CONFIDENTIAL  |</w:t>
    </w:r>
    <w:proofErr w:type="gramEnd"/>
    <w:r>
      <w:rPr>
        <w:i/>
        <w:iCs/>
        <w:color w:val="AAAAAA"/>
        <w:sz w:val="16"/>
        <w:szCs w:val="16"/>
      </w:rPr>
      <w:t xml:space="preserve">  CPEG AI Development </w:t>
    </w:r>
    <w:proofErr w:type="gramStart"/>
    <w:r>
      <w:rPr>
        <w:i/>
        <w:iCs/>
        <w:color w:val="AAAAAA"/>
        <w:sz w:val="16"/>
        <w:szCs w:val="16"/>
      </w:rPr>
      <w:t>Team  |</w:t>
    </w:r>
    <w:proofErr w:type="gramEnd"/>
    <w:r>
      <w:rPr>
        <w:i/>
        <w:iCs/>
        <w:color w:val="AAAAAA"/>
        <w:sz w:val="16"/>
        <w:szCs w:val="16"/>
      </w:rPr>
      <w:t xml:space="preserve">  For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462B5" w:rsidRDefault="009462B5">
      <w:r>
        <w:separator/>
      </w:r>
    </w:p>
  </w:footnote>
  <w:footnote w:type="continuationSeparator" w:id="0">
    <w:p w:rsidR="009462B5" w:rsidRDefault="009462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240A" w:rsidRDefault="00000000">
    <w:pPr>
      <w:pBdr>
        <w:bottom w:val="single" w:sz="4" w:space="0" w:color="2E75B6"/>
      </w:pBdr>
      <w:jc w:val="right"/>
    </w:pPr>
    <w:r>
      <w:rPr>
        <w:i/>
        <w:iCs/>
        <w:color w:val="888888"/>
        <w:sz w:val="18"/>
        <w:szCs w:val="18"/>
      </w:rPr>
      <w:t>Prediction of Reflow Oven Temperature Settings (</w:t>
    </w:r>
    <w:proofErr w:type="gramStart"/>
    <w:r>
      <w:rPr>
        <w:i/>
        <w:iCs/>
        <w:color w:val="888888"/>
        <w:sz w:val="18"/>
        <w:szCs w:val="18"/>
      </w:rPr>
      <w:t>DOE)  |</w:t>
    </w:r>
    <w:proofErr w:type="gramEnd"/>
    <w:r>
      <w:rPr>
        <w:i/>
        <w:iCs/>
        <w:color w:val="888888"/>
        <w:sz w:val="18"/>
        <w:szCs w:val="18"/>
      </w:rPr>
      <w:t xml:space="preserve">  Statement of Work</w:t>
    </w:r>
    <w:r>
      <w:rPr>
        <w:color w:val="888888"/>
        <w:sz w:val="18"/>
        <w:szCs w:val="18"/>
      </w:rPr>
      <w:fldChar w:fldCharType="begin"/>
    </w:r>
    <w:r>
      <w:rPr>
        <w:color w:val="888888"/>
        <w:sz w:val="18"/>
        <w:szCs w:val="18"/>
      </w:rPr>
      <w:instrText>PAGE</w:instrText>
    </w:r>
    <w:r>
      <w:rPr>
        <w:color w:val="888888"/>
        <w:sz w:val="18"/>
        <w:szCs w:val="18"/>
      </w:rPr>
      <w:fldChar w:fldCharType="separate"/>
    </w:r>
    <w:r w:rsidR="003A3BB0">
      <w:rPr>
        <w:noProof/>
        <w:color w:val="888888"/>
        <w:sz w:val="18"/>
        <w:szCs w:val="18"/>
      </w:rPr>
      <w:t>1</w:t>
    </w:r>
    <w:r>
      <w:rPr>
        <w:color w:val="888888"/>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17DA2"/>
    <w:multiLevelType w:val="hybridMultilevel"/>
    <w:tmpl w:val="E408B356"/>
    <w:lvl w:ilvl="0" w:tplc="5E7E8DA8">
      <w:start w:val="1"/>
      <w:numFmt w:val="decimal"/>
      <w:lvlText w:val="%1."/>
      <w:lvlJc w:val="left"/>
      <w:pPr>
        <w:ind w:left="720" w:hanging="360"/>
      </w:pPr>
    </w:lvl>
    <w:lvl w:ilvl="1" w:tplc="D79C1468">
      <w:numFmt w:val="decimal"/>
      <w:lvlText w:val=""/>
      <w:lvlJc w:val="left"/>
    </w:lvl>
    <w:lvl w:ilvl="2" w:tplc="2DEE7C6C">
      <w:numFmt w:val="decimal"/>
      <w:lvlText w:val=""/>
      <w:lvlJc w:val="left"/>
    </w:lvl>
    <w:lvl w:ilvl="3" w:tplc="DF182DF2">
      <w:numFmt w:val="decimal"/>
      <w:lvlText w:val=""/>
      <w:lvlJc w:val="left"/>
    </w:lvl>
    <w:lvl w:ilvl="4" w:tplc="E8AA497C">
      <w:numFmt w:val="decimal"/>
      <w:lvlText w:val=""/>
      <w:lvlJc w:val="left"/>
    </w:lvl>
    <w:lvl w:ilvl="5" w:tplc="A0348000">
      <w:numFmt w:val="decimal"/>
      <w:lvlText w:val=""/>
      <w:lvlJc w:val="left"/>
    </w:lvl>
    <w:lvl w:ilvl="6" w:tplc="EBEA2864">
      <w:numFmt w:val="decimal"/>
      <w:lvlText w:val=""/>
      <w:lvlJc w:val="left"/>
    </w:lvl>
    <w:lvl w:ilvl="7" w:tplc="CFA0C7F4">
      <w:numFmt w:val="decimal"/>
      <w:lvlText w:val=""/>
      <w:lvlJc w:val="left"/>
    </w:lvl>
    <w:lvl w:ilvl="8" w:tplc="95D0D014">
      <w:numFmt w:val="decimal"/>
      <w:lvlText w:val=""/>
      <w:lvlJc w:val="left"/>
    </w:lvl>
  </w:abstractNum>
  <w:abstractNum w:abstractNumId="1" w15:restartNumberingAfterBreak="0">
    <w:nsid w:val="2E02515F"/>
    <w:multiLevelType w:val="hybridMultilevel"/>
    <w:tmpl w:val="405680D4"/>
    <w:lvl w:ilvl="0" w:tplc="5FB897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A7772FC"/>
    <w:multiLevelType w:val="hybridMultilevel"/>
    <w:tmpl w:val="7650411C"/>
    <w:lvl w:ilvl="0" w:tplc="235E3CFC">
      <w:start w:val="1"/>
      <w:numFmt w:val="bullet"/>
      <w:lvlText w:val="●"/>
      <w:lvlJc w:val="left"/>
      <w:pPr>
        <w:ind w:left="720" w:hanging="360"/>
      </w:pPr>
    </w:lvl>
    <w:lvl w:ilvl="1" w:tplc="F7E6D24A">
      <w:start w:val="1"/>
      <w:numFmt w:val="bullet"/>
      <w:lvlText w:val="○"/>
      <w:lvlJc w:val="left"/>
      <w:pPr>
        <w:ind w:left="1440" w:hanging="360"/>
      </w:pPr>
    </w:lvl>
    <w:lvl w:ilvl="2" w:tplc="F79EEBB8">
      <w:start w:val="1"/>
      <w:numFmt w:val="bullet"/>
      <w:lvlText w:val="■"/>
      <w:lvlJc w:val="left"/>
      <w:pPr>
        <w:ind w:left="2160" w:hanging="360"/>
      </w:pPr>
    </w:lvl>
    <w:lvl w:ilvl="3" w:tplc="8AE05E70">
      <w:start w:val="1"/>
      <w:numFmt w:val="bullet"/>
      <w:lvlText w:val="●"/>
      <w:lvlJc w:val="left"/>
      <w:pPr>
        <w:ind w:left="2880" w:hanging="360"/>
      </w:pPr>
    </w:lvl>
    <w:lvl w:ilvl="4" w:tplc="5ABEAF9E">
      <w:start w:val="1"/>
      <w:numFmt w:val="bullet"/>
      <w:lvlText w:val="○"/>
      <w:lvlJc w:val="left"/>
      <w:pPr>
        <w:ind w:left="3600" w:hanging="360"/>
      </w:pPr>
    </w:lvl>
    <w:lvl w:ilvl="5" w:tplc="D644A21E">
      <w:start w:val="1"/>
      <w:numFmt w:val="bullet"/>
      <w:lvlText w:val="■"/>
      <w:lvlJc w:val="left"/>
      <w:pPr>
        <w:ind w:left="4320" w:hanging="360"/>
      </w:pPr>
    </w:lvl>
    <w:lvl w:ilvl="6" w:tplc="FBCC5354">
      <w:start w:val="1"/>
      <w:numFmt w:val="bullet"/>
      <w:lvlText w:val="●"/>
      <w:lvlJc w:val="left"/>
      <w:pPr>
        <w:ind w:left="5040" w:hanging="360"/>
      </w:pPr>
    </w:lvl>
    <w:lvl w:ilvl="7" w:tplc="33468E94">
      <w:start w:val="1"/>
      <w:numFmt w:val="bullet"/>
      <w:lvlText w:val="●"/>
      <w:lvlJc w:val="left"/>
      <w:pPr>
        <w:ind w:left="5760" w:hanging="360"/>
      </w:pPr>
    </w:lvl>
    <w:lvl w:ilvl="8" w:tplc="5E8A4120">
      <w:start w:val="1"/>
      <w:numFmt w:val="bullet"/>
      <w:lvlText w:val="●"/>
      <w:lvlJc w:val="left"/>
      <w:pPr>
        <w:ind w:left="6480" w:hanging="360"/>
      </w:pPr>
    </w:lvl>
  </w:abstractNum>
  <w:abstractNum w:abstractNumId="3" w15:restartNumberingAfterBreak="0">
    <w:nsid w:val="7AA73A42"/>
    <w:multiLevelType w:val="hybridMultilevel"/>
    <w:tmpl w:val="4B1C0A58"/>
    <w:lvl w:ilvl="0" w:tplc="43D00902">
      <w:start w:val="1"/>
      <w:numFmt w:val="bullet"/>
      <w:lvlText w:val="•"/>
      <w:lvlJc w:val="left"/>
      <w:pPr>
        <w:ind w:left="720" w:hanging="360"/>
      </w:pPr>
    </w:lvl>
    <w:lvl w:ilvl="1" w:tplc="E4263F76">
      <w:numFmt w:val="decimal"/>
      <w:lvlText w:val=""/>
      <w:lvlJc w:val="left"/>
    </w:lvl>
    <w:lvl w:ilvl="2" w:tplc="0E94A908">
      <w:numFmt w:val="decimal"/>
      <w:lvlText w:val=""/>
      <w:lvlJc w:val="left"/>
    </w:lvl>
    <w:lvl w:ilvl="3" w:tplc="418E3212">
      <w:numFmt w:val="decimal"/>
      <w:lvlText w:val=""/>
      <w:lvlJc w:val="left"/>
    </w:lvl>
    <w:lvl w:ilvl="4" w:tplc="551469EE">
      <w:numFmt w:val="decimal"/>
      <w:lvlText w:val=""/>
      <w:lvlJc w:val="left"/>
    </w:lvl>
    <w:lvl w:ilvl="5" w:tplc="4838E838">
      <w:numFmt w:val="decimal"/>
      <w:lvlText w:val=""/>
      <w:lvlJc w:val="left"/>
    </w:lvl>
    <w:lvl w:ilvl="6" w:tplc="47CA6E6E">
      <w:numFmt w:val="decimal"/>
      <w:lvlText w:val=""/>
      <w:lvlJc w:val="left"/>
    </w:lvl>
    <w:lvl w:ilvl="7" w:tplc="D6564EDA">
      <w:numFmt w:val="decimal"/>
      <w:lvlText w:val=""/>
      <w:lvlJc w:val="left"/>
    </w:lvl>
    <w:lvl w:ilvl="8" w:tplc="5C0E06D2">
      <w:numFmt w:val="decimal"/>
      <w:lvlText w:val=""/>
      <w:lvlJc w:val="left"/>
    </w:lvl>
  </w:abstractNum>
  <w:num w:numId="1" w16cid:durableId="2108963367">
    <w:abstractNumId w:val="2"/>
    <w:lvlOverride w:ilvl="0">
      <w:startOverride w:val="1"/>
    </w:lvlOverride>
  </w:num>
  <w:num w:numId="2" w16cid:durableId="1577857384">
    <w:abstractNumId w:val="0"/>
    <w:lvlOverride w:ilvl="0">
      <w:startOverride w:val="1"/>
    </w:lvlOverride>
  </w:num>
  <w:num w:numId="3" w16cid:durableId="551045028">
    <w:abstractNumId w:val="3"/>
    <w:lvlOverride w:ilvl="0">
      <w:startOverride w:val="1"/>
    </w:lvlOverride>
  </w:num>
  <w:num w:numId="4" w16cid:durableId="18595432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40A"/>
    <w:rsid w:val="000F240A"/>
    <w:rsid w:val="00125854"/>
    <w:rsid w:val="001A71C7"/>
    <w:rsid w:val="00326ABD"/>
    <w:rsid w:val="003A3BB0"/>
    <w:rsid w:val="00583DBA"/>
    <w:rsid w:val="005E4548"/>
    <w:rsid w:val="006F4F52"/>
    <w:rsid w:val="00786429"/>
    <w:rsid w:val="007A0989"/>
    <w:rsid w:val="007C1FE9"/>
    <w:rsid w:val="009462B5"/>
    <w:rsid w:val="00B61103"/>
    <w:rsid w:val="00DB5B6F"/>
    <w:rsid w:val="00F33FAD"/>
    <w:rsid w:val="00FB1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11A79"/>
  <w15:docId w15:val="{B5773E56-87C2-41AD-B16A-A8FFB0010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FFFFFF"/>
      <w:sz w:val="32"/>
      <w:szCs w:val="32"/>
    </w:rPr>
  </w:style>
  <w:style w:type="paragraph" w:styleId="Heading2">
    <w:name w:val="heading 2"/>
    <w:uiPriority w:val="9"/>
    <w:unhideWhenUsed/>
    <w:qFormat/>
    <w:pPr>
      <w:spacing w:before="240" w:after="120"/>
      <w:outlineLvl w:val="1"/>
    </w:pPr>
    <w:rPr>
      <w:b/>
      <w:bCs/>
      <w:color w:val="1F4E79"/>
      <w:sz w:val="28"/>
      <w:szCs w:val="28"/>
    </w:rPr>
  </w:style>
  <w:style w:type="paragraph" w:styleId="Heading3">
    <w:name w:val="heading 3"/>
    <w:uiPriority w:val="9"/>
    <w:unhideWhenUsed/>
    <w:qFormat/>
    <w:pPr>
      <w:spacing w:before="18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A3BB0"/>
    <w:pPr>
      <w:spacing w:after="100"/>
    </w:pPr>
  </w:style>
  <w:style w:type="paragraph" w:styleId="TOC2">
    <w:name w:val="toc 2"/>
    <w:basedOn w:val="Normal"/>
    <w:next w:val="Normal"/>
    <w:autoRedefine/>
    <w:uiPriority w:val="39"/>
    <w:unhideWhenUsed/>
    <w:rsid w:val="003A3BB0"/>
    <w:pPr>
      <w:spacing w:after="100"/>
      <w:ind w:left="220"/>
    </w:pPr>
  </w:style>
  <w:style w:type="paragraph" w:styleId="TOC3">
    <w:name w:val="toc 3"/>
    <w:basedOn w:val="Normal"/>
    <w:next w:val="Normal"/>
    <w:autoRedefine/>
    <w:uiPriority w:val="39"/>
    <w:unhideWhenUsed/>
    <w:rsid w:val="003A3BB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11851-3EF8-498D-B133-22E324FAC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17</Pages>
  <Words>5165</Words>
  <Characters>29445</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AKTF</cp:lastModifiedBy>
  <cp:revision>11</cp:revision>
  <dcterms:created xsi:type="dcterms:W3CDTF">2026-03-16T09:27:00Z</dcterms:created>
  <dcterms:modified xsi:type="dcterms:W3CDTF">2026-03-17T01:55:00Z</dcterms:modified>
</cp:coreProperties>
</file>