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8EA8A" w14:textId="719282A1" w:rsidR="007E28D1" w:rsidRPr="007E28D1" w:rsidRDefault="00ED120B" w:rsidP="007E28D1">
      <w:pPr>
        <w:spacing w:line="360" w:lineRule="auto"/>
        <w:rPr>
          <w:rFonts w:ascii="Times New Roman" w:hAnsi="Times New Roman" w:cs="Times New Roman"/>
          <w:b/>
          <w:bCs/>
        </w:rPr>
      </w:pPr>
      <w:r>
        <w:rPr>
          <w:rFonts w:ascii="Times New Roman" w:hAnsi="Times New Roman" w:cs="Times New Roman"/>
          <w:b/>
          <w:bCs/>
        </w:rPr>
        <w:t>Materials</w:t>
      </w:r>
      <w:r w:rsidR="00544C4F">
        <w:rPr>
          <w:rFonts w:ascii="Times New Roman" w:hAnsi="Times New Roman" w:cs="Times New Roman"/>
          <w:b/>
          <w:bCs/>
        </w:rPr>
        <w:t xml:space="preserve"> and </w:t>
      </w:r>
      <w:r w:rsidR="007E28D1" w:rsidRPr="007E28D1">
        <w:rPr>
          <w:rFonts w:ascii="Times New Roman" w:hAnsi="Times New Roman" w:cs="Times New Roman"/>
          <w:b/>
          <w:bCs/>
        </w:rPr>
        <w:t>Methods</w:t>
      </w:r>
    </w:p>
    <w:p w14:paraId="3D3D0271" w14:textId="77777777" w:rsidR="007E28D1" w:rsidRPr="007E28D1" w:rsidRDefault="007E28D1" w:rsidP="007E28D1">
      <w:pPr>
        <w:spacing w:line="360" w:lineRule="auto"/>
        <w:rPr>
          <w:rFonts w:ascii="Times New Roman" w:hAnsi="Times New Roman" w:cs="Times New Roman"/>
        </w:rPr>
      </w:pPr>
    </w:p>
    <w:p w14:paraId="41B26205" w14:textId="2EE93527" w:rsidR="00222288" w:rsidRPr="007E28D1" w:rsidRDefault="00222288" w:rsidP="007E28D1">
      <w:pPr>
        <w:spacing w:line="360" w:lineRule="auto"/>
        <w:rPr>
          <w:rFonts w:ascii="Times New Roman" w:hAnsi="Times New Roman" w:cs="Times New Roman"/>
          <w:b/>
          <w:bCs/>
        </w:rPr>
      </w:pPr>
      <w:r w:rsidRPr="007E28D1">
        <w:rPr>
          <w:rFonts w:ascii="Times New Roman" w:hAnsi="Times New Roman" w:cs="Times New Roman"/>
          <w:b/>
          <w:bCs/>
        </w:rPr>
        <w:t>2.1. Plant materials and field experiment</w:t>
      </w:r>
    </w:p>
    <w:p w14:paraId="73673287" w14:textId="77777777" w:rsidR="00222288" w:rsidRPr="007E28D1" w:rsidRDefault="00222288" w:rsidP="007E28D1">
      <w:pPr>
        <w:spacing w:line="360" w:lineRule="auto"/>
        <w:rPr>
          <w:rFonts w:ascii="Times New Roman" w:hAnsi="Times New Roman" w:cs="Times New Roman"/>
        </w:rPr>
      </w:pPr>
    </w:p>
    <w:p w14:paraId="55F36513" w14:textId="4D7B5B9E" w:rsidR="00222288" w:rsidRPr="007E28D1" w:rsidRDefault="00222288" w:rsidP="007E28D1">
      <w:pPr>
        <w:spacing w:line="360" w:lineRule="auto"/>
        <w:rPr>
          <w:rFonts w:ascii="Times New Roman" w:hAnsi="Times New Roman" w:cs="Times New Roman"/>
        </w:rPr>
      </w:pPr>
      <w:r w:rsidRPr="007E28D1">
        <w:rPr>
          <w:rFonts w:ascii="Times New Roman" w:hAnsi="Times New Roman" w:cs="Times New Roman"/>
        </w:rPr>
        <w:t>Plant materials were previously described (Lin et al. 2021</w:t>
      </w:r>
      <w:r w:rsidRPr="007E28D1">
        <w:rPr>
          <w:rFonts w:ascii="Times New Roman" w:hAnsi="Times New Roman" w:cs="Times New Roman"/>
        </w:rPr>
        <w:t>, Lin et al., 2023</w:t>
      </w:r>
      <w:r w:rsidRPr="007E28D1">
        <w:rPr>
          <w:rFonts w:ascii="Times New Roman" w:hAnsi="Times New Roman" w:cs="Times New Roman"/>
        </w:rPr>
        <w:t>). In brief, a diverse panel of 200 varieties and accessions from industry and government was used. Collectively, S&amp;W Seed Co., Alforex Seed Co., Legacy Seed Co., and Blue River Hybrid Seed Co. The diverse panel of germplasm was planted</w:t>
      </w:r>
      <w:r w:rsidRPr="007E28D1">
        <w:rPr>
          <w:rFonts w:ascii="Times New Roman" w:hAnsi="Times New Roman" w:cs="Times New Roman"/>
        </w:rPr>
        <w:t xml:space="preserve"> in three locations using an</w:t>
      </w:r>
      <w:r w:rsidRPr="007E28D1">
        <w:rPr>
          <w:rFonts w:ascii="Times New Roman" w:hAnsi="Times New Roman" w:cs="Times New Roman"/>
        </w:rPr>
        <w:t xml:space="preserve"> augmented randomized complete block design (ARCBD)</w:t>
      </w:r>
      <w:r w:rsidRPr="007E28D1">
        <w:rPr>
          <w:rFonts w:ascii="Times New Roman" w:hAnsi="Times New Roman" w:cs="Times New Roman"/>
        </w:rPr>
        <w:t xml:space="preserve"> with </w:t>
      </w:r>
      <w:r w:rsidRPr="007E28D1">
        <w:rPr>
          <w:rFonts w:ascii="Times New Roman" w:hAnsi="Times New Roman" w:cs="Times New Roman"/>
        </w:rPr>
        <w:t>11 blocks</w:t>
      </w:r>
      <w:r w:rsidRPr="007E28D1">
        <w:rPr>
          <w:rFonts w:ascii="Times New Roman" w:hAnsi="Times New Roman" w:cs="Times New Roman"/>
        </w:rPr>
        <w:t xml:space="preserve">. </w:t>
      </w:r>
      <w:r w:rsidRPr="007E28D1">
        <w:rPr>
          <w:rFonts w:ascii="Times New Roman" w:hAnsi="Times New Roman" w:cs="Times New Roman"/>
        </w:rPr>
        <w:t>Each block contained 20 plots with a plot size of 1 meter by 4.6 meters. Twenty entries were planted per block, including two controls (Vernal and Hi-Gest360) and 18 new entries.</w:t>
      </w:r>
      <w:r w:rsidRPr="007E28D1">
        <w:rPr>
          <w:rFonts w:ascii="Times New Roman" w:hAnsi="Times New Roman" w:cs="Times New Roman"/>
        </w:rPr>
        <w:t xml:space="preserve"> </w:t>
      </w:r>
      <w:r w:rsidRPr="007E28D1">
        <w:rPr>
          <w:rFonts w:ascii="Times New Roman" w:hAnsi="Times New Roman" w:cs="Times New Roman"/>
        </w:rPr>
        <w:t>The controls were replicated in each block</w:t>
      </w:r>
      <w:r w:rsidRPr="007E28D1">
        <w:rPr>
          <w:rFonts w:ascii="Times New Roman" w:hAnsi="Times New Roman" w:cs="Times New Roman"/>
        </w:rPr>
        <w:t xml:space="preserve">. </w:t>
      </w:r>
      <w:r w:rsidRPr="007E28D1">
        <w:rPr>
          <w:rFonts w:ascii="Times New Roman" w:hAnsi="Times New Roman" w:cs="Times New Roman"/>
        </w:rPr>
        <w:t>The diverse panel of germplasm was planted in three locations: Kimberly, Idaho (ID) (42°33'0.16"N 114°20'17.33"W), Union, Oregon (OR) (45°12'21.4"N 117°52'35.6"W), and Prosser, Washington (WA) (46°17'31.45"N 119°44'10.26"W).</w:t>
      </w:r>
    </w:p>
    <w:p w14:paraId="27CA22AF" w14:textId="77777777" w:rsidR="001D1B33" w:rsidRPr="007E28D1" w:rsidRDefault="001D1B33" w:rsidP="007E28D1">
      <w:pPr>
        <w:spacing w:line="360" w:lineRule="auto"/>
        <w:rPr>
          <w:rFonts w:ascii="Times New Roman" w:hAnsi="Times New Roman" w:cs="Times New Roman"/>
          <w:b/>
          <w:bCs/>
        </w:rPr>
      </w:pPr>
    </w:p>
    <w:p w14:paraId="568993CE" w14:textId="249E4A36" w:rsidR="001D1B33" w:rsidRPr="007E28D1" w:rsidRDefault="001D1B33" w:rsidP="007E28D1">
      <w:pPr>
        <w:spacing w:line="360" w:lineRule="auto"/>
        <w:rPr>
          <w:rFonts w:ascii="Times New Roman" w:hAnsi="Times New Roman" w:cs="Times New Roman"/>
          <w:b/>
          <w:bCs/>
        </w:rPr>
      </w:pPr>
      <w:r w:rsidRPr="007E28D1">
        <w:rPr>
          <w:rFonts w:ascii="Times New Roman" w:hAnsi="Times New Roman" w:cs="Times New Roman"/>
          <w:b/>
          <w:bCs/>
        </w:rPr>
        <w:t xml:space="preserve">2.2 </w:t>
      </w:r>
      <w:r w:rsidRPr="007E28D1">
        <w:rPr>
          <w:rFonts w:ascii="Times New Roman" w:hAnsi="Times New Roman" w:cs="Times New Roman"/>
          <w:b/>
          <w:bCs/>
        </w:rPr>
        <w:t>Phenotypic data collection</w:t>
      </w:r>
    </w:p>
    <w:p w14:paraId="63AFE50E" w14:textId="75796743" w:rsidR="00222288" w:rsidRPr="007E28D1" w:rsidRDefault="00222288" w:rsidP="007E28D1">
      <w:pPr>
        <w:spacing w:line="360" w:lineRule="auto"/>
        <w:rPr>
          <w:rFonts w:ascii="Times New Roman" w:hAnsi="Times New Roman" w:cs="Times New Roman"/>
        </w:rPr>
      </w:pPr>
    </w:p>
    <w:p w14:paraId="5E6151BC" w14:textId="77777777" w:rsidR="001D1B33" w:rsidRPr="007E28D1" w:rsidRDefault="001D1B33" w:rsidP="007E28D1">
      <w:pPr>
        <w:spacing w:line="360" w:lineRule="auto"/>
        <w:rPr>
          <w:rFonts w:ascii="Times New Roman" w:hAnsi="Times New Roman" w:cs="Times New Roman"/>
        </w:rPr>
      </w:pPr>
    </w:p>
    <w:p w14:paraId="6AC09962" w14:textId="5E6A5832" w:rsidR="001D1B33" w:rsidRPr="007E28D1" w:rsidRDefault="001D1B33" w:rsidP="007E28D1">
      <w:pPr>
        <w:spacing w:line="360" w:lineRule="auto"/>
        <w:rPr>
          <w:rFonts w:ascii="Times New Roman" w:hAnsi="Times New Roman" w:cs="Times New Roman"/>
          <w:b/>
          <w:bCs/>
        </w:rPr>
      </w:pPr>
      <w:r w:rsidRPr="007E28D1">
        <w:rPr>
          <w:rFonts w:ascii="Times New Roman" w:hAnsi="Times New Roman" w:cs="Times New Roman"/>
          <w:b/>
          <w:bCs/>
        </w:rPr>
        <w:t>2.</w:t>
      </w:r>
      <w:r w:rsidRPr="007E28D1">
        <w:rPr>
          <w:rFonts w:ascii="Times New Roman" w:hAnsi="Times New Roman" w:cs="Times New Roman"/>
          <w:b/>
          <w:bCs/>
        </w:rPr>
        <w:t>3</w:t>
      </w:r>
      <w:r w:rsidRPr="007E28D1">
        <w:rPr>
          <w:rFonts w:ascii="Times New Roman" w:hAnsi="Times New Roman" w:cs="Times New Roman"/>
          <w:b/>
          <w:bCs/>
        </w:rPr>
        <w:t xml:space="preserve"> Single-trial analysis</w:t>
      </w:r>
    </w:p>
    <w:p w14:paraId="688F31DF" w14:textId="77777777" w:rsidR="00676443" w:rsidRDefault="00676443" w:rsidP="007E28D1">
      <w:pPr>
        <w:spacing w:line="360" w:lineRule="auto"/>
        <w:rPr>
          <w:rFonts w:ascii="Times New Roman" w:hAnsi="Times New Roman" w:cs="Times New Roman"/>
        </w:rPr>
      </w:pPr>
    </w:p>
    <w:p w14:paraId="3AF8E3FA" w14:textId="1D7ACE82" w:rsidR="00676443" w:rsidRPr="007E28D1" w:rsidRDefault="00676443" w:rsidP="007E28D1">
      <w:pPr>
        <w:spacing w:line="360" w:lineRule="auto"/>
        <w:rPr>
          <w:rFonts w:ascii="Times New Roman" w:hAnsi="Times New Roman" w:cs="Times New Roman"/>
        </w:rPr>
      </w:pPr>
      <w:r w:rsidRPr="00676443">
        <w:rPr>
          <w:rFonts w:ascii="Times New Roman" w:hAnsi="Times New Roman" w:cs="Times New Roman"/>
        </w:rPr>
        <w:t xml:space="preserve">Fourteen phenotypic traits (A, A2, ADIPCP, </w:t>
      </w:r>
      <w:proofErr w:type="spellStart"/>
      <w:r w:rsidRPr="00676443">
        <w:rPr>
          <w:rFonts w:ascii="Times New Roman" w:hAnsi="Times New Roman" w:cs="Times New Roman"/>
        </w:rPr>
        <w:t>ANDForm</w:t>
      </w:r>
      <w:proofErr w:type="spellEnd"/>
      <w:r w:rsidRPr="00676443">
        <w:rPr>
          <w:rFonts w:ascii="Times New Roman" w:hAnsi="Times New Roman" w:cs="Times New Roman"/>
        </w:rPr>
        <w:t xml:space="preserve">, Ash, B, B1, B2, C, CP, ERD6, </w:t>
      </w:r>
      <w:proofErr w:type="spellStart"/>
      <w:r w:rsidRPr="00676443">
        <w:rPr>
          <w:rFonts w:ascii="Times New Roman" w:hAnsi="Times New Roman" w:cs="Times New Roman"/>
        </w:rPr>
        <w:t>kd</w:t>
      </w:r>
      <w:proofErr w:type="spellEnd"/>
      <w:r w:rsidRPr="00676443">
        <w:rPr>
          <w:rFonts w:ascii="Times New Roman" w:hAnsi="Times New Roman" w:cs="Times New Roman"/>
        </w:rPr>
        <w:t>, NIDCP, and SP) were fitted using a mixed linear model (MLM) in a single-trial approach to obtain the best linear unbiased estimate (BLUE) values for all entries. Control varieties were considered as fixed effects, block positions as random effects, and column and row field positions were used as residuals.</w:t>
      </w:r>
    </w:p>
    <w:p w14:paraId="7C577A42" w14:textId="77777777" w:rsidR="001D1B33" w:rsidRPr="007E28D1" w:rsidRDefault="001D1B33" w:rsidP="007E28D1">
      <w:pPr>
        <w:spacing w:line="360" w:lineRule="auto"/>
        <w:rPr>
          <w:rFonts w:ascii="Times New Roman" w:hAnsi="Times New Roman" w:cs="Times New Roman"/>
        </w:rPr>
      </w:pPr>
    </w:p>
    <w:p w14:paraId="42FA22EC" w14:textId="1568FB6E" w:rsidR="001D1B33" w:rsidRPr="007E28D1" w:rsidRDefault="001D1B33" w:rsidP="007E28D1">
      <w:pPr>
        <w:spacing w:line="36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=μ+</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r>
            <w:rPr>
              <w:rFonts w:ascii="Cambria Math" w:hAnsi="Cambria Math" w:cs="Times New Roman"/>
            </w:rPr>
            <m:t>+</m:t>
          </m:r>
          <m:sSub>
            <m:sSubPr>
              <m:ctrlPr>
                <w:rPr>
                  <w:rFonts w:ascii="Cambria Math" w:eastAsiaTheme="minorEastAsia" w:hAnsi="Cambria Math" w:cs="Times New Roman"/>
                  <w:i/>
                  <w:lang w:bidi="en-US"/>
                </w:rPr>
              </m:ctrlPr>
            </m:sSubPr>
            <m:e>
              <m:r>
                <w:rPr>
                  <w:rFonts w:ascii="Cambria Math" w:hAnsi="Cambria Math" w:cs="Times New Roman"/>
                </w:rPr>
                <m:t>τ</m:t>
              </m:r>
              <m:r>
                <w:rPr>
                  <w:rFonts w:ascii="Cambria Math" w:eastAsiaTheme="minorEastAsia" w:hAnsi="Cambria Math" w:cs="Times New Roman"/>
                  <w:lang w:bidi="en-US"/>
                </w:rPr>
                <m:t>(c)</m:t>
              </m:r>
            </m:e>
            <m:sub>
              <m:r>
                <w:rPr>
                  <w:rFonts w:ascii="Cambria Math" w:eastAsiaTheme="minorEastAsia" w:hAnsi="Cambria Math" w:cs="Times New Roman"/>
                  <w:lang w:bidi="en-US"/>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lang w:bidi="en-US"/>
                </w:rPr>
                <m:t>ε</m:t>
              </m:r>
            </m:e>
            <m:sub>
              <m:r>
                <w:rPr>
                  <w:rFonts w:ascii="Cambria Math" w:hAnsi="Cambria Math" w:cs="Times New Roman"/>
                </w:rPr>
                <m:t>ij</m:t>
              </m:r>
            </m:sub>
          </m:sSub>
        </m:oMath>
      </m:oMathPara>
    </w:p>
    <w:p w14:paraId="111A95C6" w14:textId="77777777" w:rsidR="001D1B33" w:rsidRPr="007E28D1" w:rsidRDefault="001D1B33" w:rsidP="007E28D1">
      <w:pPr>
        <w:spacing w:line="360" w:lineRule="auto"/>
        <w:rPr>
          <w:rFonts w:ascii="Times New Roman" w:hAnsi="Times New Roman" w:cs="Times New Roman"/>
        </w:rPr>
      </w:pPr>
    </w:p>
    <w:p w14:paraId="6C233F7F" w14:textId="3E5A51D9" w:rsidR="007E28D1" w:rsidRDefault="001D1B33" w:rsidP="007E28D1">
      <w:pPr>
        <w:spacing w:line="360" w:lineRule="auto"/>
        <w:rPr>
          <w:rFonts w:ascii="Times New Roman" w:hAnsi="Times New Roman" w:cs="Times New Roman"/>
          <w:lang w:bidi="en-US"/>
        </w:rPr>
      </w:pPr>
      <w:r w:rsidRPr="007E28D1">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oMath>
      <w:r w:rsidRPr="007E28D1">
        <w:rPr>
          <w:rFonts w:ascii="Times New Roman" w:hAnsi="Times New Roman" w:cs="Times New Roman"/>
        </w:rPr>
        <w:t xml:space="preserve"> is a vector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×1</m:t>
        </m:r>
      </m:oMath>
      <w:r w:rsidRPr="007E28D1">
        <w:rPr>
          <w:rFonts w:ascii="Times New Roman" w:hAnsi="Times New Roman" w:cs="Times New Roman"/>
        </w:rPr>
        <w:t xml:space="preserve">) of response variable observed in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th</m:t>
            </m:r>
          </m:sup>
        </m:sSup>
      </m:oMath>
      <w:r w:rsidRPr="007E28D1">
        <w:rPr>
          <w:rFonts w:ascii="Times New Roman" w:hAnsi="Times New Roman" w:cs="Times New Roman"/>
        </w:rPr>
        <w:t xml:space="preserve"> accession at the </w:t>
      </w:r>
      <m:oMath>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th</m:t>
            </m:r>
          </m:sup>
        </m:sSup>
      </m:oMath>
      <w:r w:rsidRPr="007E28D1">
        <w:rPr>
          <w:rFonts w:ascii="Times New Roman" w:hAnsi="Times New Roman" w:cs="Times New Roman"/>
        </w:rPr>
        <w:t xml:space="preserve"> block, </w:t>
      </w:r>
      <m:oMath>
        <m:r>
          <w:rPr>
            <w:rFonts w:ascii="Cambria Math" w:hAnsi="Cambria Math" w:cs="Times New Roman"/>
          </w:rPr>
          <m:t>μ</m:t>
        </m:r>
      </m:oMath>
      <w:r w:rsidRPr="007E28D1">
        <w:rPr>
          <w:rFonts w:ascii="Times New Roman" w:hAnsi="Times New Roman" w:cs="Times New Roman"/>
        </w:rPr>
        <w:t xml:space="preserve"> is the overall mean,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Pr="007E28D1">
        <w:rPr>
          <w:rFonts w:ascii="Times New Roman" w:hAnsi="Times New Roman" w:cs="Times New Roman"/>
          <w:lang w:bidi="en-US"/>
        </w:rPr>
        <w:t xml:space="preserve"> is a vector of accessions as fixed effects, </w:t>
      </w:r>
      <m:oMath>
        <m:sSub>
          <m:sSubPr>
            <m:ctrlPr>
              <w:rPr>
                <w:rFonts w:ascii="Cambria Math" w:eastAsiaTheme="minorEastAsia" w:hAnsi="Cambria Math" w:cs="Times New Roman"/>
                <w:i/>
                <w:lang w:bidi="en-US"/>
              </w:rPr>
            </m:ctrlPr>
          </m:sSubPr>
          <m:e>
            <m:r>
              <w:rPr>
                <w:rFonts w:ascii="Cambria Math" w:hAnsi="Cambria Math" w:cs="Times New Roman"/>
              </w:rPr>
              <m:t>τ</m:t>
            </m:r>
            <m:r>
              <w:rPr>
                <w:rFonts w:ascii="Cambria Math" w:eastAsiaTheme="minorEastAsia" w:hAnsi="Cambria Math" w:cs="Times New Roman"/>
                <w:lang w:bidi="en-US"/>
              </w:rPr>
              <m:t>(c)</m:t>
            </m:r>
          </m:e>
          <m:sub>
            <m:r>
              <w:rPr>
                <w:rFonts w:ascii="Cambria Math" w:eastAsiaTheme="minorEastAsia" w:hAnsi="Cambria Math" w:cs="Times New Roman"/>
                <w:lang w:bidi="en-US"/>
              </w:rPr>
              <m:t>ij</m:t>
            </m:r>
          </m:sub>
        </m:sSub>
      </m:oMath>
      <w:r w:rsidRPr="007E28D1">
        <w:rPr>
          <w:rFonts w:ascii="Times New Roman" w:hAnsi="Times New Roman" w:cs="Times New Roman"/>
          <w:lang w:bidi="en-US"/>
        </w:rPr>
        <w:t xml:space="preserve"> is the </w:t>
      </w:r>
      <w:r w:rsidRPr="007E28D1">
        <w:rPr>
          <w:rFonts w:ascii="Times New Roman" w:hAnsi="Times New Roman" w:cs="Times New Roman"/>
        </w:rPr>
        <w:t xml:space="preserve">fixed effect of the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th</m:t>
            </m:r>
          </m:sup>
        </m:sSup>
      </m:oMath>
      <w:r w:rsidRPr="007E28D1">
        <w:rPr>
          <w:rFonts w:ascii="Times New Roman" w:hAnsi="Times New Roman" w:cs="Times New Roman"/>
        </w:rPr>
        <w:t xml:space="preserve"> control accessions nested in the plot </w:t>
      </w:r>
      <m:oMath>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th</m:t>
            </m:r>
          </m:sup>
        </m:sSup>
      </m:oMath>
      <w:r w:rsidRPr="007E28D1">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oMath>
      <w:r w:rsidRPr="007E28D1">
        <w:rPr>
          <w:rFonts w:ascii="Times New Roman" w:hAnsi="Times New Roman" w:cs="Times New Roman"/>
        </w:rPr>
        <w:t xml:space="preserve"> is the random effect of the </w:t>
      </w:r>
      <m:oMath>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th</m:t>
            </m:r>
          </m:sup>
        </m:sSup>
      </m:oMath>
      <w:r w:rsidRPr="007E28D1">
        <w:rPr>
          <w:rFonts w:ascii="Times New Roman" w:hAnsi="Times New Roman" w:cs="Times New Roman"/>
        </w:rPr>
        <w:t xml:space="preserve"> block, and</w:t>
      </w:r>
      <w:r w:rsidRPr="007E28D1">
        <w:rPr>
          <w:rFonts w:ascii="Times New Roman" w:hAnsi="Times New Roman" w:cs="Times New Roman"/>
          <w:lang w:bidi="en-US"/>
        </w:rPr>
        <w:t xml:space="preserve"> </w:t>
      </w:r>
      <m:oMath>
        <m:sSub>
          <m:sSubPr>
            <m:ctrlPr>
              <w:rPr>
                <w:rFonts w:ascii="Cambria Math" w:hAnsi="Cambria Math" w:cs="Times New Roman"/>
                <w:i/>
              </w:rPr>
            </m:ctrlPr>
          </m:sSubPr>
          <m:e>
            <m:r>
              <w:rPr>
                <w:rFonts w:ascii="Cambria Math" w:hAnsi="Cambria Math" w:cs="Times New Roman"/>
                <w:lang w:bidi="en-US"/>
              </w:rPr>
              <m:t>ε</m:t>
            </m:r>
          </m:e>
          <m:sub>
            <m:r>
              <w:rPr>
                <w:rFonts w:ascii="Cambria Math" w:hAnsi="Cambria Math" w:cs="Times New Roman"/>
              </w:rPr>
              <m:t>ij</m:t>
            </m:r>
          </m:sub>
        </m:sSub>
        <m:r>
          <w:rPr>
            <w:rFonts w:ascii="Cambria Math" w:hAnsi="Cambria Math" w:cs="Times New Roman"/>
          </w:rPr>
          <m:t>~N(0,</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r>
          <w:rPr>
            <w:rFonts w:ascii="Cambria Math" w:hAnsi="Cambria Math" w:cs="Times New Roman"/>
          </w:rPr>
          <m:t>)</m:t>
        </m:r>
      </m:oMath>
      <w:r w:rsidRPr="007E28D1">
        <w:rPr>
          <w:rFonts w:ascii="Times New Roman" w:hAnsi="Times New Roman" w:cs="Times New Roman"/>
          <w:lang w:bidi="en-US"/>
        </w:rPr>
        <w:t xml:space="preserve"> is the vector </w:t>
      </w:r>
      <w:r w:rsidRPr="007E28D1">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×1</m:t>
        </m:r>
      </m:oMath>
      <w:r w:rsidRPr="007E28D1">
        <w:rPr>
          <w:rFonts w:ascii="Times New Roman" w:hAnsi="Times New Roman" w:cs="Times New Roman"/>
        </w:rPr>
        <w:t xml:space="preserve">) </w:t>
      </w:r>
      <w:r w:rsidRPr="007E28D1">
        <w:rPr>
          <w:rFonts w:ascii="Times New Roman" w:hAnsi="Times New Roman" w:cs="Times New Roman"/>
          <w:lang w:bidi="en-US"/>
        </w:rPr>
        <w:t xml:space="preserve">of residuals for the trial. </w:t>
      </w:r>
      <w:r w:rsidR="007E28D1">
        <w:rPr>
          <w:rFonts w:ascii="Times New Roman" w:hAnsi="Times New Roman" w:cs="Times New Roman"/>
        </w:rPr>
        <w:t>A</w:t>
      </w:r>
      <w:r w:rsidR="007E28D1" w:rsidRPr="007E28D1">
        <w:rPr>
          <w:rFonts w:ascii="Times New Roman" w:hAnsi="Times New Roman" w:cs="Times New Roman"/>
        </w:rPr>
        <w:t>uto-regressive model of order one (AR1× AR1</w:t>
      </w:r>
      <w:r w:rsidR="007E28D1">
        <w:rPr>
          <w:rFonts w:ascii="Times New Roman" w:hAnsi="Times New Roman" w:cs="Times New Roman"/>
        </w:rPr>
        <w:t xml:space="preserve">) was used to </w:t>
      </w:r>
      <w:r w:rsidR="007E28D1" w:rsidRPr="007E28D1">
        <w:rPr>
          <w:rFonts w:ascii="Times New Roman" w:hAnsi="Times New Roman" w:cs="Times New Roman"/>
        </w:rPr>
        <w:t>improve the estimation of residuals field position coordinates of plots</w:t>
      </w:r>
      <w:r w:rsidR="007E28D1">
        <w:rPr>
          <w:rFonts w:ascii="Times New Roman" w:hAnsi="Times New Roman" w:cs="Times New Roman"/>
        </w:rPr>
        <w:t xml:space="preserve"> described as follows:</w:t>
      </w:r>
    </w:p>
    <w:p w14:paraId="7C3E8A2A" w14:textId="77777777" w:rsidR="001D1B33" w:rsidRPr="007E28D1" w:rsidRDefault="001D1B33" w:rsidP="007E28D1">
      <w:pPr>
        <w:spacing w:line="360" w:lineRule="auto"/>
        <w:rPr>
          <w:rFonts w:ascii="Times New Roman" w:hAnsi="Times New Roman" w:cs="Times New Roman"/>
        </w:rPr>
      </w:pPr>
    </w:p>
    <w:p w14:paraId="064776D4" w14:textId="5F70A03A" w:rsidR="001D1B33" w:rsidRPr="007E28D1" w:rsidRDefault="001D1B33" w:rsidP="007E28D1">
      <w:pPr>
        <w:spacing w:line="360" w:lineRule="auto"/>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r>
            <w:rPr>
              <w:rFonts w:ascii="Cambria Math" w:hAnsi="Cambria Math" w:cs="Times New Roman"/>
            </w:rPr>
            <m:t>=R=</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ctrlPr>
                <w:rPr>
                  <w:rFonts w:ascii="Cambria Math" w:hAnsi="Cambria Math" w:cs="Times New Roman"/>
                  <w:i/>
                </w:rPr>
              </m:ctrlPr>
            </m:dPr>
            <m:e>
              <m:r>
                <m:rPr>
                  <m:sty m:val="p"/>
                </m:rPr>
                <w:rPr>
                  <w:rFonts w:ascii="Cambria Math" w:hAnsi="Cambria Math" w:cs="Times New Roman"/>
                </w:rPr>
                <m:t>Σ</m:t>
              </m:r>
              <m:r>
                <w:rPr>
                  <w:rFonts w:ascii="Cambria Math" w:hAnsi="Cambria Math" w:cs="Times New Roman"/>
                </w:rPr>
                <m:t>c⨂</m:t>
              </m:r>
              <m:r>
                <m:rPr>
                  <m:sty m:val="p"/>
                </m:rPr>
                <w:rPr>
                  <w:rFonts w:ascii="Cambria Math" w:hAnsi="Cambria Math" w:cs="Times New Roman"/>
                </w:rPr>
                <m:t>Σ</m:t>
              </m:r>
              <m:r>
                <w:rPr>
                  <w:rFonts w:ascii="Cambria Math" w:hAnsi="Cambria Math" w:cs="Times New Roman"/>
                </w:rPr>
                <m:t>r</m:t>
              </m:r>
            </m:e>
          </m:d>
        </m:oMath>
      </m:oMathPara>
    </w:p>
    <w:p w14:paraId="7EA6695F" w14:textId="77777777" w:rsidR="001D1B33" w:rsidRPr="007E28D1" w:rsidRDefault="001D1B33" w:rsidP="007E28D1">
      <w:pPr>
        <w:spacing w:line="360" w:lineRule="auto"/>
        <w:rPr>
          <w:rFonts w:ascii="Times New Roman" w:hAnsi="Times New Roman" w:cs="Times New Roman"/>
        </w:rPr>
      </w:pPr>
    </w:p>
    <w:p w14:paraId="57C50C7B" w14:textId="4632D53C" w:rsidR="001D1B33" w:rsidRPr="007E28D1" w:rsidRDefault="001D1B33" w:rsidP="007E28D1">
      <w:pPr>
        <w:spacing w:line="360" w:lineRule="auto"/>
        <w:rPr>
          <w:rFonts w:ascii="Times New Roman" w:eastAsiaTheme="minorEastAsia" w:hAnsi="Times New Roman" w:cs="Times New Roman"/>
          <w:lang w:bidi="en-US"/>
        </w:rPr>
      </w:pPr>
      <w:r w:rsidRPr="007E28D1">
        <w:rPr>
          <w:rFonts w:ascii="Times New Roman" w:hAnsi="Times New Roman" w:cs="Times New Roman"/>
        </w:rPr>
        <w:t xml:space="preserve">where </w:t>
      </w:r>
      <m:oMath>
        <m:r>
          <m:rPr>
            <m:sty m:val="p"/>
          </m:rPr>
          <w:rPr>
            <w:rFonts w:ascii="Cambria Math" w:hAnsi="Cambria Math" w:cs="Times New Roman"/>
          </w:rPr>
          <m:t>Σ</m:t>
        </m:r>
        <m:r>
          <w:rPr>
            <w:rFonts w:ascii="Cambria Math" w:hAnsi="Cambria Math" w:cs="Times New Roman"/>
          </w:rPr>
          <m:t>r</m:t>
        </m:r>
      </m:oMath>
      <w:r w:rsidRPr="007E28D1">
        <w:rPr>
          <w:rFonts w:ascii="Times New Roman" w:hAnsi="Times New Roman" w:cs="Times New Roman"/>
        </w:rPr>
        <w:t xml:space="preserve"> and </w:t>
      </w:r>
      <m:oMath>
        <m:r>
          <m:rPr>
            <m:sty m:val="p"/>
          </m:rPr>
          <w:rPr>
            <w:rFonts w:ascii="Cambria Math" w:hAnsi="Cambria Math" w:cs="Times New Roman"/>
          </w:rPr>
          <m:t>Σ</m:t>
        </m:r>
        <m:r>
          <w:rPr>
            <w:rFonts w:ascii="Cambria Math" w:hAnsi="Cambria Math" w:cs="Times New Roman"/>
          </w:rPr>
          <m:t>c</m:t>
        </m:r>
      </m:oMath>
      <w:r w:rsidRPr="007E28D1">
        <w:rPr>
          <w:rFonts w:ascii="Times New Roman" w:hAnsi="Times New Roman" w:cs="Times New Roman"/>
        </w:rPr>
        <w:t xml:space="preserve"> are the </w:t>
      </w:r>
      <m:oMath>
        <m:r>
          <w:rPr>
            <w:rFonts w:ascii="Cambria Math" w:hAnsi="Cambria Math" w:cs="Times New Roman"/>
          </w:rPr>
          <m:t>r×r</m:t>
        </m:r>
      </m:oMath>
      <w:r w:rsidRPr="007E28D1">
        <w:rPr>
          <w:rFonts w:ascii="Times New Roman" w:hAnsi="Times New Roman" w:cs="Times New Roman"/>
        </w:rPr>
        <w:t xml:space="preserve"> and </w:t>
      </w:r>
      <m:oMath>
        <m:r>
          <w:rPr>
            <w:rFonts w:ascii="Cambria Math" w:hAnsi="Cambria Math" w:cs="Times New Roman"/>
          </w:rPr>
          <m:t>c×c</m:t>
        </m:r>
      </m:oMath>
      <w:r w:rsidRPr="007E28D1">
        <w:rPr>
          <w:rFonts w:ascii="Times New Roman" w:hAnsi="Times New Roman" w:cs="Times New Roman"/>
        </w:rPr>
        <w:t xml:space="preserve"> correlation matrices for the row and column dimensions, and</w:t>
      </w:r>
      <w:r w:rsidRPr="007E28D1">
        <w:rPr>
          <w:rFonts w:ascii="Times New Roman" w:eastAsiaTheme="minorEastAsia" w:hAnsi="Times New Roman" w:cs="Times New Roman"/>
          <w:lang w:bidi="en-US"/>
        </w:rPr>
        <w:t xml:space="preserve"> </w:t>
      </w:r>
      <m:oMath>
        <m:r>
          <w:rPr>
            <w:rFonts w:ascii="Cambria Math" w:eastAsiaTheme="minorEastAsia" w:hAnsi="Cambria Math" w:cs="Times New Roman"/>
            <w:lang w:bidi="en-US"/>
          </w:rPr>
          <m:t>⨂</m:t>
        </m:r>
      </m:oMath>
      <w:r w:rsidRPr="007E28D1">
        <w:rPr>
          <w:rFonts w:ascii="Times New Roman" w:eastAsiaTheme="minorEastAsia" w:hAnsi="Times New Roman" w:cs="Times New Roman"/>
          <w:lang w:bidi="en-US"/>
        </w:rPr>
        <w:t xml:space="preserve"> is the Kronecker product of </w:t>
      </w:r>
      <w:r w:rsidRPr="007E28D1">
        <w:rPr>
          <w:rFonts w:ascii="Times New Roman" w:hAnsi="Times New Roman" w:cs="Times New Roman"/>
        </w:rPr>
        <w:t>correlation matrices to obtain a single autocorrelation parameter.</w:t>
      </w:r>
    </w:p>
    <w:p w14:paraId="3D7CB036" w14:textId="77777777" w:rsidR="001D1B33" w:rsidRPr="007E28D1" w:rsidRDefault="001D1B33" w:rsidP="007E28D1">
      <w:pPr>
        <w:spacing w:line="360" w:lineRule="auto"/>
        <w:rPr>
          <w:rFonts w:ascii="Times New Roman" w:hAnsi="Times New Roman" w:cs="Times New Roman"/>
        </w:rPr>
      </w:pPr>
    </w:p>
    <w:p w14:paraId="7380E62D" w14:textId="003A32E6" w:rsidR="001D1B33" w:rsidRPr="007E28D1" w:rsidRDefault="001D1B33" w:rsidP="007E28D1">
      <w:pPr>
        <w:spacing w:line="360" w:lineRule="auto"/>
        <w:rPr>
          <w:rFonts w:ascii="Times New Roman" w:hAnsi="Times New Roman" w:cs="Times New Roman"/>
          <w:b/>
          <w:bCs/>
        </w:rPr>
      </w:pPr>
      <w:r w:rsidRPr="007E28D1">
        <w:rPr>
          <w:rFonts w:ascii="Times New Roman" w:hAnsi="Times New Roman" w:cs="Times New Roman"/>
          <w:b/>
          <w:bCs/>
        </w:rPr>
        <w:t>2.</w:t>
      </w:r>
      <w:r w:rsidR="00BF6E11" w:rsidRPr="007E28D1">
        <w:rPr>
          <w:rFonts w:ascii="Times New Roman" w:hAnsi="Times New Roman" w:cs="Times New Roman"/>
          <w:b/>
          <w:bCs/>
        </w:rPr>
        <w:t>4</w:t>
      </w:r>
      <w:r w:rsidRPr="007E28D1">
        <w:rPr>
          <w:rFonts w:ascii="Times New Roman" w:hAnsi="Times New Roman" w:cs="Times New Roman"/>
          <w:b/>
          <w:bCs/>
        </w:rPr>
        <w:t>. Stagewise analysis</w:t>
      </w:r>
    </w:p>
    <w:p w14:paraId="330B2F08" w14:textId="77777777" w:rsidR="001D1B33" w:rsidRPr="007E28D1" w:rsidRDefault="001D1B33" w:rsidP="007E28D1">
      <w:pPr>
        <w:spacing w:line="360" w:lineRule="auto"/>
        <w:rPr>
          <w:rFonts w:ascii="Times New Roman" w:hAnsi="Times New Roman" w:cs="Times New Roman"/>
        </w:rPr>
      </w:pPr>
    </w:p>
    <w:p w14:paraId="4F1801EC" w14:textId="578E96B2" w:rsidR="001D1B33" w:rsidRPr="007E28D1" w:rsidRDefault="001D1B33" w:rsidP="007E28D1">
      <w:pPr>
        <w:spacing w:line="360" w:lineRule="auto"/>
        <w:rPr>
          <w:rFonts w:ascii="Times New Roman" w:hAnsi="Times New Roman" w:cs="Times New Roman"/>
        </w:rPr>
      </w:pPr>
      <w:r w:rsidRPr="007E28D1">
        <w:rPr>
          <w:rFonts w:ascii="Times New Roman" w:hAnsi="Times New Roman" w:cs="Times New Roman"/>
        </w:rPr>
        <w:t>Stagewise analysis use</w:t>
      </w:r>
      <w:r w:rsidR="007E468D">
        <w:rPr>
          <w:rFonts w:ascii="Times New Roman" w:hAnsi="Times New Roman" w:cs="Times New Roman"/>
        </w:rPr>
        <w:t>s</w:t>
      </w:r>
      <w:r w:rsidRPr="007E28D1">
        <w:rPr>
          <w:rFonts w:ascii="Times New Roman" w:hAnsi="Times New Roman" w:cs="Times New Roman"/>
        </w:rPr>
        <w:t xml:space="preserve"> BLUE </w:t>
      </w:r>
      <w:r w:rsidR="00A92A3F" w:rsidRPr="007E28D1">
        <w:rPr>
          <w:rFonts w:ascii="Times New Roman" w:hAnsi="Times New Roman" w:cs="Times New Roman"/>
        </w:rPr>
        <w:t xml:space="preserve">values from </w:t>
      </w:r>
      <w:r w:rsidR="00A92A3F" w:rsidRPr="007E28D1">
        <w:rPr>
          <w:rFonts w:ascii="Times New Roman" w:hAnsi="Times New Roman" w:cs="Times New Roman"/>
        </w:rPr>
        <w:t>single-trial</w:t>
      </w:r>
      <w:r w:rsidR="00A92A3F" w:rsidRPr="007E28D1">
        <w:rPr>
          <w:rFonts w:ascii="Times New Roman" w:hAnsi="Times New Roman" w:cs="Times New Roman"/>
        </w:rPr>
        <w:t xml:space="preserve"> analysis and fits the response using multiple environments to obtain </w:t>
      </w:r>
      <w:r w:rsidR="00A92A3F" w:rsidRPr="007E28D1">
        <w:rPr>
          <w:rFonts w:ascii="Times New Roman" w:hAnsi="Times New Roman" w:cs="Times New Roman"/>
        </w:rPr>
        <w:t>best linear unbiased prediction (BLUP) values</w:t>
      </w:r>
      <w:r w:rsidR="00A92A3F" w:rsidRPr="007E28D1">
        <w:rPr>
          <w:rFonts w:ascii="Times New Roman" w:hAnsi="Times New Roman" w:cs="Times New Roman"/>
        </w:rPr>
        <w:t xml:space="preserve">. </w:t>
      </w:r>
      <w:r w:rsidRPr="007E28D1">
        <w:rPr>
          <w:rFonts w:ascii="Times New Roman" w:hAnsi="Times New Roman" w:cs="Times New Roman"/>
        </w:rPr>
        <w:t xml:space="preserve">The environment was defined as the unique interaction of location by phenotyping </w:t>
      </w:r>
      <w:r w:rsidR="00A92A3F" w:rsidRPr="007E28D1">
        <w:rPr>
          <w:rFonts w:ascii="Times New Roman" w:hAnsi="Times New Roman" w:cs="Times New Roman"/>
        </w:rPr>
        <w:t>year</w:t>
      </w:r>
      <w:r w:rsidR="007E468D">
        <w:rPr>
          <w:rFonts w:ascii="Times New Roman" w:hAnsi="Times New Roman" w:cs="Times New Roman"/>
        </w:rPr>
        <w:t xml:space="preserve">: </w:t>
      </w:r>
      <w:r w:rsidR="007E28D1" w:rsidRPr="007E28D1">
        <w:rPr>
          <w:rFonts w:ascii="Times New Roman" w:hAnsi="Times New Roman" w:cs="Times New Roman"/>
        </w:rPr>
        <w:t xml:space="preserve">ID_2020, OR_2020, OR_2021, WA_2020, </w:t>
      </w:r>
      <w:r w:rsidR="007E468D">
        <w:rPr>
          <w:rFonts w:ascii="Times New Roman" w:hAnsi="Times New Roman" w:cs="Times New Roman"/>
        </w:rPr>
        <w:t xml:space="preserve">and </w:t>
      </w:r>
      <w:r w:rsidR="007E28D1" w:rsidRPr="007E28D1">
        <w:rPr>
          <w:rFonts w:ascii="Times New Roman" w:hAnsi="Times New Roman" w:cs="Times New Roman"/>
        </w:rPr>
        <w:t>WA_2021</w:t>
      </w:r>
      <w:r w:rsidRPr="007E28D1">
        <w:rPr>
          <w:rFonts w:ascii="Times New Roman" w:hAnsi="Times New Roman" w:cs="Times New Roman"/>
        </w:rPr>
        <w:t xml:space="preserve">. </w:t>
      </w:r>
      <w:r w:rsidRPr="007E28D1">
        <w:rPr>
          <w:rFonts w:ascii="Times New Roman" w:hAnsi="Times New Roman" w:cs="Times New Roman"/>
          <w:lang w:bidi="en-US"/>
        </w:rPr>
        <w:t xml:space="preserve">BLUPs were obtained </w:t>
      </w:r>
      <w:r w:rsidR="007E468D">
        <w:rPr>
          <w:rFonts w:ascii="Times New Roman" w:hAnsi="Times New Roman" w:cs="Times New Roman"/>
          <w:lang w:bidi="en-US"/>
        </w:rPr>
        <w:t>with a</w:t>
      </w:r>
      <w:r w:rsidRPr="007E28D1">
        <w:rPr>
          <w:rFonts w:ascii="Times New Roman" w:hAnsi="Times New Roman" w:cs="Times New Roman"/>
          <w:lang w:bidi="en-US"/>
        </w:rPr>
        <w:t xml:space="preserve"> variance-covariance </w:t>
      </w:r>
      <w:r w:rsidR="007E468D">
        <w:rPr>
          <w:rFonts w:ascii="Times New Roman" w:hAnsi="Times New Roman" w:cs="Times New Roman"/>
          <w:lang w:bidi="en-US"/>
        </w:rPr>
        <w:t>matrix</w:t>
      </w:r>
      <w:r w:rsidRPr="007E28D1">
        <w:rPr>
          <w:rFonts w:ascii="Times New Roman" w:hAnsi="Times New Roman" w:cs="Times New Roman"/>
          <w:lang w:bidi="en-US"/>
        </w:rPr>
        <w:t xml:space="preserve"> for multi-environment datasets as random effects using ASReml-R software </w:t>
      </w:r>
      <w:r w:rsidRPr="007E28D1">
        <w:rPr>
          <w:rFonts w:ascii="Times New Roman" w:hAnsi="Times New Roman" w:cs="Times New Roman"/>
          <w:lang w:bidi="en-US"/>
        </w:rPr>
        <w:fldChar w:fldCharType="begin" w:fldLock="1"/>
      </w:r>
      <w:r w:rsidRPr="007E28D1">
        <w:rPr>
          <w:rFonts w:ascii="Times New Roman" w:hAnsi="Times New Roman" w:cs="Times New Roman"/>
          <w:lang w:bidi="en-US"/>
        </w:rPr>
        <w:instrText>ADDIN CSL_CITATION {"citationItems":[{"id":"ITEM-1","itemData":{"URL":"http://www.homepages.ed.ac.uk/iwhite/asreml/uop.","abstract":"ASReml estimates variance components under a general linear mixed model by residual maximum likelihood (REML)","accessed":{"date-parts":[["2022","10","10"]]},"author":[{"dropping-particle":"","family":"Butler","given":"D G","non-dropping-particle":"","parse-names":false,"suffix":""},{"dropping-particle":"","family":"Cullis","given":"Brian R.","non-dropping-particle":"","parse-names":false,"suffix":""},{"dropping-particle":"","family":"Gilmour","given":"A R","non-dropping-particle":"","parse-names":false,"suffix":""},{"dropping-particle":"","family":"Gogel","given":"B J","non-dropping-particle":"","parse-names":false,"suffix":""},{"dropping-particle":"","family":"Thompson","given":"R","non-dropping-particle":"","parse-names":false,"suffix":""}],"container-title":"ASReml-R Reference Manual","id":"ITEM-1","issued":{"date-parts":[["2018"]]},"page":"176","title":"ASReml-R Reference Manual Version 4","type":"webpage"},"uris":["http://www.mendeley.com/documents/?uuid=fe6f82fb-7a1d-49d1-af50-9fbc2d8b19e1"]}],"mendeley":{"formattedCitation":"(Butler et al. 2018)","plainTextFormattedCitation":"(Butler et al. 2018)","previouslyFormattedCitation":"(Butler et al. 2018)"},"properties":{"noteIndex":0},"schema":"https://github.com/citation-style-language/schema/raw/master/csl-citation.json"}</w:instrText>
      </w:r>
      <w:r w:rsidRPr="007E28D1">
        <w:rPr>
          <w:rFonts w:ascii="Times New Roman" w:hAnsi="Times New Roman" w:cs="Times New Roman"/>
          <w:lang w:bidi="en-US"/>
        </w:rPr>
        <w:fldChar w:fldCharType="separate"/>
      </w:r>
      <w:r w:rsidRPr="007E28D1">
        <w:rPr>
          <w:rFonts w:ascii="Times New Roman" w:hAnsi="Times New Roman" w:cs="Times New Roman"/>
          <w:noProof/>
          <w:lang w:bidi="en-US"/>
        </w:rPr>
        <w:t>(Butler et al. 2018)</w:t>
      </w:r>
      <w:r w:rsidRPr="007E28D1">
        <w:rPr>
          <w:rFonts w:ascii="Times New Roman" w:hAnsi="Times New Roman" w:cs="Times New Roman"/>
          <w:lang w:bidi="en-US"/>
        </w:rPr>
        <w:fldChar w:fldCharType="end"/>
      </w:r>
      <w:r w:rsidRPr="007E28D1">
        <w:rPr>
          <w:rFonts w:ascii="Times New Roman" w:hAnsi="Times New Roman" w:cs="Times New Roman"/>
          <w:lang w:bidi="en-US"/>
        </w:rPr>
        <w:t xml:space="preserve">. The correlation structure for the effects of a common accessions across multiple environments </w:t>
      </w:r>
      <w:r w:rsidR="007E468D">
        <w:rPr>
          <w:rFonts w:ascii="Times New Roman" w:hAnsi="Times New Roman" w:cs="Times New Roman"/>
          <w:lang w:bidi="en-US"/>
        </w:rPr>
        <w:t>can be</w:t>
      </w:r>
      <w:r w:rsidRPr="007E28D1">
        <w:rPr>
          <w:rFonts w:ascii="Times New Roman" w:hAnsi="Times New Roman" w:cs="Times New Roman"/>
          <w:lang w:bidi="en-US"/>
        </w:rPr>
        <w:t xml:space="preserve"> specified in a nested model</w:t>
      </w:r>
      <w:r w:rsidR="007E468D">
        <w:rPr>
          <w:rFonts w:ascii="Times New Roman" w:hAnsi="Times New Roman" w:cs="Times New Roman"/>
          <w:lang w:bidi="en-US"/>
        </w:rPr>
        <w:t xml:space="preserve"> as</w:t>
      </w:r>
    </w:p>
    <w:p w14:paraId="670EA787" w14:textId="77777777" w:rsidR="001D1B33" w:rsidRPr="007E28D1" w:rsidRDefault="001D1B33" w:rsidP="007E28D1">
      <w:pPr>
        <w:spacing w:line="360" w:lineRule="auto"/>
        <w:rPr>
          <w:rFonts w:ascii="Times New Roman" w:hAnsi="Times New Roman" w:cs="Times New Roman"/>
        </w:rPr>
      </w:pPr>
    </w:p>
    <w:p w14:paraId="383DDC5B" w14:textId="77777777" w:rsidR="001D1B33" w:rsidRPr="007E28D1" w:rsidRDefault="001D1B33" w:rsidP="007E28D1">
      <w:pPr>
        <w:spacing w:line="360" w:lineRule="auto"/>
        <w:rPr>
          <w:rFonts w:ascii="Times New Roman" w:hAnsi="Times New Roman" w:cs="Times New Roman"/>
          <w:lang w:bidi="en-US"/>
        </w:rPr>
      </w:pPr>
      <m:oMathPara>
        <m:oMath>
          <m:sSub>
            <m:sSubPr>
              <m:ctrlPr>
                <w:rPr>
                  <w:rFonts w:ascii="Cambria Math" w:hAnsi="Cambria Math" w:cs="Times New Roman"/>
                  <w:i/>
                  <w:lang w:bidi="en-US"/>
                </w:rPr>
              </m:ctrlPr>
            </m:sSubPr>
            <m:e>
              <m:r>
                <w:rPr>
                  <w:rFonts w:ascii="Cambria Math" w:hAnsi="Cambria Math" w:cs="Times New Roman"/>
                  <w:lang w:bidi="en-US"/>
                </w:rPr>
                <m:t>y</m:t>
              </m:r>
            </m:e>
            <m:sub>
              <m:r>
                <w:rPr>
                  <w:rFonts w:ascii="Cambria Math" w:hAnsi="Cambria Math" w:cs="Times New Roman"/>
                  <w:lang w:bidi="en-US"/>
                </w:rPr>
                <m:t>ij</m:t>
              </m:r>
            </m:sub>
          </m:sSub>
          <m:r>
            <w:rPr>
              <w:rFonts w:ascii="Cambria Math" w:eastAsiaTheme="minorEastAsia" w:hAnsi="Cambria Math" w:cs="Times New Roman"/>
              <w:lang w:bidi="en-US"/>
            </w:rPr>
            <m:t>=μ+</m:t>
          </m:r>
          <m:sSub>
            <m:sSubPr>
              <m:ctrlPr>
                <w:rPr>
                  <w:rFonts w:ascii="Cambria Math" w:eastAsiaTheme="minorEastAsia" w:hAnsi="Cambria Math" w:cs="Times New Roman"/>
                  <w:i/>
                  <w:lang w:bidi="en-US"/>
                </w:rPr>
              </m:ctrlPr>
            </m:sSubPr>
            <m:e>
              <m:r>
                <w:rPr>
                  <w:rFonts w:ascii="Cambria Math" w:eastAsiaTheme="minorEastAsia" w:hAnsi="Cambria Math" w:cs="Times New Roman"/>
                  <w:lang w:bidi="en-US"/>
                </w:rPr>
                <m:t>E</m:t>
              </m:r>
            </m:e>
            <m:sub>
              <m:r>
                <w:rPr>
                  <w:rFonts w:ascii="Cambria Math" w:eastAsiaTheme="minorEastAsia" w:hAnsi="Cambria Math" w:cs="Times New Roman"/>
                  <w:lang w:bidi="en-US"/>
                </w:rPr>
                <m:t>j</m:t>
              </m:r>
            </m:sub>
          </m:sSub>
          <m:r>
            <w:rPr>
              <w:rFonts w:ascii="Cambria Math" w:eastAsiaTheme="minorEastAsia" w:hAnsi="Cambria Math" w:cs="Times New Roman"/>
              <w:lang w:bidi="en-US"/>
            </w:rPr>
            <m:t>+</m:t>
          </m:r>
          <m:sSub>
            <m:sSubPr>
              <m:ctrlPr>
                <w:rPr>
                  <w:rFonts w:ascii="Cambria Math" w:eastAsiaTheme="minorEastAsia" w:hAnsi="Cambria Math" w:cs="Times New Roman"/>
                  <w:i/>
                  <w:lang w:bidi="en-US"/>
                </w:rPr>
              </m:ctrlPr>
            </m:sSubPr>
            <m:e>
              <m:r>
                <w:rPr>
                  <w:rFonts w:ascii="Cambria Math" w:eastAsiaTheme="minorEastAsia" w:hAnsi="Cambria Math" w:cs="Times New Roman"/>
                  <w:lang w:bidi="en-US"/>
                </w:rPr>
                <m:t>G(E)</m:t>
              </m:r>
            </m:e>
            <m:sub>
              <m:r>
                <w:rPr>
                  <w:rFonts w:ascii="Cambria Math" w:eastAsiaTheme="minorEastAsia" w:hAnsi="Cambria Math" w:cs="Times New Roman"/>
                  <w:lang w:bidi="en-US"/>
                </w:rPr>
                <m:t>ij</m:t>
              </m:r>
            </m:sub>
          </m:sSub>
          <m:r>
            <w:rPr>
              <w:rFonts w:ascii="Cambria Math" w:eastAsiaTheme="minorEastAsia" w:hAnsi="Cambria Math" w:cs="Times New Roman"/>
              <w:lang w:bidi="en-US"/>
            </w:rPr>
            <m:t>+</m:t>
          </m:r>
          <m:sSub>
            <m:sSubPr>
              <m:ctrlPr>
                <w:rPr>
                  <w:rFonts w:ascii="Cambria Math" w:eastAsiaTheme="minorEastAsia" w:hAnsi="Cambria Math" w:cs="Times New Roman"/>
                  <w:i/>
                  <w:lang w:bidi="en-US"/>
                </w:rPr>
              </m:ctrlPr>
            </m:sSubPr>
            <m:e>
              <m:r>
                <w:rPr>
                  <w:rFonts w:ascii="Cambria Math" w:eastAsiaTheme="minorEastAsia" w:hAnsi="Cambria Math" w:cs="Times New Roman"/>
                  <w:lang w:bidi="en-US"/>
                </w:rPr>
                <m:t>e</m:t>
              </m:r>
            </m:e>
            <m:sub>
              <m:r>
                <w:rPr>
                  <w:rFonts w:ascii="Cambria Math" w:eastAsiaTheme="minorEastAsia" w:hAnsi="Cambria Math" w:cs="Times New Roman"/>
                  <w:lang w:bidi="en-US"/>
                </w:rPr>
                <m:t>ij</m:t>
              </m:r>
            </m:sub>
          </m:sSub>
          <m:r>
            <w:rPr>
              <w:rFonts w:ascii="Cambria Math" w:eastAsiaTheme="minorEastAsia" w:hAnsi="Cambria Math" w:cs="Times New Roman"/>
              <w:lang w:bidi="en-US"/>
            </w:rPr>
            <m:t xml:space="preserve"> </m:t>
          </m:r>
          <m:d>
            <m:dPr>
              <m:begChr m:val="["/>
              <m:endChr m:val="]"/>
              <m:ctrlPr>
                <w:rPr>
                  <w:rFonts w:ascii="Cambria Math" w:eastAsiaTheme="minorEastAsia" w:hAnsi="Cambria Math" w:cs="Times New Roman"/>
                  <w:i/>
                  <w:lang w:bidi="en-US"/>
                </w:rPr>
              </m:ctrlPr>
            </m:dPr>
            <m:e>
              <m:r>
                <w:rPr>
                  <w:rFonts w:ascii="Cambria Math" w:eastAsiaTheme="minorEastAsia" w:hAnsi="Cambria Math" w:cs="Times New Roman"/>
                  <w:lang w:bidi="en-US"/>
                </w:rPr>
                <m:t>6</m:t>
              </m:r>
            </m:e>
          </m:d>
        </m:oMath>
      </m:oMathPara>
    </w:p>
    <w:p w14:paraId="383B61A1" w14:textId="77777777" w:rsidR="001D1B33" w:rsidRPr="007E28D1" w:rsidRDefault="001D1B33" w:rsidP="007E28D1">
      <w:pPr>
        <w:spacing w:line="360" w:lineRule="auto"/>
        <w:rPr>
          <w:rFonts w:ascii="Times New Roman" w:hAnsi="Times New Roman" w:cs="Times New Roman"/>
          <w:lang w:bidi="en-US"/>
        </w:rPr>
      </w:pPr>
    </w:p>
    <w:p w14:paraId="078DCED9" w14:textId="77777777" w:rsidR="00486C91" w:rsidRPr="007E28D1" w:rsidRDefault="001D1B33" w:rsidP="007E28D1">
      <w:pPr>
        <w:spacing w:line="360" w:lineRule="auto"/>
        <w:rPr>
          <w:rFonts w:ascii="Times New Roman" w:eastAsiaTheme="minorEastAsia" w:hAnsi="Times New Roman" w:cs="Times New Roman"/>
          <w:lang w:bidi="en-US"/>
        </w:rPr>
      </w:pPr>
      <w:r w:rsidRPr="007E28D1">
        <w:rPr>
          <w:rFonts w:ascii="Times New Roman" w:hAnsi="Times New Roman" w:cs="Times New Roman"/>
          <w:lang w:bidi="en-US"/>
        </w:rPr>
        <w:t xml:space="preserve">where </w:t>
      </w:r>
      <m:oMath>
        <m:sSub>
          <m:sSubPr>
            <m:ctrlPr>
              <w:rPr>
                <w:rFonts w:ascii="Cambria Math" w:hAnsi="Cambria Math" w:cs="Times New Roman"/>
                <w:i/>
                <w:lang w:bidi="en-US"/>
              </w:rPr>
            </m:ctrlPr>
          </m:sSubPr>
          <m:e>
            <m:r>
              <w:rPr>
                <w:rFonts w:ascii="Cambria Math" w:hAnsi="Cambria Math" w:cs="Times New Roman"/>
                <w:lang w:bidi="en-US"/>
              </w:rPr>
              <m:t>y</m:t>
            </m:r>
          </m:e>
          <m:sub>
            <m:r>
              <w:rPr>
                <w:rFonts w:ascii="Cambria Math" w:hAnsi="Cambria Math" w:cs="Times New Roman"/>
                <w:lang w:bidi="en-US"/>
              </w:rPr>
              <m:t>ij</m:t>
            </m:r>
          </m:sub>
        </m:sSub>
      </m:oMath>
      <w:r w:rsidRPr="007E28D1">
        <w:rPr>
          <w:rFonts w:ascii="Times New Roman" w:hAnsi="Times New Roman" w:cs="Times New Roman"/>
          <w:lang w:bidi="en-US"/>
        </w:rPr>
        <w:t xml:space="preserve"> is the </w:t>
      </w:r>
      <w:r w:rsidRPr="007E28D1">
        <w:rPr>
          <w:rFonts w:ascii="Times New Roman" w:hAnsi="Times New Roman" w:cs="Times New Roman"/>
        </w:rPr>
        <w:t xml:space="preserve">response variable observed in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th</m:t>
            </m:r>
          </m:sup>
        </m:sSup>
      </m:oMath>
      <w:r w:rsidRPr="007E28D1">
        <w:rPr>
          <w:rFonts w:ascii="Times New Roman" w:hAnsi="Times New Roman" w:cs="Times New Roman"/>
        </w:rPr>
        <w:t xml:space="preserve"> accession at the </w:t>
      </w:r>
      <m:oMath>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th</m:t>
            </m:r>
          </m:sup>
        </m:sSup>
      </m:oMath>
      <w:r w:rsidRPr="007E28D1">
        <w:rPr>
          <w:rFonts w:ascii="Times New Roman" w:hAnsi="Times New Roman" w:cs="Times New Roman"/>
        </w:rPr>
        <w:t xml:space="preserve"> environment,</w:t>
      </w:r>
      <w:r w:rsidRPr="007E28D1">
        <w:rPr>
          <w:rFonts w:ascii="Times New Roman" w:hAnsi="Times New Roman" w:cs="Times New Roman"/>
          <w:lang w:bidi="en-US"/>
        </w:rPr>
        <w:t xml:space="preserve"> </w:t>
      </w:r>
      <m:oMath>
        <m:r>
          <w:rPr>
            <w:rFonts w:ascii="Cambria Math" w:eastAsiaTheme="minorEastAsia" w:hAnsi="Cambria Math" w:cs="Times New Roman"/>
            <w:lang w:bidi="en-US"/>
          </w:rPr>
          <m:t>μ</m:t>
        </m:r>
      </m:oMath>
      <w:r w:rsidRPr="007E28D1">
        <w:rPr>
          <w:rFonts w:ascii="Times New Roman" w:eastAsiaTheme="minorEastAsia" w:hAnsi="Times New Roman" w:cs="Times New Roman"/>
          <w:lang w:bidi="en-US"/>
        </w:rPr>
        <w:t xml:space="preserve"> is the overall mean; </w:t>
      </w:r>
      <m:oMath>
        <m:sSub>
          <m:sSubPr>
            <m:ctrlPr>
              <w:rPr>
                <w:rFonts w:ascii="Cambria Math" w:eastAsiaTheme="minorEastAsia" w:hAnsi="Cambria Math" w:cs="Times New Roman"/>
                <w:i/>
                <w:lang w:bidi="en-US"/>
              </w:rPr>
            </m:ctrlPr>
          </m:sSubPr>
          <m:e>
            <m:r>
              <w:rPr>
                <w:rFonts w:ascii="Cambria Math" w:eastAsiaTheme="minorEastAsia" w:hAnsi="Cambria Math" w:cs="Times New Roman"/>
                <w:lang w:bidi="en-US"/>
              </w:rPr>
              <m:t>E</m:t>
            </m:r>
          </m:e>
          <m:sub>
            <m:r>
              <w:rPr>
                <w:rFonts w:ascii="Cambria Math" w:eastAsiaTheme="minorEastAsia" w:hAnsi="Cambria Math" w:cs="Times New Roman"/>
                <w:lang w:bidi="en-US"/>
              </w:rPr>
              <m:t>j</m:t>
            </m:r>
          </m:sub>
        </m:sSub>
      </m:oMath>
      <w:r w:rsidRPr="007E28D1">
        <w:rPr>
          <w:rFonts w:ascii="Times New Roman" w:eastAsiaTheme="minorEastAsia" w:hAnsi="Times New Roman" w:cs="Times New Roman"/>
          <w:lang w:bidi="en-US"/>
        </w:rPr>
        <w:t xml:space="preserve"> is the fixed effect of the environment </w:t>
      </w:r>
      <m:oMath>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th</m:t>
            </m:r>
          </m:sup>
        </m:sSup>
      </m:oMath>
      <w:r w:rsidRPr="007E28D1">
        <w:rPr>
          <w:rFonts w:ascii="Times New Roman" w:eastAsiaTheme="minorEastAsia" w:hAnsi="Times New Roman" w:cs="Times New Roman"/>
          <w:lang w:bidi="en-US"/>
        </w:rPr>
        <w:t xml:space="preserve">, </w:t>
      </w:r>
      <m:oMath>
        <m:sSub>
          <m:sSubPr>
            <m:ctrlPr>
              <w:rPr>
                <w:rFonts w:ascii="Cambria Math" w:eastAsiaTheme="minorEastAsia" w:hAnsi="Cambria Math" w:cs="Times New Roman"/>
                <w:i/>
                <w:lang w:bidi="en-US"/>
              </w:rPr>
            </m:ctrlPr>
          </m:sSubPr>
          <m:e>
            <m:r>
              <w:rPr>
                <w:rFonts w:ascii="Cambria Math" w:eastAsiaTheme="minorEastAsia" w:hAnsi="Cambria Math" w:cs="Times New Roman"/>
                <w:lang w:bidi="en-US"/>
              </w:rPr>
              <m:t>G(E)</m:t>
            </m:r>
          </m:e>
          <m:sub>
            <m:r>
              <w:rPr>
                <w:rFonts w:ascii="Cambria Math" w:eastAsiaTheme="minorEastAsia" w:hAnsi="Cambria Math" w:cs="Times New Roman"/>
                <w:lang w:bidi="en-US"/>
              </w:rPr>
              <m:t>ij</m:t>
            </m:r>
          </m:sub>
        </m:sSub>
      </m:oMath>
      <w:r w:rsidRPr="007E28D1">
        <w:rPr>
          <w:rFonts w:ascii="Times New Roman" w:eastAsiaTheme="minorEastAsia" w:hAnsi="Times New Roman" w:cs="Times New Roman"/>
          <w:lang w:bidi="en-US"/>
        </w:rPr>
        <w:t xml:space="preserve"> is a vector of random genetic effects of accession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th</m:t>
            </m:r>
          </m:sup>
        </m:sSup>
      </m:oMath>
      <w:r w:rsidRPr="007E28D1">
        <w:rPr>
          <w:rFonts w:ascii="Times New Roman" w:eastAsiaTheme="minorEastAsia" w:hAnsi="Times New Roman" w:cs="Times New Roman"/>
          <w:lang w:bidi="en-US"/>
        </w:rPr>
        <w:t xml:space="preserve"> nested in the environment </w:t>
      </w:r>
      <m:oMath>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th</m:t>
            </m:r>
          </m:sup>
        </m:sSup>
      </m:oMath>
      <w:r w:rsidRPr="007E28D1">
        <w:rPr>
          <w:rFonts w:ascii="Times New Roman" w:eastAsiaTheme="minorEastAsia" w:hAnsi="Times New Roman" w:cs="Times New Roman"/>
          <w:lang w:bidi="en-US"/>
        </w:rPr>
        <w:t xml:space="preserve">; assuming a distribution of </w:t>
      </w:r>
      <m:oMath>
        <m:sSub>
          <m:sSubPr>
            <m:ctrlPr>
              <w:rPr>
                <w:rFonts w:ascii="Cambria Math" w:eastAsiaTheme="minorEastAsia" w:hAnsi="Cambria Math" w:cs="Times New Roman"/>
                <w:i/>
                <w:lang w:bidi="en-US"/>
              </w:rPr>
            </m:ctrlPr>
          </m:sSubPr>
          <m:e>
            <m:r>
              <w:rPr>
                <w:rFonts w:ascii="Cambria Math" w:eastAsiaTheme="minorEastAsia" w:hAnsi="Cambria Math" w:cs="Times New Roman"/>
                <w:lang w:bidi="en-US"/>
              </w:rPr>
              <m:t>G(E)</m:t>
            </m:r>
          </m:e>
          <m:sub>
            <m:r>
              <w:rPr>
                <w:rFonts w:ascii="Cambria Math" w:eastAsiaTheme="minorEastAsia" w:hAnsi="Cambria Math" w:cs="Times New Roman"/>
                <w:lang w:bidi="en-US"/>
              </w:rPr>
              <m:t>ij</m:t>
            </m:r>
          </m:sub>
        </m:sSub>
      </m:oMath>
      <w:r w:rsidRPr="007E28D1">
        <w:rPr>
          <w:rFonts w:ascii="Times New Roman" w:eastAsiaTheme="minorEastAsia" w:hAnsi="Times New Roman" w:cs="Times New Roman"/>
          <w:lang w:bidi="en-US"/>
        </w:rPr>
        <w:t xml:space="preserve"> identical and independently distributed, </w:t>
      </w:r>
      <m:oMath>
        <m:sSub>
          <m:sSubPr>
            <m:ctrlPr>
              <w:rPr>
                <w:rFonts w:ascii="Cambria Math" w:eastAsiaTheme="minorEastAsia" w:hAnsi="Cambria Math" w:cs="Times New Roman"/>
                <w:i/>
                <w:lang w:bidi="en-US"/>
              </w:rPr>
            </m:ctrlPr>
          </m:sSubPr>
          <m:e>
            <m:r>
              <w:rPr>
                <w:rFonts w:ascii="Cambria Math" w:eastAsiaTheme="minorEastAsia" w:hAnsi="Cambria Math" w:cs="Times New Roman"/>
                <w:lang w:bidi="en-US"/>
              </w:rPr>
              <m:t>G(E)</m:t>
            </m:r>
          </m:e>
          <m:sub>
            <m:r>
              <w:rPr>
                <w:rFonts w:ascii="Cambria Math" w:eastAsiaTheme="minorEastAsia" w:hAnsi="Cambria Math" w:cs="Times New Roman"/>
                <w:lang w:bidi="en-US"/>
              </w:rPr>
              <m:t>ij</m:t>
            </m:r>
          </m:sub>
        </m:sSub>
        <m:r>
          <w:rPr>
            <w:rFonts w:ascii="Cambria Math" w:eastAsiaTheme="minorEastAsia" w:hAnsi="Cambria Math" w:cs="Times New Roman"/>
            <w:lang w:bidi="en-US"/>
          </w:rPr>
          <m:t>~N(0,</m:t>
        </m:r>
        <m:sSubSup>
          <m:sSubSupPr>
            <m:ctrlPr>
              <w:rPr>
                <w:rFonts w:ascii="Cambria Math" w:eastAsiaTheme="minorEastAsia" w:hAnsi="Cambria Math" w:cs="Times New Roman"/>
                <w:i/>
                <w:lang w:bidi="en-US"/>
              </w:rPr>
            </m:ctrlPr>
          </m:sSubSupPr>
          <m:e>
            <m:r>
              <w:rPr>
                <w:rFonts w:ascii="Cambria Math" w:eastAsiaTheme="minorEastAsia" w:hAnsi="Cambria Math" w:cs="Times New Roman"/>
                <w:lang w:bidi="en-US"/>
              </w:rPr>
              <m:t>σ</m:t>
            </m:r>
          </m:e>
          <m:sub>
            <m:r>
              <w:rPr>
                <w:rFonts w:ascii="Cambria Math" w:eastAsiaTheme="minorEastAsia" w:hAnsi="Cambria Math" w:cs="Times New Roman"/>
                <w:lang w:bidi="en-US"/>
              </w:rPr>
              <m:t>G</m:t>
            </m:r>
            <m:d>
              <m:dPr>
                <m:ctrlPr>
                  <w:rPr>
                    <w:rFonts w:ascii="Cambria Math" w:eastAsiaTheme="minorEastAsia" w:hAnsi="Cambria Math" w:cs="Times New Roman"/>
                    <w:i/>
                    <w:lang w:bidi="en-US"/>
                  </w:rPr>
                </m:ctrlPr>
              </m:dPr>
              <m:e>
                <m:r>
                  <w:rPr>
                    <w:rFonts w:ascii="Cambria Math" w:eastAsiaTheme="minorEastAsia" w:hAnsi="Cambria Math" w:cs="Times New Roman"/>
                    <w:lang w:bidi="en-US"/>
                  </w:rPr>
                  <m:t>E</m:t>
                </m:r>
              </m:e>
            </m:d>
          </m:sub>
          <m:sup>
            <m:r>
              <w:rPr>
                <w:rFonts w:ascii="Cambria Math" w:eastAsiaTheme="minorEastAsia" w:hAnsi="Cambria Math" w:cs="Times New Roman"/>
                <w:lang w:bidi="en-US"/>
              </w:rPr>
              <m:t>2</m:t>
            </m:r>
          </m:sup>
        </m:sSubSup>
        <m:r>
          <w:rPr>
            <w:rFonts w:ascii="Cambria Math" w:eastAsiaTheme="minorEastAsia" w:hAnsi="Cambria Math" w:cs="Times New Roman"/>
            <w:lang w:bidi="en-US"/>
          </w:rPr>
          <m:t>)</m:t>
        </m:r>
      </m:oMath>
      <w:r w:rsidRPr="007E28D1">
        <w:rPr>
          <w:rFonts w:ascii="Times New Roman" w:eastAsiaTheme="minorEastAsia" w:hAnsi="Times New Roman" w:cs="Times New Roman"/>
          <w:lang w:bidi="en-US"/>
        </w:rPr>
        <w:t xml:space="preserve">. We assume that </w:t>
      </w:r>
      <m:oMath>
        <m:r>
          <w:rPr>
            <w:rFonts w:ascii="Cambria Math" w:eastAsiaTheme="minorEastAsia" w:hAnsi="Cambria Math" w:cs="Times New Roman"/>
            <w:lang w:bidi="en-US"/>
          </w:rPr>
          <m:t>Var</m:t>
        </m:r>
        <m:d>
          <m:dPr>
            <m:ctrlPr>
              <w:rPr>
                <w:rFonts w:ascii="Cambria Math" w:eastAsiaTheme="minorEastAsia" w:hAnsi="Cambria Math" w:cs="Times New Roman"/>
                <w:i/>
                <w:lang w:bidi="en-US"/>
              </w:rPr>
            </m:ctrlPr>
          </m:dPr>
          <m:e>
            <m:sSub>
              <m:sSubPr>
                <m:ctrlPr>
                  <w:rPr>
                    <w:rFonts w:ascii="Cambria Math" w:eastAsiaTheme="minorEastAsia" w:hAnsi="Cambria Math" w:cs="Times New Roman"/>
                    <w:i/>
                    <w:lang w:bidi="en-US"/>
                  </w:rPr>
                </m:ctrlPr>
              </m:sSubPr>
              <m:e>
                <m:r>
                  <w:rPr>
                    <w:rFonts w:ascii="Cambria Math" w:eastAsiaTheme="minorEastAsia" w:hAnsi="Cambria Math" w:cs="Times New Roman"/>
                    <w:lang w:bidi="en-US"/>
                  </w:rPr>
                  <m:t>G</m:t>
                </m:r>
                <m:d>
                  <m:dPr>
                    <m:ctrlPr>
                      <w:rPr>
                        <w:rFonts w:ascii="Cambria Math" w:eastAsiaTheme="minorEastAsia" w:hAnsi="Cambria Math" w:cs="Times New Roman"/>
                        <w:i/>
                        <w:lang w:bidi="en-US"/>
                      </w:rPr>
                    </m:ctrlPr>
                  </m:dPr>
                  <m:e>
                    <m:r>
                      <w:rPr>
                        <w:rFonts w:ascii="Cambria Math" w:eastAsiaTheme="minorEastAsia" w:hAnsi="Cambria Math" w:cs="Times New Roman"/>
                        <w:lang w:bidi="en-US"/>
                      </w:rPr>
                      <m:t>E</m:t>
                    </m:r>
                  </m:e>
                </m:d>
              </m:e>
              <m:sub>
                <m:r>
                  <w:rPr>
                    <w:rFonts w:ascii="Cambria Math" w:eastAsiaTheme="minorEastAsia" w:hAnsi="Cambria Math" w:cs="Times New Roman"/>
                    <w:lang w:bidi="en-US"/>
                  </w:rPr>
                  <m:t>ij</m:t>
                </m:r>
              </m:sub>
            </m:sSub>
          </m:e>
        </m:d>
        <m:r>
          <w:rPr>
            <w:rFonts w:ascii="Cambria Math" w:eastAsiaTheme="minorEastAsia" w:hAnsi="Cambria Math" w:cs="Times New Roman"/>
            <w:lang w:bidi="en-US"/>
          </w:rPr>
          <m:t>=</m:t>
        </m:r>
        <m:sSubSup>
          <m:sSubSupPr>
            <m:ctrlPr>
              <w:rPr>
                <w:rFonts w:ascii="Cambria Math" w:eastAsiaTheme="minorEastAsia" w:hAnsi="Cambria Math" w:cs="Times New Roman"/>
                <w:i/>
                <w:lang w:bidi="en-US"/>
              </w:rPr>
            </m:ctrlPr>
          </m:sSubSupPr>
          <m:e>
            <m:r>
              <w:rPr>
                <w:rFonts w:ascii="Cambria Math" w:eastAsiaTheme="minorEastAsia" w:hAnsi="Cambria Math" w:cs="Times New Roman"/>
                <w:lang w:bidi="en-US"/>
              </w:rPr>
              <m:t>σ</m:t>
            </m:r>
          </m:e>
          <m:sub>
            <m:r>
              <w:rPr>
                <w:rFonts w:ascii="Cambria Math" w:eastAsiaTheme="minorEastAsia" w:hAnsi="Cambria Math" w:cs="Times New Roman"/>
                <w:lang w:bidi="en-US"/>
              </w:rPr>
              <m:t>G</m:t>
            </m:r>
            <m:d>
              <m:dPr>
                <m:ctrlPr>
                  <w:rPr>
                    <w:rFonts w:ascii="Cambria Math" w:eastAsiaTheme="minorEastAsia" w:hAnsi="Cambria Math" w:cs="Times New Roman"/>
                    <w:i/>
                    <w:lang w:bidi="en-US"/>
                  </w:rPr>
                </m:ctrlPr>
              </m:dPr>
              <m:e>
                <m:r>
                  <w:rPr>
                    <w:rFonts w:ascii="Cambria Math" w:eastAsiaTheme="minorEastAsia" w:hAnsi="Cambria Math" w:cs="Times New Roman"/>
                    <w:lang w:bidi="en-US"/>
                  </w:rPr>
                  <m:t>E</m:t>
                </m:r>
              </m:e>
            </m:d>
          </m:sub>
          <m:sup>
            <m:r>
              <w:rPr>
                <w:rFonts w:ascii="Cambria Math" w:eastAsiaTheme="minorEastAsia" w:hAnsi="Cambria Math" w:cs="Times New Roman"/>
                <w:lang w:bidi="en-US"/>
              </w:rPr>
              <m:t>2</m:t>
            </m:r>
          </m:sup>
        </m:sSubSup>
        <m:r>
          <w:rPr>
            <w:rFonts w:ascii="Cambria Math" w:eastAsiaTheme="minorEastAsia" w:hAnsi="Cambria Math" w:cs="Times New Roman"/>
            <w:lang w:bidi="en-US"/>
          </w:rPr>
          <m:t>=</m:t>
        </m:r>
        <m:sSub>
          <m:sSubPr>
            <m:ctrlPr>
              <w:rPr>
                <w:rFonts w:ascii="Cambria Math" w:eastAsiaTheme="minorEastAsia" w:hAnsi="Cambria Math" w:cs="Times New Roman"/>
                <w:i/>
                <w:lang w:bidi="en-US"/>
              </w:rPr>
            </m:ctrlPr>
          </m:sSubPr>
          <m:e>
            <m:r>
              <w:rPr>
                <w:rFonts w:ascii="Cambria Math" w:eastAsiaTheme="minorEastAsia" w:hAnsi="Cambria Math" w:cs="Times New Roman"/>
                <w:lang w:bidi="en-US"/>
              </w:rPr>
              <m:t>G</m:t>
            </m:r>
          </m:e>
          <m:sub>
            <m:r>
              <w:rPr>
                <w:rFonts w:ascii="Cambria Math" w:eastAsiaTheme="minorEastAsia" w:hAnsi="Cambria Math" w:cs="Times New Roman"/>
                <w:lang w:bidi="en-US"/>
              </w:rPr>
              <m:t>E</m:t>
            </m:r>
          </m:sub>
        </m:sSub>
        <m:r>
          <w:rPr>
            <w:rFonts w:ascii="Cambria Math" w:eastAsiaTheme="minorEastAsia" w:hAnsi="Cambria Math" w:cs="Times New Roman"/>
            <w:lang w:bidi="en-US"/>
          </w:rPr>
          <m:t>⨂</m:t>
        </m:r>
        <m:sSub>
          <m:sSubPr>
            <m:ctrlPr>
              <w:rPr>
                <w:rFonts w:ascii="Cambria Math" w:eastAsiaTheme="minorEastAsia" w:hAnsi="Cambria Math" w:cs="Times New Roman"/>
                <w:i/>
                <w:lang w:bidi="en-US"/>
              </w:rPr>
            </m:ctrlPr>
          </m:sSubPr>
          <m:e>
            <m:r>
              <m:rPr>
                <m:sty m:val="b"/>
              </m:rPr>
              <w:rPr>
                <w:rFonts w:ascii="Cambria Math" w:eastAsiaTheme="minorEastAsia" w:hAnsi="Cambria Math" w:cs="Times New Roman"/>
                <w:lang w:bidi="en-US"/>
              </w:rPr>
              <m:t>I</m:t>
            </m:r>
          </m:e>
          <m:sub>
            <m:r>
              <w:rPr>
                <w:rFonts w:ascii="Cambria Math" w:eastAsiaTheme="minorEastAsia" w:hAnsi="Cambria Math" w:cs="Times New Roman"/>
                <w:lang w:bidi="en-US"/>
              </w:rPr>
              <m:t>m</m:t>
            </m:r>
          </m:sub>
        </m:sSub>
      </m:oMath>
      <w:r w:rsidRPr="007E28D1">
        <w:rPr>
          <w:rFonts w:ascii="Times New Roman" w:eastAsiaTheme="minorEastAsia" w:hAnsi="Times New Roman" w:cs="Times New Roman"/>
          <w:lang w:bidi="en-US"/>
        </w:rPr>
        <w:t xml:space="preserve">, where </w:t>
      </w:r>
      <m:oMath>
        <m:sSub>
          <m:sSubPr>
            <m:ctrlPr>
              <w:rPr>
                <w:rFonts w:ascii="Cambria Math" w:eastAsiaTheme="minorEastAsia" w:hAnsi="Cambria Math" w:cs="Times New Roman"/>
                <w:i/>
                <w:lang w:bidi="en-US"/>
              </w:rPr>
            </m:ctrlPr>
          </m:sSubPr>
          <m:e>
            <m:r>
              <w:rPr>
                <w:rFonts w:ascii="Cambria Math" w:eastAsiaTheme="minorEastAsia" w:hAnsi="Cambria Math" w:cs="Times New Roman"/>
                <w:lang w:bidi="en-US"/>
              </w:rPr>
              <m:t>G</m:t>
            </m:r>
          </m:e>
          <m:sub>
            <m:r>
              <w:rPr>
                <w:rFonts w:ascii="Cambria Math" w:eastAsiaTheme="minorEastAsia" w:hAnsi="Cambria Math" w:cs="Times New Roman"/>
                <w:lang w:bidi="en-US"/>
              </w:rPr>
              <m:t>E</m:t>
            </m:r>
          </m:sub>
        </m:sSub>
      </m:oMath>
      <w:r w:rsidRPr="007E28D1">
        <w:rPr>
          <w:rFonts w:ascii="Times New Roman" w:eastAsiaTheme="minorEastAsia" w:hAnsi="Times New Roman" w:cs="Times New Roman"/>
          <w:lang w:bidi="en-US"/>
        </w:rPr>
        <w:t xml:space="preserve"> is a </w:t>
      </w:r>
      <m:oMath>
        <m:r>
          <w:rPr>
            <w:rFonts w:ascii="Cambria Math" w:eastAsiaTheme="minorEastAsia" w:hAnsi="Cambria Math" w:cs="Times New Roman"/>
            <w:lang w:bidi="en-US"/>
          </w:rPr>
          <m:t>s×s</m:t>
        </m:r>
      </m:oMath>
      <w:r w:rsidRPr="007E28D1">
        <w:rPr>
          <w:rFonts w:ascii="Times New Roman" w:eastAsiaTheme="minorEastAsia" w:hAnsi="Times New Roman" w:cs="Times New Roman"/>
          <w:lang w:bidi="en-US"/>
        </w:rPr>
        <w:t xml:space="preserve"> variance-covariance matrix across </w:t>
      </w:r>
      <m:oMath>
        <m:r>
          <w:rPr>
            <w:rFonts w:ascii="Cambria Math" w:eastAsiaTheme="minorEastAsia" w:hAnsi="Cambria Math" w:cs="Times New Roman"/>
            <w:lang w:bidi="en-US"/>
          </w:rPr>
          <m:t>s</m:t>
        </m:r>
      </m:oMath>
      <w:r w:rsidRPr="007E28D1">
        <w:rPr>
          <w:rFonts w:ascii="Times New Roman" w:eastAsiaTheme="minorEastAsia" w:hAnsi="Times New Roman" w:cs="Times New Roman"/>
          <w:lang w:bidi="en-US"/>
        </w:rPr>
        <w:t xml:space="preserve"> environments and </w:t>
      </w:r>
      <m:oMath>
        <m:sSub>
          <m:sSubPr>
            <m:ctrlPr>
              <w:rPr>
                <w:rFonts w:ascii="Cambria Math" w:eastAsiaTheme="minorEastAsia" w:hAnsi="Cambria Math" w:cs="Times New Roman"/>
                <w:iCs/>
                <w:lang w:bidi="en-US"/>
              </w:rPr>
            </m:ctrlPr>
          </m:sSubPr>
          <m:e>
            <m:r>
              <m:rPr>
                <m:sty m:val="b"/>
              </m:rPr>
              <w:rPr>
                <w:rFonts w:ascii="Cambria Math" w:eastAsiaTheme="minorEastAsia" w:hAnsi="Cambria Math" w:cs="Times New Roman"/>
                <w:lang w:bidi="en-US"/>
              </w:rPr>
              <m:t>I</m:t>
            </m:r>
          </m:e>
          <m:sub>
            <m:r>
              <w:rPr>
                <w:rFonts w:ascii="Cambria Math" w:eastAsiaTheme="minorEastAsia" w:hAnsi="Cambria Math" w:cs="Times New Roman"/>
                <w:lang w:bidi="en-US"/>
              </w:rPr>
              <m:t>m</m:t>
            </m:r>
          </m:sub>
        </m:sSub>
      </m:oMath>
      <w:r w:rsidRPr="007E28D1">
        <w:rPr>
          <w:rFonts w:ascii="Times New Roman" w:eastAsiaTheme="minorEastAsia" w:hAnsi="Times New Roman" w:cs="Times New Roman"/>
          <w:iCs/>
          <w:lang w:bidi="en-US"/>
        </w:rPr>
        <w:t xml:space="preserve"> is the </w:t>
      </w:r>
      <w:r w:rsidRPr="007E28D1">
        <w:rPr>
          <w:rFonts w:ascii="Times New Roman" w:eastAsiaTheme="minorEastAsia" w:hAnsi="Times New Roman" w:cs="Times New Roman"/>
          <w:lang w:bidi="en-US"/>
        </w:rPr>
        <w:t xml:space="preserve">identity matrix for </w:t>
      </w:r>
      <m:oMath>
        <m:r>
          <w:rPr>
            <w:rFonts w:ascii="Cambria Math" w:eastAsiaTheme="minorEastAsia" w:hAnsi="Cambria Math" w:cs="Times New Roman"/>
            <w:lang w:bidi="en-US"/>
          </w:rPr>
          <m:t>m</m:t>
        </m:r>
      </m:oMath>
      <w:r w:rsidRPr="007E28D1">
        <w:rPr>
          <w:rFonts w:ascii="Times New Roman" w:eastAsiaTheme="minorEastAsia" w:hAnsi="Times New Roman" w:cs="Times New Roman"/>
          <w:lang w:bidi="en-US"/>
        </w:rPr>
        <w:t xml:space="preserve"> accessions. </w:t>
      </w:r>
    </w:p>
    <w:p w14:paraId="01656855" w14:textId="77777777" w:rsidR="00486C91" w:rsidRPr="007E28D1" w:rsidRDefault="00486C91" w:rsidP="007E28D1">
      <w:pPr>
        <w:spacing w:line="360" w:lineRule="auto"/>
        <w:rPr>
          <w:rFonts w:ascii="Times New Roman" w:eastAsiaTheme="minorEastAsia" w:hAnsi="Times New Roman" w:cs="Times New Roman"/>
          <w:lang w:bidi="en-US"/>
        </w:rPr>
      </w:pPr>
    </w:p>
    <w:p w14:paraId="3782A2DE" w14:textId="433DFA28" w:rsidR="001D1B33" w:rsidRPr="007E28D1" w:rsidRDefault="00486C91" w:rsidP="007E28D1">
      <w:pPr>
        <w:spacing w:line="360" w:lineRule="auto"/>
        <w:rPr>
          <w:rFonts w:ascii="Times New Roman" w:eastAsiaTheme="minorEastAsia" w:hAnsi="Times New Roman" w:cs="Times New Roman"/>
          <w:lang w:bidi="en-US"/>
        </w:rPr>
      </w:pPr>
      <w:r w:rsidRPr="007E28D1">
        <w:rPr>
          <w:rFonts w:ascii="Times New Roman" w:hAnsi="Times New Roman" w:cs="Times New Roman"/>
          <w:lang w:bidi="en-US"/>
        </w:rPr>
        <w:lastRenderedPageBreak/>
        <w:t>Factor analytic (FA-</w:t>
      </w:r>
      <w:r w:rsidRPr="007E28D1">
        <w:rPr>
          <w:rFonts w:ascii="Times New Roman" w:hAnsi="Times New Roman" w:cs="Times New Roman"/>
          <w:i/>
          <w:iCs/>
          <w:lang w:bidi="en-US"/>
        </w:rPr>
        <w:t>k</w:t>
      </w:r>
      <w:r w:rsidRPr="007E28D1">
        <w:rPr>
          <w:rFonts w:ascii="Times New Roman" w:hAnsi="Times New Roman" w:cs="Times New Roman"/>
          <w:lang w:bidi="en-US"/>
        </w:rPr>
        <w:t>)</w:t>
      </w:r>
      <w:r w:rsidRPr="007E28D1">
        <w:rPr>
          <w:rFonts w:ascii="Times New Roman" w:hAnsi="Times New Roman" w:cs="Times New Roman"/>
          <w:lang w:bidi="en-US"/>
        </w:rPr>
        <w:t xml:space="preserve"> approach was used to estimate the </w:t>
      </w:r>
      <w:r w:rsidRPr="007E28D1">
        <w:rPr>
          <w:rFonts w:ascii="Times New Roman" w:eastAsiaTheme="minorEastAsia" w:hAnsi="Times New Roman" w:cs="Times New Roman"/>
          <w:lang w:bidi="en-US"/>
        </w:rPr>
        <w:t xml:space="preserve">variance-covariance matrix across </w:t>
      </w:r>
      <m:oMath>
        <m:r>
          <w:rPr>
            <w:rFonts w:ascii="Cambria Math" w:eastAsiaTheme="minorEastAsia" w:hAnsi="Cambria Math" w:cs="Times New Roman"/>
            <w:lang w:bidi="en-US"/>
          </w:rPr>
          <m:t>s</m:t>
        </m:r>
      </m:oMath>
      <w:r w:rsidRPr="007E28D1">
        <w:rPr>
          <w:rFonts w:ascii="Times New Roman" w:eastAsiaTheme="minorEastAsia" w:hAnsi="Times New Roman" w:cs="Times New Roman"/>
          <w:lang w:bidi="en-US"/>
        </w:rPr>
        <w:t xml:space="preserve"> environments</w:t>
      </w:r>
      <w:r w:rsidRPr="007E28D1">
        <w:rPr>
          <w:rFonts w:ascii="Times New Roman" w:eastAsiaTheme="minorEastAsia" w:hAnsi="Times New Roman" w:cs="Times New Roman"/>
          <w:lang w:bidi="en-US"/>
        </w:rPr>
        <w:t xml:space="preserve">. </w:t>
      </w:r>
      <w:r w:rsidR="001D1B33" w:rsidRPr="007E28D1">
        <w:rPr>
          <w:rFonts w:ascii="Times New Roman" w:eastAsiaTheme="minorEastAsia" w:hAnsi="Times New Roman" w:cs="Times New Roman"/>
          <w:lang w:bidi="en-US"/>
        </w:rPr>
        <w:t>FA-</w:t>
      </w:r>
      <w:r w:rsidR="001D1B33" w:rsidRPr="007E28D1">
        <w:rPr>
          <w:rFonts w:ascii="Times New Roman" w:eastAsiaTheme="minorEastAsia" w:hAnsi="Times New Roman" w:cs="Times New Roman"/>
          <w:i/>
          <w:iCs/>
          <w:lang w:bidi="en-US"/>
        </w:rPr>
        <w:t>k</w:t>
      </w:r>
      <w:r w:rsidR="001D1B33" w:rsidRPr="007E28D1">
        <w:rPr>
          <w:rFonts w:ascii="Times New Roman" w:eastAsiaTheme="minorEastAsia" w:hAnsi="Times New Roman" w:cs="Times New Roman"/>
          <w:lang w:bidi="en-US"/>
        </w:rPr>
        <w:t xml:space="preserve"> models </w:t>
      </w:r>
      <w:r w:rsidRPr="007E28D1">
        <w:rPr>
          <w:rFonts w:ascii="Times New Roman" w:eastAsiaTheme="minorEastAsia" w:hAnsi="Times New Roman" w:cs="Times New Roman"/>
          <w:lang w:bidi="en-US"/>
        </w:rPr>
        <w:t>were</w:t>
      </w:r>
      <w:r w:rsidR="001D1B33" w:rsidRPr="007E28D1">
        <w:rPr>
          <w:rFonts w:ascii="Times New Roman" w:eastAsiaTheme="minorEastAsia" w:hAnsi="Times New Roman" w:cs="Times New Roman"/>
          <w:lang w:bidi="en-US"/>
        </w:rPr>
        <w:t xml:space="preserve"> specified in </w:t>
      </w:r>
      <w:r w:rsidR="001D1B33" w:rsidRPr="007E28D1">
        <w:rPr>
          <w:rFonts w:ascii="Times New Roman" w:hAnsi="Times New Roman" w:cs="Times New Roman"/>
          <w:lang w:bidi="en-US"/>
        </w:rPr>
        <w:t xml:space="preserve">ASReml-R software </w:t>
      </w:r>
      <w:r w:rsidR="001D1B33" w:rsidRPr="007E28D1">
        <w:rPr>
          <w:rFonts w:ascii="Times New Roman" w:hAnsi="Times New Roman" w:cs="Times New Roman"/>
          <w:lang w:bidi="en-US"/>
        </w:rPr>
        <w:fldChar w:fldCharType="begin" w:fldLock="1"/>
      </w:r>
      <w:r w:rsidR="001D1B33" w:rsidRPr="007E28D1">
        <w:rPr>
          <w:rFonts w:ascii="Times New Roman" w:hAnsi="Times New Roman" w:cs="Times New Roman"/>
          <w:lang w:bidi="en-US"/>
        </w:rPr>
        <w:instrText>ADDIN CSL_CITATION {"citationItems":[{"id":"ITEM-1","itemData":{"URL":"http://www.homepages.ed.ac.uk/iwhite/asreml/uop.","abstract":"ASReml estimates variance components under a general linear mixed model by residual maximum likelihood (REML)","accessed":{"date-parts":[["2022","10","10"]]},"author":[{"dropping-particle":"","family":"Butler","given":"D G","non-dropping-particle":"","parse-names":false,"suffix":""},{"dropping-particle":"","family":"Cullis","given":"Brian R.","non-dropping-particle":"","parse-names":false,"suffix":""},{"dropping-particle":"","family":"Gilmour","given":"A R","non-dropping-particle":"","parse-names":false,"suffix":""},{"dropping-particle":"","family":"Gogel","given":"B J","non-dropping-particle":"","parse-names":false,"suffix":""},{"dropping-particle":"","family":"Thompson","given":"R","non-dropping-particle":"","parse-names":false,"suffix":""}],"container-title":"ASReml-R Reference Manual","id":"ITEM-1","issued":{"date-parts":[["2018"]]},"page":"176","title":"ASReml-R Reference Manual Version 4","type":"webpage"},"uris":["http://www.mendeley.com/documents/?uuid=fe6f82fb-7a1d-49d1-af50-9fbc2d8b19e1"]}],"mendeley":{"formattedCitation":"(Butler et al. 2018)","plainTextFormattedCitation":"(Butler et al. 2018)","previouslyFormattedCitation":"(Butler et al. 2018)"},"properties":{"noteIndex":0},"schema":"https://github.com/citation-style-language/schema/raw/master/csl-citation.json"}</w:instrText>
      </w:r>
      <w:r w:rsidR="001D1B33" w:rsidRPr="007E28D1">
        <w:rPr>
          <w:rFonts w:ascii="Times New Roman" w:hAnsi="Times New Roman" w:cs="Times New Roman"/>
          <w:lang w:bidi="en-US"/>
        </w:rPr>
        <w:fldChar w:fldCharType="separate"/>
      </w:r>
      <w:r w:rsidR="001D1B33" w:rsidRPr="007E28D1">
        <w:rPr>
          <w:rFonts w:ascii="Times New Roman" w:hAnsi="Times New Roman" w:cs="Times New Roman"/>
          <w:noProof/>
          <w:lang w:bidi="en-US"/>
        </w:rPr>
        <w:t>(Butler et al. 2018)</w:t>
      </w:r>
      <w:r w:rsidR="001D1B33" w:rsidRPr="007E28D1">
        <w:rPr>
          <w:rFonts w:ascii="Times New Roman" w:hAnsi="Times New Roman" w:cs="Times New Roman"/>
          <w:lang w:bidi="en-US"/>
        </w:rPr>
        <w:fldChar w:fldCharType="end"/>
      </w:r>
      <w:r w:rsidR="001D1B33" w:rsidRPr="007E28D1">
        <w:rPr>
          <w:rFonts w:ascii="Times New Roman" w:hAnsi="Times New Roman" w:cs="Times New Roman"/>
          <w:lang w:bidi="en-US"/>
        </w:rPr>
        <w:t xml:space="preserve"> </w:t>
      </w:r>
      <w:r w:rsidR="001D1B33" w:rsidRPr="007E28D1">
        <w:rPr>
          <w:rFonts w:ascii="Times New Roman" w:eastAsiaTheme="minorEastAsia" w:hAnsi="Times New Roman" w:cs="Times New Roman"/>
          <w:lang w:bidi="en-US"/>
        </w:rPr>
        <w:t>where the variance was given as the direct product of an FA covariance matrix for environments (</w:t>
      </w:r>
      <m:oMath>
        <m:sSub>
          <m:sSubPr>
            <m:ctrlPr>
              <w:rPr>
                <w:rFonts w:ascii="Cambria Math" w:eastAsiaTheme="minorEastAsia" w:hAnsi="Cambria Math" w:cs="Times New Roman"/>
                <w:i/>
                <w:lang w:bidi="en-US"/>
              </w:rPr>
            </m:ctrlPr>
          </m:sSubPr>
          <m:e>
            <m:r>
              <m:rPr>
                <m:sty m:val="p"/>
              </m:rPr>
              <w:rPr>
                <w:rFonts w:ascii="Cambria Math" w:hAnsi="Cambria Math" w:cs="Times New Roman"/>
                <w:lang w:bidi="en-US"/>
              </w:rPr>
              <m:t>FA_</m:t>
            </m:r>
            <m:r>
              <w:rPr>
                <w:rFonts w:ascii="Cambria Math" w:eastAsiaTheme="minorEastAsia" w:hAnsi="Cambria Math" w:cs="Times New Roman"/>
                <w:lang w:bidi="en-US"/>
              </w:rPr>
              <m:t>G</m:t>
            </m:r>
          </m:e>
          <m:sub>
            <m:r>
              <w:rPr>
                <w:rFonts w:ascii="Cambria Math" w:eastAsiaTheme="minorEastAsia" w:hAnsi="Cambria Math" w:cs="Times New Roman"/>
                <w:lang w:bidi="en-US"/>
              </w:rPr>
              <m:t>E</m:t>
            </m:r>
          </m:sub>
        </m:sSub>
      </m:oMath>
      <w:r w:rsidR="001D1B33" w:rsidRPr="007E28D1">
        <w:rPr>
          <w:rFonts w:ascii="Times New Roman" w:eastAsiaTheme="minorEastAsia" w:hAnsi="Times New Roman" w:cs="Times New Roman"/>
          <w:lang w:bidi="en-US"/>
        </w:rPr>
        <w:t>) and an accession effect correlation matrix parameterized as:</w:t>
      </w:r>
    </w:p>
    <w:p w14:paraId="29AEE995" w14:textId="77777777" w:rsidR="001D1B33" w:rsidRPr="007E28D1" w:rsidRDefault="001D1B33" w:rsidP="007E28D1">
      <w:pPr>
        <w:spacing w:line="360" w:lineRule="auto"/>
        <w:rPr>
          <w:rFonts w:ascii="Times New Roman" w:eastAsiaTheme="minorEastAsia" w:hAnsi="Times New Roman" w:cs="Times New Roman"/>
          <w:lang w:bidi="en-US"/>
        </w:rPr>
      </w:pPr>
    </w:p>
    <w:p w14:paraId="3643B5D2" w14:textId="0D71DC82" w:rsidR="001D1B33" w:rsidRPr="007E28D1" w:rsidRDefault="001D1B33" w:rsidP="007E28D1">
      <w:pPr>
        <w:spacing w:line="360" w:lineRule="auto"/>
        <w:rPr>
          <w:rFonts w:ascii="Times New Roman" w:eastAsiaTheme="minorEastAsia" w:hAnsi="Times New Roman" w:cs="Times New Roman"/>
          <w:lang w:bidi="en-US"/>
        </w:rPr>
      </w:pPr>
      <m:oMathPara>
        <m:oMath>
          <m:r>
            <w:rPr>
              <w:rFonts w:ascii="Cambria Math" w:eastAsiaTheme="minorEastAsia" w:hAnsi="Cambria Math" w:cs="Times New Roman"/>
              <w:lang w:bidi="en-US"/>
            </w:rPr>
            <m:t>Var</m:t>
          </m:r>
          <m:d>
            <m:dPr>
              <m:ctrlPr>
                <w:rPr>
                  <w:rFonts w:ascii="Cambria Math" w:eastAsiaTheme="minorEastAsia" w:hAnsi="Cambria Math" w:cs="Times New Roman"/>
                  <w:i/>
                  <w:lang w:bidi="en-US"/>
                </w:rPr>
              </m:ctrlPr>
            </m:dPr>
            <m:e>
              <m:sSub>
                <m:sSubPr>
                  <m:ctrlPr>
                    <w:rPr>
                      <w:rFonts w:ascii="Cambria Math" w:eastAsiaTheme="minorEastAsia" w:hAnsi="Cambria Math" w:cs="Times New Roman"/>
                      <w:i/>
                      <w:lang w:bidi="en-US"/>
                    </w:rPr>
                  </m:ctrlPr>
                </m:sSubPr>
                <m:e>
                  <m:r>
                    <w:rPr>
                      <w:rFonts w:ascii="Cambria Math" w:eastAsiaTheme="minorEastAsia" w:hAnsi="Cambria Math" w:cs="Times New Roman"/>
                      <w:lang w:bidi="en-US"/>
                    </w:rPr>
                    <m:t>G(E)</m:t>
                  </m:r>
                </m:e>
                <m:sub>
                  <m:r>
                    <w:rPr>
                      <w:rFonts w:ascii="Cambria Math" w:eastAsiaTheme="minorEastAsia" w:hAnsi="Cambria Math" w:cs="Times New Roman"/>
                      <w:lang w:bidi="en-US"/>
                    </w:rPr>
                    <m:t>ij</m:t>
                  </m:r>
                </m:sub>
              </m:sSub>
            </m:e>
          </m:d>
          <m:r>
            <w:rPr>
              <w:rFonts w:ascii="Cambria Math" w:eastAsiaTheme="minorEastAsia" w:hAnsi="Cambria Math" w:cs="Times New Roman"/>
              <w:lang w:bidi="en-US"/>
            </w:rPr>
            <m:t>=</m:t>
          </m:r>
          <m:sSubSup>
            <m:sSubSupPr>
              <m:ctrlPr>
                <w:rPr>
                  <w:rFonts w:ascii="Cambria Math" w:eastAsiaTheme="minorEastAsia" w:hAnsi="Cambria Math" w:cs="Times New Roman"/>
                  <w:i/>
                  <w:lang w:bidi="en-US"/>
                </w:rPr>
              </m:ctrlPr>
            </m:sSubSupPr>
            <m:e>
              <m:r>
                <w:rPr>
                  <w:rFonts w:ascii="Cambria Math" w:eastAsiaTheme="minorEastAsia" w:hAnsi="Cambria Math" w:cs="Times New Roman"/>
                  <w:lang w:bidi="en-US"/>
                </w:rPr>
                <m:t>σ</m:t>
              </m:r>
            </m:e>
            <m:sub>
              <m:r>
                <w:rPr>
                  <w:rFonts w:ascii="Cambria Math" w:eastAsiaTheme="minorEastAsia" w:hAnsi="Cambria Math" w:cs="Times New Roman"/>
                  <w:lang w:bidi="en-US"/>
                </w:rPr>
                <m:t>G</m:t>
              </m:r>
              <m:d>
                <m:dPr>
                  <m:ctrlPr>
                    <w:rPr>
                      <w:rFonts w:ascii="Cambria Math" w:eastAsiaTheme="minorEastAsia" w:hAnsi="Cambria Math" w:cs="Times New Roman"/>
                      <w:i/>
                      <w:lang w:bidi="en-US"/>
                    </w:rPr>
                  </m:ctrlPr>
                </m:dPr>
                <m:e>
                  <m:r>
                    <w:rPr>
                      <w:rFonts w:ascii="Cambria Math" w:eastAsiaTheme="minorEastAsia" w:hAnsi="Cambria Math" w:cs="Times New Roman"/>
                      <w:lang w:bidi="en-US"/>
                    </w:rPr>
                    <m:t>E</m:t>
                  </m:r>
                </m:e>
              </m:d>
            </m:sub>
            <m:sup>
              <m:r>
                <w:rPr>
                  <w:rFonts w:ascii="Cambria Math" w:eastAsiaTheme="minorEastAsia" w:hAnsi="Cambria Math" w:cs="Times New Roman"/>
                  <w:lang w:bidi="en-US"/>
                </w:rPr>
                <m:t>2</m:t>
              </m:r>
            </m:sup>
          </m:sSubSup>
          <m:r>
            <w:rPr>
              <w:rFonts w:ascii="Cambria Math" w:eastAsiaTheme="minorEastAsia" w:hAnsi="Cambria Math" w:cs="Times New Roman"/>
              <w:lang w:bidi="en-US"/>
            </w:rPr>
            <m:t>=</m:t>
          </m:r>
          <m:sSub>
            <m:sSubPr>
              <m:ctrlPr>
                <w:rPr>
                  <w:rFonts w:ascii="Cambria Math" w:eastAsiaTheme="minorEastAsia" w:hAnsi="Cambria Math" w:cs="Times New Roman"/>
                  <w:i/>
                  <w:lang w:bidi="en-US"/>
                </w:rPr>
              </m:ctrlPr>
            </m:sSubPr>
            <m:e>
              <m:r>
                <m:rPr>
                  <m:sty m:val="p"/>
                </m:rPr>
                <w:rPr>
                  <w:rFonts w:ascii="Cambria Math" w:hAnsi="Cambria Math" w:cs="Times New Roman"/>
                  <w:lang w:bidi="en-US"/>
                </w:rPr>
                <m:t>FA_</m:t>
              </m:r>
              <m:r>
                <w:rPr>
                  <w:rFonts w:ascii="Cambria Math" w:eastAsiaTheme="minorEastAsia" w:hAnsi="Cambria Math" w:cs="Times New Roman"/>
                  <w:lang w:bidi="en-US"/>
                </w:rPr>
                <m:t>G</m:t>
              </m:r>
            </m:e>
            <m:sub>
              <m:r>
                <w:rPr>
                  <w:rFonts w:ascii="Cambria Math" w:eastAsiaTheme="minorEastAsia" w:hAnsi="Cambria Math" w:cs="Times New Roman"/>
                  <w:lang w:bidi="en-US"/>
                </w:rPr>
                <m:t>E</m:t>
              </m:r>
            </m:sub>
          </m:sSub>
          <m:r>
            <w:rPr>
              <w:rFonts w:ascii="Cambria Math" w:eastAsiaTheme="minorEastAsia" w:hAnsi="Cambria Math" w:cs="Times New Roman"/>
              <w:lang w:bidi="en-US"/>
            </w:rPr>
            <m:t>⨂</m:t>
          </m:r>
          <m:sSub>
            <m:sSubPr>
              <m:ctrlPr>
                <w:rPr>
                  <w:rFonts w:ascii="Cambria Math" w:eastAsiaTheme="minorEastAsia" w:hAnsi="Cambria Math" w:cs="Times New Roman"/>
                  <w:iCs/>
                  <w:lang w:bidi="en-US"/>
                </w:rPr>
              </m:ctrlPr>
            </m:sSubPr>
            <m:e>
              <m:r>
                <m:rPr>
                  <m:sty m:val="b"/>
                </m:rPr>
                <w:rPr>
                  <w:rFonts w:ascii="Cambria Math" w:eastAsiaTheme="minorEastAsia" w:hAnsi="Cambria Math" w:cs="Times New Roman"/>
                  <w:lang w:bidi="en-US"/>
                </w:rPr>
                <m:t>I</m:t>
              </m:r>
            </m:e>
            <m:sub>
              <m:r>
                <w:rPr>
                  <w:rFonts w:ascii="Cambria Math" w:eastAsiaTheme="minorEastAsia" w:hAnsi="Cambria Math" w:cs="Times New Roman"/>
                  <w:lang w:bidi="en-US"/>
                </w:rPr>
                <m:t>m</m:t>
              </m:r>
            </m:sub>
          </m:sSub>
        </m:oMath>
      </m:oMathPara>
    </w:p>
    <w:p w14:paraId="5EA31812" w14:textId="1DA2A87C" w:rsidR="001D1B33" w:rsidRPr="007E28D1" w:rsidRDefault="007E468D" w:rsidP="007E28D1">
      <w:pPr>
        <w:spacing w:line="360" w:lineRule="auto"/>
        <w:rPr>
          <w:rFonts w:ascii="Times New Roman" w:eastAsiaTheme="minorEastAsia" w:hAnsi="Times New Roman" w:cs="Times New Roman"/>
          <w:lang w:bidi="en-US"/>
        </w:rPr>
      </w:pPr>
      <w:r>
        <w:rPr>
          <w:rFonts w:ascii="Times New Roman" w:eastAsiaTheme="minorEastAsia" w:hAnsi="Times New Roman" w:cs="Times New Roman"/>
          <w:lang w:bidi="en-US"/>
        </w:rPr>
        <w:t xml:space="preserve">where </w:t>
      </w:r>
      <m:oMath>
        <m:r>
          <w:rPr>
            <w:rFonts w:ascii="Cambria Math" w:eastAsiaTheme="minorEastAsia" w:hAnsi="Cambria Math" w:cs="Times New Roman"/>
            <w:lang w:bidi="en-US"/>
          </w:rPr>
          <m:t>⨂</m:t>
        </m:r>
      </m:oMath>
      <w:r w:rsidRPr="007E28D1">
        <w:rPr>
          <w:rFonts w:ascii="Times New Roman" w:eastAsiaTheme="minorEastAsia" w:hAnsi="Times New Roman" w:cs="Times New Roman"/>
          <w:lang w:bidi="en-US"/>
        </w:rPr>
        <w:t xml:space="preserve"> is the Kronecker product</w:t>
      </w:r>
      <w:r>
        <w:rPr>
          <w:rFonts w:ascii="Times New Roman" w:eastAsiaTheme="minorEastAsia" w:hAnsi="Times New Roman" w:cs="Times New Roman"/>
          <w:lang w:bidi="en-US"/>
        </w:rPr>
        <w:t>,</w:t>
      </w:r>
      <w:r w:rsidRPr="007E28D1">
        <w:rPr>
          <w:rFonts w:ascii="Times New Roman" w:eastAsiaTheme="minorEastAsia" w:hAnsi="Times New Roman" w:cs="Times New Roman"/>
          <w:lang w:bidi="en-US"/>
        </w:rPr>
        <w:t xml:space="preserve"> </w:t>
      </w:r>
      <m:oMath>
        <m:sSub>
          <m:sSubPr>
            <m:ctrlPr>
              <w:rPr>
                <w:rFonts w:ascii="Cambria Math" w:eastAsiaTheme="minorEastAsia" w:hAnsi="Cambria Math" w:cs="Times New Roman"/>
                <w:iCs/>
                <w:lang w:bidi="en-US"/>
              </w:rPr>
            </m:ctrlPr>
          </m:sSubPr>
          <m:e>
            <m:r>
              <m:rPr>
                <m:sty m:val="b"/>
              </m:rPr>
              <w:rPr>
                <w:rFonts w:ascii="Cambria Math" w:eastAsiaTheme="minorEastAsia" w:hAnsi="Cambria Math" w:cs="Times New Roman"/>
                <w:lang w:bidi="en-US"/>
              </w:rPr>
              <m:t>I</m:t>
            </m:r>
          </m:e>
          <m:sub>
            <m:r>
              <w:rPr>
                <w:rFonts w:ascii="Cambria Math" w:eastAsiaTheme="minorEastAsia" w:hAnsi="Cambria Math" w:cs="Times New Roman"/>
                <w:lang w:bidi="en-US"/>
              </w:rPr>
              <m:t>m</m:t>
            </m:r>
          </m:sub>
        </m:sSub>
      </m:oMath>
      <w:r w:rsidRPr="007E28D1">
        <w:rPr>
          <w:rFonts w:ascii="Times New Roman" w:eastAsiaTheme="minorEastAsia" w:hAnsi="Times New Roman" w:cs="Times New Roman"/>
          <w:iCs/>
          <w:lang w:bidi="en-US"/>
        </w:rPr>
        <w:t xml:space="preserve"> is the </w:t>
      </w:r>
      <w:r w:rsidRPr="007E28D1">
        <w:rPr>
          <w:rFonts w:ascii="Times New Roman" w:eastAsiaTheme="minorEastAsia" w:hAnsi="Times New Roman" w:cs="Times New Roman"/>
          <w:lang w:bidi="en-US"/>
        </w:rPr>
        <w:t xml:space="preserve">identity matrix for </w:t>
      </w:r>
      <m:oMath>
        <m:r>
          <w:rPr>
            <w:rFonts w:ascii="Cambria Math" w:eastAsiaTheme="minorEastAsia" w:hAnsi="Cambria Math" w:cs="Times New Roman"/>
            <w:lang w:bidi="en-US"/>
          </w:rPr>
          <m:t>m</m:t>
        </m:r>
      </m:oMath>
      <w:r w:rsidRPr="007E28D1">
        <w:rPr>
          <w:rFonts w:ascii="Times New Roman" w:eastAsiaTheme="minorEastAsia" w:hAnsi="Times New Roman" w:cs="Times New Roman"/>
          <w:lang w:bidi="en-US"/>
        </w:rPr>
        <w:t xml:space="preserve"> accessions</w:t>
      </w:r>
      <w:r>
        <w:rPr>
          <w:rFonts w:ascii="Times New Roman" w:eastAsiaTheme="minorEastAsia" w:hAnsi="Times New Roman" w:cs="Times New Roman"/>
          <w:lang w:bidi="en-US"/>
        </w:rPr>
        <w:t xml:space="preserve">, and </w:t>
      </w:r>
      <m:oMath>
        <m:sSub>
          <m:sSubPr>
            <m:ctrlPr>
              <w:rPr>
                <w:rFonts w:ascii="Cambria Math" w:eastAsiaTheme="minorEastAsia" w:hAnsi="Cambria Math" w:cs="Times New Roman"/>
                <w:i/>
                <w:lang w:bidi="en-US"/>
              </w:rPr>
            </m:ctrlPr>
          </m:sSubPr>
          <m:e>
            <m:r>
              <m:rPr>
                <m:sty m:val="p"/>
              </m:rPr>
              <w:rPr>
                <w:rFonts w:ascii="Cambria Math" w:hAnsi="Cambria Math" w:cs="Times New Roman"/>
                <w:lang w:bidi="en-US"/>
              </w:rPr>
              <m:t>FA_</m:t>
            </m:r>
            <m:r>
              <w:rPr>
                <w:rFonts w:ascii="Cambria Math" w:eastAsiaTheme="minorEastAsia" w:hAnsi="Cambria Math" w:cs="Times New Roman"/>
                <w:lang w:bidi="en-US"/>
              </w:rPr>
              <m:t>G</m:t>
            </m:r>
          </m:e>
          <m:sub>
            <m:r>
              <w:rPr>
                <w:rFonts w:ascii="Cambria Math" w:eastAsiaTheme="minorEastAsia" w:hAnsi="Cambria Math" w:cs="Times New Roman"/>
                <w:lang w:bidi="en-US"/>
              </w:rPr>
              <m:t>E</m:t>
            </m:r>
          </m:sub>
        </m:sSub>
      </m:oMath>
      <w:r>
        <w:rPr>
          <w:rFonts w:ascii="Times New Roman" w:eastAsiaTheme="minorEastAsia" w:hAnsi="Times New Roman" w:cs="Times New Roman"/>
          <w:lang w:bidi="en-US"/>
        </w:rPr>
        <w:t xml:space="preserve"> is described as</w:t>
      </w:r>
    </w:p>
    <w:p w14:paraId="31DF6220" w14:textId="00A26532" w:rsidR="001D1B33" w:rsidRPr="007E28D1" w:rsidRDefault="001D1B33" w:rsidP="007E28D1">
      <w:pPr>
        <w:spacing w:line="360" w:lineRule="auto"/>
        <w:rPr>
          <w:rFonts w:ascii="Times New Roman" w:eastAsiaTheme="minorEastAsia" w:hAnsi="Times New Roman" w:cs="Times New Roman"/>
          <w:b/>
          <w:bCs/>
          <w:lang w:bidi="en-US"/>
        </w:rPr>
      </w:pPr>
      <m:oMathPara>
        <m:oMath>
          <m:sSub>
            <m:sSubPr>
              <m:ctrlPr>
                <w:rPr>
                  <w:rFonts w:ascii="Cambria Math" w:eastAsiaTheme="minorEastAsia" w:hAnsi="Cambria Math" w:cs="Times New Roman"/>
                  <w:i/>
                  <w:lang w:bidi="en-US"/>
                </w:rPr>
              </m:ctrlPr>
            </m:sSubPr>
            <m:e>
              <m:r>
                <m:rPr>
                  <m:sty m:val="p"/>
                </m:rPr>
                <w:rPr>
                  <w:rFonts w:ascii="Cambria Math" w:hAnsi="Cambria Math" w:cs="Times New Roman"/>
                  <w:lang w:bidi="en-US"/>
                </w:rPr>
                <m:t>FA_</m:t>
              </m:r>
              <m:r>
                <w:rPr>
                  <w:rFonts w:ascii="Cambria Math" w:eastAsiaTheme="minorEastAsia" w:hAnsi="Cambria Math" w:cs="Times New Roman"/>
                  <w:lang w:bidi="en-US"/>
                </w:rPr>
                <m:t>G</m:t>
              </m:r>
            </m:e>
            <m:sub>
              <m:r>
                <w:rPr>
                  <w:rFonts w:ascii="Cambria Math" w:eastAsiaTheme="minorEastAsia" w:hAnsi="Cambria Math" w:cs="Times New Roman"/>
                  <w:lang w:bidi="en-US"/>
                </w:rPr>
                <m:t>E</m:t>
              </m:r>
            </m:sub>
          </m:sSub>
          <m:r>
            <w:rPr>
              <w:rFonts w:ascii="Cambria Math" w:eastAsiaTheme="minorEastAsia" w:hAnsi="Cambria Math" w:cs="Times New Roman"/>
              <w:lang w:bidi="en-US"/>
            </w:rPr>
            <m:t>=</m:t>
          </m:r>
          <m:r>
            <m:rPr>
              <m:sty m:val="b"/>
            </m:rPr>
            <w:rPr>
              <w:rFonts w:ascii="Cambria Math" w:eastAsiaTheme="minorEastAsia" w:hAnsi="Cambria Math" w:cs="Times New Roman"/>
              <w:lang w:bidi="en-US"/>
            </w:rPr>
            <m:t>Λ</m:t>
          </m:r>
          <m:sSup>
            <m:sSupPr>
              <m:ctrlPr>
                <w:rPr>
                  <w:rFonts w:ascii="Cambria Math" w:eastAsiaTheme="minorEastAsia" w:hAnsi="Cambria Math" w:cs="Times New Roman"/>
                  <w:lang w:bidi="en-US"/>
                </w:rPr>
              </m:ctrlPr>
            </m:sSupPr>
            <m:e>
              <m:r>
                <m:rPr>
                  <m:sty m:val="b"/>
                </m:rPr>
                <w:rPr>
                  <w:rFonts w:ascii="Cambria Math" w:eastAsiaTheme="minorEastAsia" w:hAnsi="Cambria Math" w:cs="Times New Roman"/>
                  <w:lang w:bidi="en-US"/>
                </w:rPr>
                <m:t>Λ</m:t>
              </m:r>
            </m:e>
            <m:sup>
              <m:r>
                <w:rPr>
                  <w:rFonts w:ascii="Cambria Math" w:eastAsiaTheme="minorEastAsia" w:hAnsi="Cambria Math" w:cs="Times New Roman"/>
                  <w:lang w:bidi="en-US"/>
                </w:rPr>
                <m:t>T</m:t>
              </m:r>
            </m:sup>
          </m:sSup>
          <m:r>
            <w:rPr>
              <w:rFonts w:ascii="Cambria Math" w:eastAsiaTheme="minorEastAsia" w:hAnsi="Cambria Math" w:cs="Times New Roman"/>
              <w:lang w:bidi="en-US"/>
            </w:rPr>
            <m:t>+</m:t>
          </m:r>
          <m:r>
            <m:rPr>
              <m:sty m:val="b"/>
            </m:rPr>
            <w:rPr>
              <w:rFonts w:ascii="Cambria Math" w:eastAsiaTheme="minorEastAsia" w:hAnsi="Cambria Math" w:cs="Times New Roman"/>
              <w:lang w:bidi="en-US"/>
            </w:rPr>
            <m:t xml:space="preserve">Ψ </m:t>
          </m:r>
        </m:oMath>
      </m:oMathPara>
    </w:p>
    <w:p w14:paraId="61C43B91" w14:textId="77777777" w:rsidR="001D1B33" w:rsidRPr="007E28D1" w:rsidRDefault="001D1B33" w:rsidP="007E28D1">
      <w:pPr>
        <w:spacing w:line="360" w:lineRule="auto"/>
        <w:rPr>
          <w:rFonts w:ascii="Times New Roman" w:eastAsiaTheme="minorEastAsia" w:hAnsi="Times New Roman" w:cs="Times New Roman"/>
          <w:lang w:bidi="en-US"/>
        </w:rPr>
      </w:pPr>
    </w:p>
    <w:p w14:paraId="6C66A820" w14:textId="47BB40B5" w:rsidR="001D1B33" w:rsidRPr="007E28D1" w:rsidRDefault="001D1B33" w:rsidP="007E468D">
      <w:pPr>
        <w:spacing w:line="360" w:lineRule="auto"/>
        <w:rPr>
          <w:rFonts w:ascii="Times New Roman" w:eastAsiaTheme="minorEastAsia" w:hAnsi="Times New Roman" w:cs="Times New Roman"/>
          <w:lang w:bidi="en-US"/>
        </w:rPr>
      </w:pPr>
      <w:r w:rsidRPr="007E28D1">
        <w:rPr>
          <w:rFonts w:ascii="Times New Roman" w:eastAsiaTheme="minorEastAsia" w:hAnsi="Times New Roman" w:cs="Times New Roman"/>
          <w:lang w:bidi="en-US"/>
        </w:rPr>
        <w:t xml:space="preserve">where, </w:t>
      </w:r>
      <m:oMath>
        <m:r>
          <m:rPr>
            <m:sty m:val="b"/>
          </m:rPr>
          <w:rPr>
            <w:rFonts w:ascii="Cambria Math" w:eastAsiaTheme="minorEastAsia" w:hAnsi="Cambria Math" w:cs="Times New Roman"/>
            <w:lang w:bidi="en-US"/>
          </w:rPr>
          <m:t>Λ</m:t>
        </m:r>
      </m:oMath>
      <w:r w:rsidRPr="007E28D1">
        <w:rPr>
          <w:rFonts w:ascii="Times New Roman" w:eastAsiaTheme="minorEastAsia" w:hAnsi="Times New Roman" w:cs="Times New Roman"/>
          <w:lang w:bidi="en-US"/>
        </w:rPr>
        <w:t xml:space="preserve"> is the matrix of environment loadings with dimension </w:t>
      </w:r>
      <m:oMath>
        <m:r>
          <w:rPr>
            <w:rFonts w:ascii="Cambria Math" w:eastAsiaTheme="minorEastAsia" w:hAnsi="Cambria Math" w:cs="Times New Roman"/>
            <w:lang w:bidi="en-US"/>
          </w:rPr>
          <m:t>s×k</m:t>
        </m:r>
      </m:oMath>
      <w:r w:rsidRPr="007E28D1">
        <w:rPr>
          <w:rFonts w:ascii="Times New Roman" w:eastAsiaTheme="minorEastAsia" w:hAnsi="Times New Roman" w:cs="Times New Roman"/>
          <w:lang w:bidi="en-US"/>
        </w:rPr>
        <w:t xml:space="preserve">; </w:t>
      </w:r>
      <m:oMath>
        <m:r>
          <m:rPr>
            <m:sty m:val="b"/>
          </m:rPr>
          <w:rPr>
            <w:rFonts w:ascii="Cambria Math" w:eastAsiaTheme="minorEastAsia" w:hAnsi="Cambria Math" w:cs="Times New Roman"/>
            <w:lang w:bidi="en-US"/>
          </w:rPr>
          <m:t>Ψ</m:t>
        </m:r>
      </m:oMath>
      <w:r w:rsidRPr="007E28D1">
        <w:rPr>
          <w:rFonts w:ascii="Times New Roman" w:eastAsiaTheme="minorEastAsia" w:hAnsi="Times New Roman" w:cs="Times New Roman"/>
          <w:lang w:bidi="en-US"/>
        </w:rPr>
        <w:t xml:space="preserve"> is an off-diagonal matrix with site-specific genetic variances with dimension </w:t>
      </w:r>
      <m:oMath>
        <m:r>
          <w:rPr>
            <w:rFonts w:ascii="Cambria Math" w:eastAsiaTheme="minorEastAsia" w:hAnsi="Cambria Math" w:cs="Times New Roman"/>
            <w:lang w:bidi="en-US"/>
          </w:rPr>
          <m:t>s×s</m:t>
        </m:r>
      </m:oMath>
      <w:r w:rsidRPr="007E28D1">
        <w:rPr>
          <w:rFonts w:ascii="Times New Roman" w:eastAsiaTheme="minorEastAsia" w:hAnsi="Times New Roman" w:cs="Times New Roman"/>
          <w:lang w:bidi="en-US"/>
        </w:rPr>
        <w:t>. Factor loadings are part of the outcome from FA, which serves as a data reduction method designed to explain the correlation between observed variables using a smaller number of factors.</w:t>
      </w:r>
    </w:p>
    <w:p w14:paraId="6F9CA446" w14:textId="77777777" w:rsidR="00153331" w:rsidRPr="007E28D1" w:rsidRDefault="00153331" w:rsidP="007E28D1">
      <w:pPr>
        <w:spacing w:line="360" w:lineRule="auto"/>
        <w:rPr>
          <w:rFonts w:ascii="Times New Roman" w:hAnsi="Times New Roman" w:cs="Times New Roman"/>
        </w:rPr>
      </w:pPr>
    </w:p>
    <w:p w14:paraId="6A9890F0" w14:textId="61D8D7AF" w:rsidR="00153331" w:rsidRPr="007E28D1" w:rsidRDefault="00153331" w:rsidP="007E28D1">
      <w:pPr>
        <w:spacing w:line="360" w:lineRule="auto"/>
        <w:rPr>
          <w:rFonts w:ascii="Times New Roman" w:hAnsi="Times New Roman" w:cs="Times New Roman"/>
          <w:b/>
          <w:bCs/>
        </w:rPr>
      </w:pPr>
      <w:r w:rsidRPr="007E28D1">
        <w:rPr>
          <w:rFonts w:ascii="Times New Roman" w:hAnsi="Times New Roman" w:cs="Times New Roman"/>
          <w:b/>
          <w:bCs/>
        </w:rPr>
        <w:t>2.</w:t>
      </w:r>
      <w:r w:rsidR="00FA38C3">
        <w:rPr>
          <w:rFonts w:ascii="Times New Roman" w:hAnsi="Times New Roman" w:cs="Times New Roman"/>
          <w:b/>
          <w:bCs/>
        </w:rPr>
        <w:t>5</w:t>
      </w:r>
      <w:r w:rsidRPr="007E28D1">
        <w:rPr>
          <w:rFonts w:ascii="Times New Roman" w:hAnsi="Times New Roman" w:cs="Times New Roman"/>
          <w:b/>
          <w:bCs/>
        </w:rPr>
        <w:t xml:space="preserve">. Genome-wide association study and </w:t>
      </w:r>
      <w:r w:rsidRPr="007E28D1">
        <w:rPr>
          <w:rFonts w:ascii="Times New Roman" w:hAnsi="Times New Roman" w:cs="Times New Roman"/>
          <w:b/>
          <w:bCs/>
        </w:rPr>
        <w:t>marker</w:t>
      </w:r>
      <w:r w:rsidRPr="007E28D1">
        <w:rPr>
          <w:rFonts w:ascii="Times New Roman" w:hAnsi="Times New Roman" w:cs="Times New Roman"/>
          <w:b/>
          <w:bCs/>
        </w:rPr>
        <w:t xml:space="preserve"> annotation</w:t>
      </w:r>
    </w:p>
    <w:p w14:paraId="79FD3CE6" w14:textId="77777777" w:rsidR="00153331" w:rsidRPr="007E28D1" w:rsidRDefault="00153331" w:rsidP="007E28D1">
      <w:pPr>
        <w:spacing w:line="360" w:lineRule="auto"/>
        <w:rPr>
          <w:rFonts w:ascii="Times New Roman" w:hAnsi="Times New Roman" w:cs="Times New Roman"/>
        </w:rPr>
      </w:pPr>
    </w:p>
    <w:p w14:paraId="03162B1C" w14:textId="292A0F59" w:rsidR="00153331" w:rsidRPr="007E28D1" w:rsidRDefault="00153331" w:rsidP="007E28D1">
      <w:pPr>
        <w:spacing w:line="360" w:lineRule="auto"/>
        <w:rPr>
          <w:rFonts w:ascii="Times New Roman" w:hAnsi="Times New Roman" w:cs="Times New Roman"/>
        </w:rPr>
      </w:pPr>
      <w:r w:rsidRPr="007E28D1">
        <w:rPr>
          <w:rFonts w:ascii="Times New Roman" w:hAnsi="Times New Roman" w:cs="Times New Roman"/>
          <w:snapToGrid w:val="0"/>
        </w:rPr>
        <w:t>GWAS</w:t>
      </w:r>
      <w:r w:rsidRPr="007E28D1">
        <w:rPr>
          <w:rFonts w:ascii="Times New Roman" w:hAnsi="Times New Roman" w:cs="Times New Roman"/>
        </w:rPr>
        <w:t xml:space="preserve"> were performed using</w:t>
      </w:r>
      <w:r w:rsidRPr="007E28D1">
        <w:rPr>
          <w:rFonts w:ascii="Times New Roman" w:hAnsi="Times New Roman" w:cs="Times New Roman"/>
        </w:rPr>
        <w:t xml:space="preserve"> </w:t>
      </w:r>
      <w:r w:rsidRPr="007E28D1">
        <w:rPr>
          <w:rFonts w:ascii="Times New Roman" w:hAnsi="Times New Roman" w:cs="Times New Roman"/>
        </w:rPr>
        <w:t>Q+K MLM</w:t>
      </w:r>
      <w:r w:rsidRPr="007E28D1">
        <w:rPr>
          <w:rFonts w:ascii="Times New Roman" w:hAnsi="Times New Roman" w:cs="Times New Roman"/>
        </w:rPr>
        <w:t xml:space="preserve"> approach with</w:t>
      </w:r>
      <w:r w:rsidRPr="007E28D1">
        <w:rPr>
          <w:rFonts w:ascii="Times New Roman" w:hAnsi="Times New Roman" w:cs="Times New Roman"/>
        </w:rPr>
        <w:t xml:space="preserve"> the R package GWASpoly</w:t>
      </w:r>
      <w:r w:rsidR="009033C0" w:rsidRPr="007E28D1">
        <w:rPr>
          <w:rFonts w:ascii="Times New Roman" w:hAnsi="Times New Roman" w:cs="Times New Roman"/>
        </w:rPr>
        <w:t xml:space="preserve"> </w:t>
      </w:r>
      <w:r w:rsidR="009033C0" w:rsidRPr="007E28D1">
        <w:rPr>
          <w:rFonts w:ascii="Times New Roman" w:hAnsi="Times New Roman" w:cs="Times New Roman"/>
        </w:rPr>
        <w:fldChar w:fldCharType="begin" w:fldLock="1"/>
      </w:r>
      <w:r w:rsidR="009033C0" w:rsidRPr="007E28D1">
        <w:rPr>
          <w:rFonts w:ascii="Times New Roman" w:hAnsi="Times New Roman" w:cs="Times New Roman"/>
        </w:rPr>
        <w:instrText>ADDIN CSL_CITATION {"citationItems":[{"id":"ITEM-1","itemData":{"DOI":"10.3835/plantgenome2015.08.0073","ISSN":"1940-3372","abstract":"Genome-wide association studies (GWAS) are widely used in diploid species to study complex traits in diversity and breeding populations, but GWAS software tailored to autopolyploids is lacking. The objectives of this research were to (i) develop an R package for autopolyploids based on the Q + K mixed model, (ii) validate the software with simulated data, and (iii) analyze a diversity panel of tetraploid potatoes. A unique feature of the R package, called GWASpoly, is its ability to model different types of polyploid gene action, including additive, simplex dominant, and duplex dominant. Using a simulated tetraploid population, we confirmed our hypothesis that statistical power is higher when the assumed gene action in the GWAS model matches the gene action at unobserved quantitative trait loci (QTL). Thirteen traits were analyzed in the Solanaceae Coordinated Agricultural Project (SolCAP) potato diversity panel and, consistent with previous studies, significant QTL for tuber shape and eye depth colocalized on chromosome 10. For the other traits, only marginally significant QTL were detected, most likely due to insufficient statistical power: for simulated traits with a heritability (h2) of 0.3, the median genome-wide power was only 0.01. Our results indicate that both marker density and population size were limiting factors for GWAS with the SolCAP panel.","author":[{"dropping-particle":"","family":"Rosyara","given":"Umesh R.","non-dropping-particle":"","parse-names":false,"suffix":""},{"dropping-particle":"","family":"Jong","given":"Walter S.","non-dropping-particle":"De","parse-names":false,"suffix":""},{"dropping-particle":"","family":"Douches","given":"David S.","non-dropping-particle":"","parse-names":false,"suffix":""},{"dropping-particle":"","family":"Endelman","given":"Jeffrey B.","non-dropping-particle":"","parse-names":false,"suffix":""}],"container-title":"The Plant Genome","id":"ITEM-1","issue":"2","issued":{"date-parts":[["2016","7"]]},"page":"1-10","title":"Software for Genome‐Wide Association Studies in Autopolyploids and Its Application to Potato","type":"article-journal","volume":"9"},"uris":["http://www.mendeley.com/documents/?uuid=d8cd59bd-97a5-4e1a-861a-1e90d6c7f3b3"]}],"mendeley":{"formattedCitation":"(Rosyara et al. 2016)","plainTextFormattedCitation":"(Rosyara et al. 2016)","previouslyFormattedCitation":"(Rosyara et al. 2016)"},"properties":{"noteIndex":0},"schema":"https://github.com/citation-style-language/schema/raw/master/csl-citation.json"}</w:instrText>
      </w:r>
      <w:r w:rsidR="009033C0" w:rsidRPr="007E28D1">
        <w:rPr>
          <w:rFonts w:ascii="Times New Roman" w:hAnsi="Times New Roman" w:cs="Times New Roman"/>
        </w:rPr>
        <w:fldChar w:fldCharType="separate"/>
      </w:r>
      <w:r w:rsidR="009033C0" w:rsidRPr="007E28D1">
        <w:rPr>
          <w:rFonts w:ascii="Times New Roman" w:hAnsi="Times New Roman" w:cs="Times New Roman"/>
          <w:noProof/>
        </w:rPr>
        <w:t>(Rosyara et al. 2016)</w:t>
      </w:r>
      <w:r w:rsidR="009033C0" w:rsidRPr="007E28D1">
        <w:rPr>
          <w:rFonts w:ascii="Times New Roman" w:hAnsi="Times New Roman" w:cs="Times New Roman"/>
        </w:rPr>
        <w:fldChar w:fldCharType="end"/>
      </w:r>
      <w:r w:rsidRPr="007E28D1">
        <w:rPr>
          <w:rFonts w:ascii="Times New Roman" w:hAnsi="Times New Roman" w:cs="Times New Roman"/>
        </w:rPr>
        <w:t xml:space="preserve">. The Q+K MLM incorporates </w:t>
      </w:r>
      <w:r w:rsidRPr="007E28D1">
        <w:rPr>
          <w:rFonts w:ascii="Times New Roman" w:hAnsi="Times New Roman" w:cs="Times New Roman"/>
        </w:rPr>
        <w:t xml:space="preserve">the </w:t>
      </w:r>
      <w:r w:rsidR="002E5924" w:rsidRPr="007E28D1">
        <w:rPr>
          <w:rFonts w:ascii="Times New Roman" w:hAnsi="Times New Roman" w:cs="Times New Roman"/>
        </w:rPr>
        <w:t xml:space="preserve">population structure </w:t>
      </w:r>
      <w:r w:rsidR="002E5924" w:rsidRPr="007E28D1">
        <w:rPr>
          <w:rFonts w:ascii="Times New Roman" w:hAnsi="Times New Roman" w:cs="Times New Roman"/>
        </w:rPr>
        <w:t xml:space="preserve">information as </w:t>
      </w:r>
      <w:r w:rsidRPr="007E28D1">
        <w:rPr>
          <w:rFonts w:ascii="Times New Roman" w:hAnsi="Times New Roman" w:cs="Times New Roman"/>
        </w:rPr>
        <w:t>principal components</w:t>
      </w:r>
      <w:r w:rsidR="002E5924" w:rsidRPr="007E28D1">
        <w:rPr>
          <w:rFonts w:ascii="Times New Roman" w:hAnsi="Times New Roman" w:cs="Times New Roman"/>
        </w:rPr>
        <w:t xml:space="preserve"> </w:t>
      </w:r>
      <w:r w:rsidRPr="007E28D1">
        <w:rPr>
          <w:rFonts w:ascii="Times New Roman" w:hAnsi="Times New Roman" w:cs="Times New Roman"/>
        </w:rPr>
        <w:t xml:space="preserve">(Q) </w:t>
      </w:r>
      <w:r w:rsidRPr="007E28D1">
        <w:rPr>
          <w:rFonts w:ascii="Times New Roman" w:hAnsi="Times New Roman" w:cs="Times New Roman"/>
        </w:rPr>
        <w:t xml:space="preserve">and the </w:t>
      </w:r>
      <w:r w:rsidRPr="007E28D1">
        <w:rPr>
          <w:rFonts w:ascii="Times New Roman" w:hAnsi="Times New Roman" w:cs="Times New Roman"/>
        </w:rPr>
        <w:t xml:space="preserve">correlations among individuals </w:t>
      </w:r>
      <w:r w:rsidRPr="007E28D1">
        <w:rPr>
          <w:rFonts w:ascii="Times New Roman" w:hAnsi="Times New Roman" w:cs="Times New Roman"/>
        </w:rPr>
        <w:t>as</w:t>
      </w:r>
      <w:r w:rsidRPr="007E28D1">
        <w:rPr>
          <w:rFonts w:ascii="Times New Roman" w:hAnsi="Times New Roman" w:cs="Times New Roman"/>
        </w:rPr>
        <w:t xml:space="preserve"> kinship matrix (K)</w:t>
      </w:r>
      <w:r w:rsidR="002E5924" w:rsidRPr="007E28D1">
        <w:rPr>
          <w:rFonts w:ascii="Times New Roman" w:hAnsi="Times New Roman" w:cs="Times New Roman"/>
        </w:rPr>
        <w:t xml:space="preserve"> </w:t>
      </w:r>
      <w:r w:rsidR="002E5924" w:rsidRPr="007E28D1">
        <w:rPr>
          <w:rFonts w:ascii="Times New Roman" w:hAnsi="Times New Roman" w:cs="Times New Roman"/>
          <w:snapToGrid w:val="0"/>
        </w:rPr>
        <w:t>to reduce the number of false positive associations</w:t>
      </w:r>
      <w:r w:rsidRPr="007E28D1">
        <w:rPr>
          <w:rFonts w:ascii="Times New Roman" w:hAnsi="Times New Roman" w:cs="Times New Roman"/>
        </w:rPr>
        <w:t xml:space="preserve"> </w:t>
      </w:r>
      <w:r w:rsidR="000231D5" w:rsidRPr="007E28D1">
        <w:rPr>
          <w:rFonts w:ascii="Times New Roman" w:hAnsi="Times New Roman" w:cs="Times New Roman"/>
        </w:rPr>
        <w:t>described as</w:t>
      </w:r>
    </w:p>
    <w:p w14:paraId="048085DA" w14:textId="77777777" w:rsidR="00153331" w:rsidRPr="007E28D1" w:rsidRDefault="00153331" w:rsidP="007E28D1">
      <w:pPr>
        <w:pStyle w:val="MDPI31text"/>
        <w:spacing w:line="360" w:lineRule="auto"/>
        <w:ind w:firstLine="0"/>
        <w:rPr>
          <w:rFonts w:ascii="Times New Roman" w:hAnsi="Times New Roman"/>
          <w:snapToGrid/>
          <w:sz w:val="24"/>
          <w:szCs w:val="24"/>
          <w:lang w:eastAsia="en-US" w:bidi="ar-SA"/>
        </w:rPr>
      </w:pPr>
    </w:p>
    <w:p w14:paraId="519BA3E9" w14:textId="1896D59F" w:rsidR="00153331" w:rsidRPr="007E28D1" w:rsidRDefault="00153331" w:rsidP="007E28D1">
      <w:pPr>
        <w:spacing w:line="360" w:lineRule="auto"/>
        <w:rPr>
          <w:rFonts w:ascii="Times New Roman" w:hAnsi="Times New Roman" w:cs="Times New Roman"/>
        </w:rPr>
      </w:pPr>
      <m:oMathPara>
        <m:oMath>
          <m:r>
            <w:rPr>
              <w:rFonts w:ascii="Cambria Math" w:hAnsi="Cambria Math" w:cs="Times New Roman"/>
            </w:rPr>
            <m:t>y</m:t>
          </m:r>
          <m:r>
            <m:rPr>
              <m:sty m:val="p"/>
            </m:rPr>
            <w:rPr>
              <w:rFonts w:ascii="Cambria Math" w:hAnsi="Cambria Math" w:cs="Times New Roman"/>
            </w:rPr>
            <m:t>=</m:t>
          </m:r>
          <m:r>
            <w:rPr>
              <w:rFonts w:ascii="Cambria Math" w:hAnsi="Cambria Math" w:cs="Times New Roman"/>
            </w:rPr>
            <m:t>Xβ</m:t>
          </m:r>
          <m:r>
            <m:rPr>
              <m:sty m:val="p"/>
            </m:rPr>
            <w:rPr>
              <w:rFonts w:ascii="Cambria Math" w:hAnsi="Cambria Math" w:cs="Times New Roman"/>
            </w:rPr>
            <m:t>+</m:t>
          </m:r>
          <m:r>
            <w:rPr>
              <w:rFonts w:ascii="Cambria Math" w:hAnsi="Cambria Math" w:cs="Times New Roman"/>
            </w:rPr>
            <m:t>ZSτ</m:t>
          </m:r>
          <m:r>
            <m:rPr>
              <m:sty m:val="p"/>
            </m:rPr>
            <w:rPr>
              <w:rFonts w:ascii="Cambria Math" w:hAnsi="Cambria Math" w:cs="Times New Roman"/>
            </w:rPr>
            <m:t>+</m:t>
          </m:r>
          <m:r>
            <w:rPr>
              <w:rFonts w:ascii="Cambria Math" w:hAnsi="Cambria Math" w:cs="Times New Roman"/>
            </w:rPr>
            <m:t>ZQv</m:t>
          </m:r>
          <m:r>
            <m:rPr>
              <m:sty m:val="p"/>
            </m:rPr>
            <w:rPr>
              <w:rFonts w:ascii="Cambria Math" w:hAnsi="Cambria Math" w:cs="Times New Roman"/>
            </w:rPr>
            <m:t>+</m:t>
          </m:r>
          <m:r>
            <w:rPr>
              <w:rFonts w:ascii="Cambria Math" w:hAnsi="Cambria Math" w:cs="Times New Roman"/>
            </w:rPr>
            <m:t>Zu</m:t>
          </m:r>
          <m:r>
            <m:rPr>
              <m:sty m:val="p"/>
            </m:rPr>
            <w:rPr>
              <w:rFonts w:ascii="Cambria Math" w:hAnsi="Cambria Math" w:cs="Times New Roman"/>
            </w:rPr>
            <m:t>+</m:t>
          </m:r>
          <m:r>
            <w:rPr>
              <w:rFonts w:ascii="Cambria Math" w:hAnsi="Cambria Math" w:cs="Times New Roman"/>
            </w:rPr>
            <m:t>ε</m:t>
          </m:r>
        </m:oMath>
      </m:oMathPara>
    </w:p>
    <w:p w14:paraId="5AEBF674" w14:textId="77777777" w:rsidR="00153331" w:rsidRPr="007E28D1" w:rsidRDefault="00153331" w:rsidP="007E28D1">
      <w:pPr>
        <w:spacing w:line="360" w:lineRule="auto"/>
        <w:rPr>
          <w:rFonts w:ascii="Times New Roman" w:hAnsi="Times New Roman" w:cs="Times New Roman"/>
        </w:rPr>
      </w:pPr>
    </w:p>
    <w:p w14:paraId="578D80F1" w14:textId="0B510EE5" w:rsidR="00153331" w:rsidRPr="00676443" w:rsidRDefault="00153331" w:rsidP="007E28D1">
      <w:pPr>
        <w:spacing w:line="360" w:lineRule="auto"/>
        <w:rPr>
          <w:rFonts w:ascii="Times New Roman" w:hAnsi="Times New Roman" w:cs="Times New Roman"/>
          <w:snapToGrid w:val="0"/>
        </w:rPr>
      </w:pPr>
      <w:r w:rsidRPr="007E28D1">
        <w:rPr>
          <w:rFonts w:ascii="Times New Roman" w:hAnsi="Times New Roman" w:cs="Times New Roman"/>
        </w:rPr>
        <w:t xml:space="preserve">where </w:t>
      </w:r>
      <m:oMath>
        <m:r>
          <w:rPr>
            <w:rFonts w:ascii="Cambria Math" w:hAnsi="Cambria Math" w:cs="Times New Roman"/>
          </w:rPr>
          <m:t>y</m:t>
        </m:r>
      </m:oMath>
      <w:r w:rsidRPr="007E28D1">
        <w:rPr>
          <w:rFonts w:ascii="Times New Roman" w:hAnsi="Times New Roman" w:cs="Times New Roman"/>
        </w:rPr>
        <w:t xml:space="preserve"> is a vector of observed phenotypes (</w:t>
      </w:r>
      <m:oMath>
        <m:r>
          <w:rPr>
            <w:rFonts w:ascii="Cambria Math" w:hAnsi="Cambria Math" w:cs="Times New Roman"/>
          </w:rPr>
          <m:t>n×1</m:t>
        </m:r>
      </m:oMath>
      <w:r w:rsidRPr="007E28D1">
        <w:rPr>
          <w:rFonts w:ascii="Times New Roman" w:hAnsi="Times New Roman" w:cs="Times New Roman"/>
        </w:rPr>
        <w:t xml:space="preserve">); </w:t>
      </w:r>
      <m:oMath>
        <m:r>
          <w:rPr>
            <w:rFonts w:ascii="Cambria Math" w:hAnsi="Cambria Math" w:cs="Times New Roman"/>
          </w:rPr>
          <m:t>X</m:t>
        </m:r>
      </m:oMath>
      <w:r w:rsidRPr="007E28D1">
        <w:rPr>
          <w:rFonts w:ascii="Times New Roman" w:hAnsi="Times New Roman" w:cs="Times New Roman"/>
        </w:rPr>
        <w:t xml:space="preserve"> is an incidence matrix of fixed effects (</w:t>
      </w:r>
      <m:oMath>
        <m:r>
          <w:rPr>
            <w:rFonts w:ascii="Cambria Math" w:hAnsi="Cambria Math" w:cs="Times New Roman"/>
          </w:rPr>
          <m:t>n×p</m:t>
        </m:r>
      </m:oMath>
      <w:r w:rsidRPr="007E28D1">
        <w:rPr>
          <w:rFonts w:ascii="Times New Roman" w:hAnsi="Times New Roman" w:cs="Times New Roman"/>
        </w:rPr>
        <w:t xml:space="preserve">); </w:t>
      </w:r>
      <m:oMath>
        <m:r>
          <w:rPr>
            <w:rFonts w:ascii="Cambria Math" w:hAnsi="Cambria Math" w:cs="Times New Roman"/>
          </w:rPr>
          <m:t>β</m:t>
        </m:r>
      </m:oMath>
      <w:r w:rsidRPr="007E28D1">
        <w:rPr>
          <w:rFonts w:ascii="Times New Roman" w:hAnsi="Times New Roman" w:cs="Times New Roman"/>
        </w:rPr>
        <w:t xml:space="preserve"> is a vector of fixed effects (</w:t>
      </w:r>
      <m:oMath>
        <m:r>
          <w:rPr>
            <w:rFonts w:ascii="Cambria Math" w:hAnsi="Cambria Math" w:cs="Times New Roman"/>
          </w:rPr>
          <m:t>p×1</m:t>
        </m:r>
      </m:oMath>
      <w:r w:rsidRPr="007E28D1">
        <w:rPr>
          <w:rFonts w:ascii="Times New Roman" w:hAnsi="Times New Roman" w:cs="Times New Roman"/>
        </w:rPr>
        <w:t xml:space="preserve">); </w:t>
      </w:r>
      <m:oMath>
        <m:r>
          <w:rPr>
            <w:rFonts w:ascii="Cambria Math" w:hAnsi="Cambria Math" w:cs="Times New Roman"/>
          </w:rPr>
          <m:t>Z</m:t>
        </m:r>
      </m:oMath>
      <w:r w:rsidRPr="007E28D1">
        <w:rPr>
          <w:rFonts w:ascii="Times New Roman" w:hAnsi="Times New Roman" w:cs="Times New Roman"/>
        </w:rPr>
        <w:t xml:space="preserve"> is an incidence matrix mapping observed phenotypes to genotypes (accessions) (</w:t>
      </w:r>
      <m:oMath>
        <m:r>
          <w:rPr>
            <w:rFonts w:ascii="Cambria Math" w:hAnsi="Cambria Math" w:cs="Times New Roman"/>
          </w:rPr>
          <m:t>n×t</m:t>
        </m:r>
      </m:oMath>
      <w:r w:rsidRPr="007E28D1">
        <w:rPr>
          <w:rFonts w:ascii="Times New Roman" w:hAnsi="Times New Roman" w:cs="Times New Roman"/>
        </w:rPr>
        <w:t xml:space="preserve">); </w:t>
      </w:r>
      <m:oMath>
        <m:r>
          <w:rPr>
            <w:rFonts w:ascii="Cambria Math" w:hAnsi="Cambria Math" w:cs="Times New Roman"/>
          </w:rPr>
          <m:t>S</m:t>
        </m:r>
      </m:oMath>
      <w:r w:rsidRPr="007E28D1">
        <w:rPr>
          <w:rFonts w:ascii="Times New Roman" w:hAnsi="Times New Roman" w:cs="Times New Roman"/>
        </w:rPr>
        <w:t xml:space="preserve"> is a structure incidence matrix (</w:t>
      </w:r>
      <m:oMath>
        <m:r>
          <w:rPr>
            <w:rFonts w:ascii="Cambria Math" w:hAnsi="Cambria Math" w:cs="Times New Roman"/>
          </w:rPr>
          <m:t>t×d</m:t>
        </m:r>
      </m:oMath>
      <w:r w:rsidRPr="007E28D1">
        <w:rPr>
          <w:rFonts w:ascii="Times New Roman" w:hAnsi="Times New Roman" w:cs="Times New Roman"/>
        </w:rPr>
        <w:t xml:space="preserve">); </w:t>
      </w:r>
      <m:oMath>
        <m:r>
          <w:rPr>
            <w:rFonts w:ascii="Cambria Math" w:hAnsi="Cambria Math" w:cs="Times New Roman"/>
          </w:rPr>
          <m:t>τ</m:t>
        </m:r>
      </m:oMath>
      <w:r w:rsidRPr="007E28D1">
        <w:rPr>
          <w:rFonts w:ascii="Times New Roman" w:hAnsi="Times New Roman" w:cs="Times New Roman"/>
        </w:rPr>
        <w:t xml:space="preserve"> is a vector of SNPs effects (</w:t>
      </w:r>
      <m:oMath>
        <m:r>
          <w:rPr>
            <w:rFonts w:ascii="Cambria Math" w:hAnsi="Cambria Math" w:cs="Times New Roman"/>
          </w:rPr>
          <m:t>d×1</m:t>
        </m:r>
      </m:oMath>
      <w:r w:rsidRPr="007E28D1">
        <w:rPr>
          <w:rFonts w:ascii="Times New Roman" w:hAnsi="Times New Roman" w:cs="Times New Roman"/>
        </w:rPr>
        <w:t xml:space="preserve">); </w:t>
      </w:r>
      <m:oMath>
        <m:r>
          <w:rPr>
            <w:rFonts w:ascii="Cambria Math" w:hAnsi="Cambria Math" w:cs="Times New Roman"/>
          </w:rPr>
          <m:t>Q</m:t>
        </m:r>
      </m:oMath>
      <w:r w:rsidRPr="007E28D1">
        <w:rPr>
          <w:rFonts w:ascii="Times New Roman" w:hAnsi="Times New Roman" w:cs="Times New Roman"/>
        </w:rPr>
        <w:t xml:space="preserve"> is an incidence matrix for population size (</w:t>
      </w:r>
      <m:oMath>
        <m:r>
          <w:rPr>
            <w:rFonts w:ascii="Cambria Math" w:hAnsi="Cambria Math" w:cs="Times New Roman"/>
          </w:rPr>
          <m:t>n×q</m:t>
        </m:r>
      </m:oMath>
      <w:r w:rsidRPr="007E28D1">
        <w:rPr>
          <w:rFonts w:ascii="Times New Roman" w:hAnsi="Times New Roman" w:cs="Times New Roman"/>
        </w:rPr>
        <w:t xml:space="preserve">); </w:t>
      </w:r>
      <m:oMath>
        <m:r>
          <w:rPr>
            <w:rFonts w:ascii="Cambria Math" w:hAnsi="Cambria Math" w:cs="Times New Roman"/>
          </w:rPr>
          <m:t>v</m:t>
        </m:r>
      </m:oMath>
      <w:r w:rsidRPr="007E28D1">
        <w:rPr>
          <w:rFonts w:ascii="Times New Roman" w:hAnsi="Times New Roman" w:cs="Times New Roman"/>
        </w:rPr>
        <w:t xml:space="preserve"> is a vector of fixed effects for the principal components (</w:t>
      </w:r>
      <m:oMath>
        <m:r>
          <w:rPr>
            <w:rFonts w:ascii="Cambria Math" w:hAnsi="Cambria Math" w:cs="Times New Roman"/>
          </w:rPr>
          <m:t>q×1</m:t>
        </m:r>
      </m:oMath>
      <w:r w:rsidRPr="007E28D1">
        <w:rPr>
          <w:rFonts w:ascii="Times New Roman" w:hAnsi="Times New Roman" w:cs="Times New Roman"/>
        </w:rPr>
        <w:t xml:space="preserve">); </w:t>
      </w:r>
      <m:oMath>
        <m:r>
          <w:rPr>
            <w:rFonts w:ascii="Cambria Math" w:hAnsi="Cambria Math" w:cs="Times New Roman"/>
          </w:rPr>
          <m:t>u</m:t>
        </m:r>
      </m:oMath>
      <w:r w:rsidRPr="007E28D1">
        <w:rPr>
          <w:rFonts w:ascii="Times New Roman" w:hAnsi="Times New Roman" w:cs="Times New Roman"/>
        </w:rPr>
        <w:t xml:space="preserve"> is a vector of random effects of the mixed model (</w:t>
      </w:r>
      <m:oMath>
        <m:r>
          <w:rPr>
            <w:rFonts w:ascii="Cambria Math" w:hAnsi="Cambria Math" w:cs="Times New Roman"/>
          </w:rPr>
          <m:t>t×1</m:t>
        </m:r>
      </m:oMath>
      <w:r w:rsidRPr="007E28D1">
        <w:rPr>
          <w:rFonts w:ascii="Times New Roman" w:hAnsi="Times New Roman" w:cs="Times New Roman"/>
        </w:rPr>
        <w:t xml:space="preserve">), with a covariance proportional to K matrix, </w:t>
      </w:r>
      <m:oMath>
        <m:r>
          <m:rPr>
            <m:sty m:val="p"/>
          </m:rPr>
          <w:rPr>
            <w:rFonts w:ascii="Cambria Math" w:hAnsi="Cambria Math" w:cs="Times New Roman"/>
          </w:rPr>
          <m:t>Var</m:t>
        </m:r>
        <m:d>
          <m:dPr>
            <m:begChr m:val="["/>
            <m:endChr m:val="]"/>
            <m:ctrlPr>
              <w:rPr>
                <w:rFonts w:ascii="Cambria Math" w:hAnsi="Cambria Math" w:cs="Times New Roman"/>
                <w:iCs/>
              </w:rPr>
            </m:ctrlPr>
          </m:dPr>
          <m:e>
            <m:r>
              <m:rPr>
                <m:sty m:val="p"/>
              </m:rPr>
              <w:rPr>
                <w:rFonts w:ascii="Cambria Math" w:hAnsi="Cambria Math" w:cs="Times New Roman"/>
              </w:rPr>
              <m:t>u</m:t>
            </m:r>
          </m:e>
        </m:d>
        <m:r>
          <m:rPr>
            <m:sty m:val="p"/>
          </m:rPr>
          <w:rPr>
            <w:rFonts w:ascii="Cambria Math" w:hAnsi="Cambria Math" w:cs="Times New Roman"/>
          </w:rPr>
          <m:t>=</m:t>
        </m:r>
        <m:sSubSup>
          <m:sSubSupPr>
            <m:ctrlPr>
              <w:rPr>
                <w:rFonts w:ascii="Cambria Math" w:hAnsi="Cambria Math" w:cs="Times New Roman"/>
                <w:iCs/>
              </w:rPr>
            </m:ctrlPr>
          </m:sSubSupPr>
          <m:e>
            <m:r>
              <m:rPr>
                <m:sty m:val="p"/>
              </m:rPr>
              <w:rPr>
                <w:rFonts w:ascii="Cambria Math" w:hAnsi="Cambria Math" w:cs="Times New Roman"/>
              </w:rPr>
              <m:t>σ</m:t>
            </m:r>
          </m:e>
          <m:sub>
            <m:r>
              <m:rPr>
                <m:sty m:val="p"/>
              </m:rPr>
              <w:rPr>
                <w:rFonts w:ascii="Cambria Math" w:hAnsi="Cambria Math" w:cs="Times New Roman"/>
              </w:rPr>
              <m:t>g</m:t>
            </m:r>
          </m:sub>
          <m:sup>
            <m:r>
              <m:rPr>
                <m:sty m:val="p"/>
              </m:rPr>
              <w:rPr>
                <w:rFonts w:ascii="Cambria Math" w:hAnsi="Cambria Math" w:cs="Times New Roman"/>
              </w:rPr>
              <m:t>2</m:t>
            </m:r>
          </m:sup>
        </m:sSubSup>
        <m:r>
          <m:rPr>
            <m:sty m:val="b"/>
          </m:rPr>
          <w:rPr>
            <w:rFonts w:ascii="Cambria Math" w:hAnsi="Cambria Math" w:cs="Times New Roman"/>
          </w:rPr>
          <m:t>K</m:t>
        </m:r>
      </m:oMath>
      <w:r w:rsidRPr="007E28D1">
        <w:rPr>
          <w:rFonts w:ascii="Times New Roman" w:hAnsi="Times New Roman" w:cs="Times New Roman"/>
        </w:rPr>
        <w:t xml:space="preserve">; </w:t>
      </w:r>
      <m:oMath>
        <m:r>
          <m:rPr>
            <m:sty m:val="b"/>
          </m:rPr>
          <w:rPr>
            <w:rFonts w:ascii="Cambria Math" w:hAnsi="Cambria Math" w:cs="Times New Roman"/>
          </w:rPr>
          <m:t>K</m:t>
        </m:r>
      </m:oMath>
      <w:r w:rsidRPr="007E28D1">
        <w:rPr>
          <w:rFonts w:ascii="Times New Roman" w:hAnsi="Times New Roman" w:cs="Times New Roman"/>
        </w:rPr>
        <w:t xml:space="preserve"> is the (</w:t>
      </w:r>
      <m:oMath>
        <m:r>
          <w:rPr>
            <w:rFonts w:ascii="Cambria Math" w:hAnsi="Cambria Math" w:cs="Times New Roman"/>
          </w:rPr>
          <m:t>t×t</m:t>
        </m:r>
      </m:oMath>
      <w:r w:rsidRPr="007E28D1">
        <w:rPr>
          <w:rFonts w:ascii="Times New Roman" w:hAnsi="Times New Roman" w:cs="Times New Roman"/>
        </w:rPr>
        <w:t xml:space="preserve">) kinship matrix inferred from genotypes and </w:t>
      </w:r>
      <m:oMath>
        <m:r>
          <w:rPr>
            <w:rFonts w:ascii="Cambria Math" w:hAnsi="Cambria Math" w:cs="Times New Roman"/>
          </w:rPr>
          <m:t>ε</m:t>
        </m:r>
      </m:oMath>
      <w:r w:rsidRPr="007E28D1">
        <w:rPr>
          <w:rFonts w:ascii="Times New Roman" w:hAnsi="Times New Roman" w:cs="Times New Roman"/>
        </w:rPr>
        <w:t xml:space="preserve"> is a residuals vector </w:t>
      </w:r>
      <w:r w:rsidRPr="007E28D1">
        <w:rPr>
          <w:rFonts w:ascii="Times New Roman" w:hAnsi="Times New Roman" w:cs="Times New Roman"/>
        </w:rPr>
        <w:fldChar w:fldCharType="begin" w:fldLock="1"/>
      </w:r>
      <w:r w:rsidRPr="007E28D1">
        <w:rPr>
          <w:rFonts w:ascii="Times New Roman" w:hAnsi="Times New Roman" w:cs="Times New Roman"/>
        </w:rPr>
        <w:instrText>ADDIN CSL_CITATION {"citationItems":[{"id":"ITEM-1","itemData":{"DOI":"10.3835/plantgenome2015.08.0073","ISSN":"1940-3372","abstract":"Genome-wide association studies (GWAS) are widely used in diploid species to study complex traits in diversity and breeding populations, but GWAS software tailored to autopolyploids is lacking. The objectives of this research were to (i) develop an R package for autopolyploids based on the Q + K mixed model, (ii) validate the software with simulated data, and (iii) analyze a diversity panel of tetraploid potatoes. A unique feature of the R package, called GWASpoly, is its ability to model different types of polyploid gene action, including additive, simplex dominant, and duplex dominant. Using a simulated tetraploid population, we confirmed our hypothesis that statistical power is higher when the assumed gene action in the GWAS model matches the gene action at unobserved quantitative trait loci (QTL). Thirteen traits were analyzed in the Solanaceae Coordinated Agricultural Project (SolCAP) potato diversity panel and, consistent with previous studies, significant QTL for tuber shape and eye depth colocalized on chromosome 10. For the other traits, only marginally significant QTL were detected, most likely due to insufficient statistical power: for simulated traits with a heritability (h2) of 0.3, the median genome-wide power was only 0.01. Our results indicate that both marker density and population size were limiting factors for GWAS with the SolCAP panel.","author":[{"dropping-particle":"","family":"Rosyara","given":"Umesh R.","non-dropping-particle":"","parse-names":false,"suffix":""},{"dropping-particle":"","family":"Jong","given":"Walter S.","non-dropping-particle":"De","parse-names":false,"suffix":""},{"dropping-particle":"","family":"Douches","given":"David S.","non-dropping-particle":"","parse-names":false,"suffix":""},{"dropping-particle":"","family":"Endelman","given":"Jeffrey B.","non-dropping-particle":"","parse-names":false,"suffix":""}],"container-title":"The Plant Genome","id":"ITEM-1","issue":"2","issued":{"date-parts":[["2016","7"]]},"page":"1-10","title":"Software for Genome‐Wide Association Studies in Autopolyploids and Its Application to Potato","type":"article-journal","volume":"9"},"uris":["http://www.mendeley.com/documents/?uuid=d8cd59bd-97a5-4e1a-861a-1e90d6c7f3b3"]}],"mendeley":{"formattedCitation":"(Rosyara et al. 2016)","plainTextFormattedCitation":"(Rosyara et al. 2016)","previouslyFormattedCitation":"(Rosyara et al. 2016)"},"properties":{"noteIndex":0},"schema":"https://github.com/citation-style-language/schema/raw/master/csl-citation.json"}</w:instrText>
      </w:r>
      <w:r w:rsidRPr="007E28D1">
        <w:rPr>
          <w:rFonts w:ascii="Times New Roman" w:hAnsi="Times New Roman" w:cs="Times New Roman"/>
        </w:rPr>
        <w:fldChar w:fldCharType="separate"/>
      </w:r>
      <w:r w:rsidRPr="007E28D1">
        <w:rPr>
          <w:rFonts w:ascii="Times New Roman" w:hAnsi="Times New Roman" w:cs="Times New Roman"/>
          <w:noProof/>
        </w:rPr>
        <w:t>(Rosyara et al. 2016)</w:t>
      </w:r>
      <w:r w:rsidRPr="007E28D1">
        <w:rPr>
          <w:rFonts w:ascii="Times New Roman" w:hAnsi="Times New Roman" w:cs="Times New Roman"/>
        </w:rPr>
        <w:fldChar w:fldCharType="end"/>
      </w:r>
      <w:r w:rsidRPr="007E28D1">
        <w:rPr>
          <w:rFonts w:ascii="Times New Roman" w:hAnsi="Times New Roman" w:cs="Times New Roman"/>
        </w:rPr>
        <w:t>.</w:t>
      </w:r>
      <w:r w:rsidR="002E5924" w:rsidRPr="007E28D1">
        <w:rPr>
          <w:rFonts w:ascii="Times New Roman" w:hAnsi="Times New Roman" w:cs="Times New Roman"/>
        </w:rPr>
        <w:t xml:space="preserve"> </w:t>
      </w:r>
      <w:r w:rsidRPr="007E28D1">
        <w:rPr>
          <w:rFonts w:ascii="Times New Roman" w:hAnsi="Times New Roman" w:cs="Times New Roman"/>
          <w:snapToGrid w:val="0"/>
        </w:rPr>
        <w:t xml:space="preserve">GWAS </w:t>
      </w:r>
      <w:r w:rsidRPr="007E28D1">
        <w:rPr>
          <w:rFonts w:ascii="Times New Roman" w:hAnsi="Times New Roman" w:cs="Times New Roman"/>
          <w:snapToGrid w:val="0"/>
        </w:rPr>
        <w:lastRenderedPageBreak/>
        <w:t xml:space="preserve">were performed with eight different models: </w:t>
      </w:r>
      <w:r w:rsidRPr="007E28D1">
        <w:rPr>
          <w:rFonts w:ascii="Times New Roman" w:hAnsi="Times New Roman" w:cs="Times New Roman"/>
        </w:rPr>
        <w:t xml:space="preserve">general, diplo-general, additive, 1-dom-ref, 1-dom-alt, 2-dom-ref, 2-dom-alt, and diplo-additive </w:t>
      </w:r>
      <w:r w:rsidRPr="007E28D1">
        <w:rPr>
          <w:rFonts w:ascii="Times New Roman" w:hAnsi="Times New Roman" w:cs="Times New Roman"/>
        </w:rPr>
        <w:fldChar w:fldCharType="begin" w:fldLock="1"/>
      </w:r>
      <w:r w:rsidRPr="007E28D1">
        <w:rPr>
          <w:rFonts w:ascii="Times New Roman" w:hAnsi="Times New Roman" w:cs="Times New Roman"/>
        </w:rPr>
        <w:instrText>ADDIN CSL_CITATION {"citationItems":[{"id":"ITEM-1","itemData":{"DOI":"10.3835/plantgenome2015.08.0073","ISSN":"1940-3372","abstract":"Genome-wide association studies (GWAS) are widely used in diploid species to study complex traits in diversity and breeding populations, but GWAS software tailored to autopolyploids is lacking. The objectives of this research were to (i) develop an R package for autopolyploids based on the Q + K mixed model, (ii) validate the software with simulated data, and (iii) analyze a diversity panel of tetraploid potatoes. A unique feature of the R package, called GWASpoly, is its ability to model different types of polyploid gene action, including additive, simplex dominant, and duplex dominant. Using a simulated tetraploid population, we confirmed our hypothesis that statistical power is higher when the assumed gene action in the GWAS model matches the gene action at unobserved quantitative trait loci (QTL). Thirteen traits were analyzed in the Solanaceae Coordinated Agricultural Project (SolCAP) potato diversity panel and, consistent with previous studies, significant QTL for tuber shape and eye depth colocalized on chromosome 10. For the other traits, only marginally significant QTL were detected, most likely due to insufficient statistical power: for simulated traits with a heritability (h2) of 0.3, the median genome-wide power was only 0.01. Our results indicate that both marker density and population size were limiting factors for GWAS with the SolCAP panel.","author":[{"dropping-particle":"","family":"Rosyara","given":"Umesh R.","non-dropping-particle":"","parse-names":false,"suffix":""},{"dropping-particle":"","family":"Jong","given":"Walter S.","non-dropping-particle":"De","parse-names":false,"suffix":""},{"dropping-particle":"","family":"Douches","given":"David S.","non-dropping-particle":"","parse-names":false,"suffix":""},{"dropping-particle":"","family":"Endelman","given":"Jeffrey B.","non-dropping-particle":"","parse-names":false,"suffix":""}],"container-title":"The Plant Genome","id":"ITEM-1","issue":"2","issued":{"date-parts":[["2016","7"]]},"page":"1-10","title":"Software for Genome‐Wide Association Studies in Autopolyploids and Its Application to Potato","type":"article-journal","volume":"9"},"uris":["http://www.mendeley.com/documents/?uuid=d8cd59bd-97a5-4e1a-861a-1e90d6c7f3b3"]}],"mendeley":{"formattedCitation":"(Rosyara et al. 2016)","plainTextFormattedCitation":"(Rosyara et al. 2016)","previouslyFormattedCitation":"(Rosyara et al. 2016)"},"properties":{"noteIndex":0},"schema":"https://github.com/citation-style-language/schema/raw/master/csl-citation.json"}</w:instrText>
      </w:r>
      <w:r w:rsidRPr="007E28D1">
        <w:rPr>
          <w:rFonts w:ascii="Times New Roman" w:hAnsi="Times New Roman" w:cs="Times New Roman"/>
        </w:rPr>
        <w:fldChar w:fldCharType="separate"/>
      </w:r>
      <w:r w:rsidRPr="007E28D1">
        <w:rPr>
          <w:rFonts w:ascii="Times New Roman" w:hAnsi="Times New Roman" w:cs="Times New Roman"/>
          <w:noProof/>
        </w:rPr>
        <w:t>(Rosyara et al. 2016)</w:t>
      </w:r>
      <w:r w:rsidRPr="007E28D1">
        <w:rPr>
          <w:rFonts w:ascii="Times New Roman" w:hAnsi="Times New Roman" w:cs="Times New Roman"/>
        </w:rPr>
        <w:fldChar w:fldCharType="end"/>
      </w:r>
      <w:r w:rsidRPr="007E28D1">
        <w:rPr>
          <w:rFonts w:ascii="Times New Roman" w:hAnsi="Times New Roman" w:cs="Times New Roman"/>
        </w:rPr>
        <w:t xml:space="preserve">. The </w:t>
      </w:r>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log</m:t>
            </m:r>
          </m:e>
          <m:sup>
            <m:r>
              <w:rPr>
                <w:rFonts w:ascii="Cambria Math" w:hAnsi="Cambria Math" w:cs="Times New Roman"/>
              </w:rPr>
              <m:t>10</m:t>
            </m:r>
          </m:sup>
        </m:sSup>
      </m:oMath>
      <w:r w:rsidRPr="007E28D1">
        <w:rPr>
          <w:rFonts w:ascii="Times New Roman" w:hAnsi="Times New Roman" w:cs="Times New Roman"/>
        </w:rPr>
        <w:t xml:space="preserve"> p-values were used for identifying SNPs significantly associated with the traits with the Bonferroni correction at the cutoff value of 5%. Significantly associated markers were annotated against the Uniprot100 database </w:t>
      </w:r>
      <w:r w:rsidRPr="007E28D1">
        <w:rPr>
          <w:rFonts w:ascii="Times New Roman" w:hAnsi="Times New Roman" w:cs="Times New Roman"/>
        </w:rPr>
        <w:fldChar w:fldCharType="begin" w:fldLock="1"/>
      </w:r>
      <w:r w:rsidRPr="007E28D1">
        <w:rPr>
          <w:rFonts w:ascii="Times New Roman" w:hAnsi="Times New Roman" w:cs="Times New Roman"/>
        </w:rPr>
        <w:instrText>ADDIN CSL_CITATION {"citationItems":[{"id":"ITEM-1","itemData":{"DOI":"10.1093/nar/gky1049","ISSN":"0305-1048","PMID":"30395287","abstract":"The UniProt Knowledgebase is a collection of sequences and annotations for over 120 million proteins across all branches of life. Detailed annotations extracted from the literature by expert curators have been collected for over half a million of these proteins. These annotations are supplemented by annotations provided by rule based automated systems, and those imported from other resources. In this article we describe significant updates that we have made over the last 2 years to the resource. We have greatly expanded the number of Reference Proteomes that we provide and in particular we have focussed on improving the number of viral Reference Proteomes. The UniProt website has been augmented with new data visualizations for the subcellular localization of proteins as well as their structure and interactions. UniProt resources are available under a CC-BY (4.0) license via the web at https://www.uniprot.org/.","author":[{"dropping-particle":"","family":"Bateman","given":"Alex","non-dropping-particle":"","parse-names":false,"suffix":""}],"container-title":"Nucleic Acids Research","id":"ITEM-1","issue":"D1","issued":{"date-parts":[["2019","1","8"]]},"page":"D506-D515","title":"UniProt: a worldwide hub of protein knowledge","type":"article-journal","volume":"47"},"uris":["http://www.mendeley.com/documents/?uuid=9421e371-562e-4f9b-8520-6db960b2ce2d"]}],"mendeley":{"formattedCitation":"(Bateman 2019)","plainTextFormattedCitation":"(Bateman 2019)","previouslyFormattedCitation":"(Bateman 2019)"},"properties":{"noteIndex":0},"schema":"https://github.com/citation-style-language/schema/raw/master/csl-citation.json"}</w:instrText>
      </w:r>
      <w:r w:rsidRPr="007E28D1">
        <w:rPr>
          <w:rFonts w:ascii="Times New Roman" w:hAnsi="Times New Roman" w:cs="Times New Roman"/>
        </w:rPr>
        <w:fldChar w:fldCharType="separate"/>
      </w:r>
      <w:r w:rsidRPr="007E28D1">
        <w:rPr>
          <w:rFonts w:ascii="Times New Roman" w:hAnsi="Times New Roman" w:cs="Times New Roman"/>
          <w:noProof/>
        </w:rPr>
        <w:t>(Bateman 2019)</w:t>
      </w:r>
      <w:r w:rsidRPr="007E28D1">
        <w:rPr>
          <w:rFonts w:ascii="Times New Roman" w:hAnsi="Times New Roman" w:cs="Times New Roman"/>
        </w:rPr>
        <w:fldChar w:fldCharType="end"/>
      </w:r>
      <w:r w:rsidRPr="007E28D1">
        <w:rPr>
          <w:rFonts w:ascii="Times New Roman" w:hAnsi="Times New Roman" w:cs="Times New Roman"/>
        </w:rPr>
        <w:t xml:space="preserve"> using the reference transcriptome dataset for </w:t>
      </w:r>
      <w:r w:rsidRPr="007E28D1">
        <w:rPr>
          <w:rFonts w:ascii="Times New Roman" w:hAnsi="Times New Roman" w:cs="Times New Roman"/>
          <w:i/>
          <w:iCs/>
        </w:rPr>
        <w:t>M. sativa</w:t>
      </w:r>
      <w:r w:rsidRPr="007E28D1">
        <w:rPr>
          <w:rFonts w:ascii="Times New Roman" w:hAnsi="Times New Roman" w:cs="Times New Roman"/>
        </w:rPr>
        <w:t xml:space="preserve"> </w:t>
      </w:r>
      <w:r w:rsidRPr="007E28D1">
        <w:rPr>
          <w:rFonts w:ascii="Times New Roman" w:hAnsi="Times New Roman" w:cs="Times New Roman"/>
        </w:rPr>
        <w:fldChar w:fldCharType="begin" w:fldLock="1"/>
      </w:r>
      <w:r w:rsidRPr="007E28D1">
        <w:rPr>
          <w:rFonts w:ascii="Times New Roman" w:hAnsi="Times New Roman" w:cs="Times New Roman"/>
        </w:rPr>
        <w:instrText>ADDIN CSL_CITATION {"citationItems":[{"id":"ITEM-1","itemData":{"DOI":"10.1038/s41598-021-96712-x","ISBN":"0123456789","ISSN":"2045-2322","abstract":"Alfalfa is an important legume forage grown worldwide and its productivity is affected by environmental stresses such as drought and high salinity. In this work, three alfalfa germplasms with contrasting tolerances to drought and high salinity were used for unraveling the transcriptomic responses to drought and salt stresses. Twenty-one different RNA samples from different germplasm, stress conditions or tissue sources (leaf, stem and root) were extracted and sequenced using the PacBio (Iso-Seq) and the Illumina platforms to obtain full-length transcriptomic profiles. A total of 1,124,275 and 91,378 unique isoforms and genes were obtained, respectively. Comparative analysis of transcriptomes identified differentially expressed genes and isoforms as well as transcriptional and post-transcriptional modifications such as alternative splicing events, fusion genes and nonsense-mediated mRNA decay events and non-coding RNA such as circRNA and lncRNA. This is the first time to identify the diversity of circRNA and lncRNA in response to drought and high salinity in alfalfa. The analysis of weighted gene co-expression network allowed to identify master genes and isoforms that may play important roles on drought and salt stress tolerance in alfalfa. This work provides insight for understanding the mechanisms by which drought and salt stresses affect alfalfa growth at the whole genome level.","author":[{"dropping-particle":"","family":"Medina","given":"Cesar Augusto","non-dropping-particle":"","parse-names":false,"suffix":""},{"dropping-particle":"","family":"Samac","given":"Deborah A","non-dropping-particle":"","parse-names":false,"suffix":""},{"dropping-particle":"","family":"Yu","given":"Long-Xi","non-dropping-particle":"","parse-names":false,"suffix":""}],"container-title":"Scientific Reports","id":"ITEM-1","issue":"1","issued":{"date-parts":[["2021","12","26"]]},"page":"17203","publisher":"Nature Publishing Group UK","title":"Pan-transcriptome identifying master genes and regulation network in response to drought and salt stresses in Alfalfa (&lt;i&gt;Medicago sativa&lt;/i&gt; L.)","type":"article-journal","volume":"11"},"uris":["http://www.mendeley.com/documents/?uuid=f0858944-2a84-4d82-b65c-554857cbb053"]}],"mendeley":{"formattedCitation":"(Medina et al. 2021)","plainTextFormattedCitation":"(Medina et al. 2021)","previouslyFormattedCitation":"(Medina et al. 2021)"},"properties":{"noteIndex":0},"schema":"https://github.com/citation-style-language/schema/raw/master/csl-citation.json"}</w:instrText>
      </w:r>
      <w:r w:rsidRPr="007E28D1">
        <w:rPr>
          <w:rFonts w:ascii="Times New Roman" w:hAnsi="Times New Roman" w:cs="Times New Roman"/>
        </w:rPr>
        <w:fldChar w:fldCharType="separate"/>
      </w:r>
      <w:r w:rsidRPr="007E28D1">
        <w:rPr>
          <w:rFonts w:ascii="Times New Roman" w:hAnsi="Times New Roman" w:cs="Times New Roman"/>
          <w:noProof/>
        </w:rPr>
        <w:t>(Medina et al. 2021)</w:t>
      </w:r>
      <w:r w:rsidRPr="007E28D1">
        <w:rPr>
          <w:rFonts w:ascii="Times New Roman" w:hAnsi="Times New Roman" w:cs="Times New Roman"/>
        </w:rPr>
        <w:fldChar w:fldCharType="end"/>
      </w:r>
      <w:r w:rsidRPr="007E28D1">
        <w:rPr>
          <w:rFonts w:ascii="Times New Roman" w:hAnsi="Times New Roman" w:cs="Times New Roman"/>
        </w:rPr>
        <w:t>.</w:t>
      </w:r>
    </w:p>
    <w:sectPr w:rsidR="00153331" w:rsidRPr="00676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4A0"/>
    <w:rsid w:val="000231D5"/>
    <w:rsid w:val="00153331"/>
    <w:rsid w:val="001D1B33"/>
    <w:rsid w:val="00222288"/>
    <w:rsid w:val="002E5924"/>
    <w:rsid w:val="00343E29"/>
    <w:rsid w:val="00486C91"/>
    <w:rsid w:val="00544C4F"/>
    <w:rsid w:val="0056756D"/>
    <w:rsid w:val="005B2E88"/>
    <w:rsid w:val="005C10C6"/>
    <w:rsid w:val="00657F26"/>
    <w:rsid w:val="00676443"/>
    <w:rsid w:val="007E28D1"/>
    <w:rsid w:val="007E468D"/>
    <w:rsid w:val="009033C0"/>
    <w:rsid w:val="00A514A0"/>
    <w:rsid w:val="00A92A3F"/>
    <w:rsid w:val="00BF6E11"/>
    <w:rsid w:val="00C26F9C"/>
    <w:rsid w:val="00CA1280"/>
    <w:rsid w:val="00D11664"/>
    <w:rsid w:val="00ED120B"/>
    <w:rsid w:val="00FA3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2B1F68"/>
  <w15:chartTrackingRefBased/>
  <w15:docId w15:val="{F1688C14-A29E-6845-A3BE-B5AC0B3CD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343E29"/>
  </w:style>
  <w:style w:type="paragraph" w:customStyle="1" w:styleId="MDPI31text">
    <w:name w:val="MDPI_3.1_text"/>
    <w:qFormat/>
    <w:rsid w:val="00153331"/>
    <w:pPr>
      <w:adjustRightInd w:val="0"/>
      <w:snapToGrid w:val="0"/>
      <w:spacing w:line="260" w:lineRule="atLeast"/>
      <w:ind w:firstLine="425"/>
      <w:jc w:val="both"/>
    </w:pPr>
    <w:rPr>
      <w:rFonts w:ascii="Palatino Linotype" w:eastAsia="Times New Roman" w:hAnsi="Palatino Linotype" w:cs="Times New Roman"/>
      <w:snapToGrid w:val="0"/>
      <w:color w:val="000000"/>
      <w:kern w:val="0"/>
      <w:sz w:val="20"/>
      <w:szCs w:val="22"/>
      <w:lang w:eastAsia="de-DE"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780529">
      <w:bodyDiv w:val="1"/>
      <w:marLeft w:val="0"/>
      <w:marRight w:val="0"/>
      <w:marTop w:val="0"/>
      <w:marBottom w:val="0"/>
      <w:divBdr>
        <w:top w:val="none" w:sz="0" w:space="0" w:color="auto"/>
        <w:left w:val="none" w:sz="0" w:space="0" w:color="auto"/>
        <w:bottom w:val="none" w:sz="0" w:space="0" w:color="auto"/>
        <w:right w:val="none" w:sz="0" w:space="0" w:color="auto"/>
      </w:divBdr>
    </w:div>
    <w:div w:id="471095837">
      <w:bodyDiv w:val="1"/>
      <w:marLeft w:val="0"/>
      <w:marRight w:val="0"/>
      <w:marTop w:val="0"/>
      <w:marBottom w:val="0"/>
      <w:divBdr>
        <w:top w:val="none" w:sz="0" w:space="0" w:color="auto"/>
        <w:left w:val="none" w:sz="0" w:space="0" w:color="auto"/>
        <w:bottom w:val="none" w:sz="0" w:space="0" w:color="auto"/>
        <w:right w:val="none" w:sz="0" w:space="0" w:color="auto"/>
      </w:divBdr>
      <w:divsChild>
        <w:div w:id="273632097">
          <w:marLeft w:val="0"/>
          <w:marRight w:val="0"/>
          <w:marTop w:val="0"/>
          <w:marBottom w:val="0"/>
          <w:divBdr>
            <w:top w:val="none" w:sz="0" w:space="0" w:color="auto"/>
            <w:left w:val="none" w:sz="0" w:space="0" w:color="auto"/>
            <w:bottom w:val="none" w:sz="0" w:space="0" w:color="auto"/>
            <w:right w:val="none" w:sz="0" w:space="0" w:color="auto"/>
          </w:divBdr>
        </w:div>
        <w:div w:id="1629318962">
          <w:marLeft w:val="0"/>
          <w:marRight w:val="0"/>
          <w:marTop w:val="0"/>
          <w:marBottom w:val="0"/>
          <w:divBdr>
            <w:top w:val="none" w:sz="0" w:space="0" w:color="auto"/>
            <w:left w:val="none" w:sz="0" w:space="0" w:color="auto"/>
            <w:bottom w:val="none" w:sz="0" w:space="0" w:color="auto"/>
            <w:right w:val="none" w:sz="0" w:space="0" w:color="auto"/>
          </w:divBdr>
        </w:div>
        <w:div w:id="2008820793">
          <w:marLeft w:val="0"/>
          <w:marRight w:val="0"/>
          <w:marTop w:val="0"/>
          <w:marBottom w:val="0"/>
          <w:divBdr>
            <w:top w:val="none" w:sz="0" w:space="0" w:color="auto"/>
            <w:left w:val="none" w:sz="0" w:space="0" w:color="auto"/>
            <w:bottom w:val="none" w:sz="0" w:space="0" w:color="auto"/>
            <w:right w:val="none" w:sz="0" w:space="0" w:color="auto"/>
          </w:divBdr>
        </w:div>
        <w:div w:id="337077970">
          <w:marLeft w:val="0"/>
          <w:marRight w:val="0"/>
          <w:marTop w:val="0"/>
          <w:marBottom w:val="0"/>
          <w:divBdr>
            <w:top w:val="none" w:sz="0" w:space="0" w:color="auto"/>
            <w:left w:val="none" w:sz="0" w:space="0" w:color="auto"/>
            <w:bottom w:val="none" w:sz="0" w:space="0" w:color="auto"/>
            <w:right w:val="none" w:sz="0" w:space="0" w:color="auto"/>
          </w:divBdr>
        </w:div>
        <w:div w:id="821239973">
          <w:marLeft w:val="0"/>
          <w:marRight w:val="0"/>
          <w:marTop w:val="0"/>
          <w:marBottom w:val="0"/>
          <w:divBdr>
            <w:top w:val="none" w:sz="0" w:space="0" w:color="auto"/>
            <w:left w:val="none" w:sz="0" w:space="0" w:color="auto"/>
            <w:bottom w:val="none" w:sz="0" w:space="0" w:color="auto"/>
            <w:right w:val="none" w:sz="0" w:space="0" w:color="auto"/>
          </w:divBdr>
        </w:div>
        <w:div w:id="1857691378">
          <w:marLeft w:val="0"/>
          <w:marRight w:val="0"/>
          <w:marTop w:val="0"/>
          <w:marBottom w:val="0"/>
          <w:divBdr>
            <w:top w:val="none" w:sz="0" w:space="0" w:color="auto"/>
            <w:left w:val="none" w:sz="0" w:space="0" w:color="auto"/>
            <w:bottom w:val="none" w:sz="0" w:space="0" w:color="auto"/>
            <w:right w:val="none" w:sz="0" w:space="0" w:color="auto"/>
          </w:divBdr>
        </w:div>
        <w:div w:id="1173253673">
          <w:marLeft w:val="0"/>
          <w:marRight w:val="0"/>
          <w:marTop w:val="0"/>
          <w:marBottom w:val="0"/>
          <w:divBdr>
            <w:top w:val="none" w:sz="0" w:space="0" w:color="auto"/>
            <w:left w:val="none" w:sz="0" w:space="0" w:color="auto"/>
            <w:bottom w:val="none" w:sz="0" w:space="0" w:color="auto"/>
            <w:right w:val="none" w:sz="0" w:space="0" w:color="auto"/>
          </w:divBdr>
        </w:div>
        <w:div w:id="1373535947">
          <w:marLeft w:val="0"/>
          <w:marRight w:val="0"/>
          <w:marTop w:val="0"/>
          <w:marBottom w:val="0"/>
          <w:divBdr>
            <w:top w:val="none" w:sz="0" w:space="0" w:color="auto"/>
            <w:left w:val="none" w:sz="0" w:space="0" w:color="auto"/>
            <w:bottom w:val="none" w:sz="0" w:space="0" w:color="auto"/>
            <w:right w:val="none" w:sz="0" w:space="0" w:color="auto"/>
          </w:divBdr>
        </w:div>
        <w:div w:id="1413814070">
          <w:marLeft w:val="0"/>
          <w:marRight w:val="0"/>
          <w:marTop w:val="0"/>
          <w:marBottom w:val="0"/>
          <w:divBdr>
            <w:top w:val="none" w:sz="0" w:space="0" w:color="auto"/>
            <w:left w:val="none" w:sz="0" w:space="0" w:color="auto"/>
            <w:bottom w:val="none" w:sz="0" w:space="0" w:color="auto"/>
            <w:right w:val="none" w:sz="0" w:space="0" w:color="auto"/>
          </w:divBdr>
        </w:div>
        <w:div w:id="16926388">
          <w:marLeft w:val="0"/>
          <w:marRight w:val="0"/>
          <w:marTop w:val="0"/>
          <w:marBottom w:val="0"/>
          <w:divBdr>
            <w:top w:val="none" w:sz="0" w:space="0" w:color="auto"/>
            <w:left w:val="none" w:sz="0" w:space="0" w:color="auto"/>
            <w:bottom w:val="none" w:sz="0" w:space="0" w:color="auto"/>
            <w:right w:val="none" w:sz="0" w:space="0" w:color="auto"/>
          </w:divBdr>
        </w:div>
        <w:div w:id="1932277944">
          <w:marLeft w:val="0"/>
          <w:marRight w:val="0"/>
          <w:marTop w:val="0"/>
          <w:marBottom w:val="0"/>
          <w:divBdr>
            <w:top w:val="none" w:sz="0" w:space="0" w:color="auto"/>
            <w:left w:val="none" w:sz="0" w:space="0" w:color="auto"/>
            <w:bottom w:val="none" w:sz="0" w:space="0" w:color="auto"/>
            <w:right w:val="none" w:sz="0" w:space="0" w:color="auto"/>
          </w:divBdr>
        </w:div>
        <w:div w:id="2007048211">
          <w:marLeft w:val="0"/>
          <w:marRight w:val="0"/>
          <w:marTop w:val="0"/>
          <w:marBottom w:val="0"/>
          <w:divBdr>
            <w:top w:val="none" w:sz="0" w:space="0" w:color="auto"/>
            <w:left w:val="none" w:sz="0" w:space="0" w:color="auto"/>
            <w:bottom w:val="none" w:sz="0" w:space="0" w:color="auto"/>
            <w:right w:val="none" w:sz="0" w:space="0" w:color="auto"/>
          </w:divBdr>
        </w:div>
        <w:div w:id="385643360">
          <w:marLeft w:val="0"/>
          <w:marRight w:val="0"/>
          <w:marTop w:val="0"/>
          <w:marBottom w:val="0"/>
          <w:divBdr>
            <w:top w:val="none" w:sz="0" w:space="0" w:color="auto"/>
            <w:left w:val="none" w:sz="0" w:space="0" w:color="auto"/>
            <w:bottom w:val="none" w:sz="0" w:space="0" w:color="auto"/>
            <w:right w:val="none" w:sz="0" w:space="0" w:color="auto"/>
          </w:divBdr>
        </w:div>
        <w:div w:id="1616907491">
          <w:marLeft w:val="0"/>
          <w:marRight w:val="0"/>
          <w:marTop w:val="0"/>
          <w:marBottom w:val="0"/>
          <w:divBdr>
            <w:top w:val="none" w:sz="0" w:space="0" w:color="auto"/>
            <w:left w:val="none" w:sz="0" w:space="0" w:color="auto"/>
            <w:bottom w:val="none" w:sz="0" w:space="0" w:color="auto"/>
            <w:right w:val="none" w:sz="0" w:space="0" w:color="auto"/>
          </w:divBdr>
        </w:div>
        <w:div w:id="1545361975">
          <w:marLeft w:val="0"/>
          <w:marRight w:val="0"/>
          <w:marTop w:val="0"/>
          <w:marBottom w:val="0"/>
          <w:divBdr>
            <w:top w:val="none" w:sz="0" w:space="0" w:color="auto"/>
            <w:left w:val="none" w:sz="0" w:space="0" w:color="auto"/>
            <w:bottom w:val="none" w:sz="0" w:space="0" w:color="auto"/>
            <w:right w:val="none" w:sz="0" w:space="0" w:color="auto"/>
          </w:divBdr>
        </w:div>
        <w:div w:id="510604780">
          <w:marLeft w:val="0"/>
          <w:marRight w:val="0"/>
          <w:marTop w:val="0"/>
          <w:marBottom w:val="0"/>
          <w:divBdr>
            <w:top w:val="none" w:sz="0" w:space="0" w:color="auto"/>
            <w:left w:val="none" w:sz="0" w:space="0" w:color="auto"/>
            <w:bottom w:val="none" w:sz="0" w:space="0" w:color="auto"/>
            <w:right w:val="none" w:sz="0" w:space="0" w:color="auto"/>
          </w:divBdr>
        </w:div>
        <w:div w:id="895241528">
          <w:marLeft w:val="0"/>
          <w:marRight w:val="0"/>
          <w:marTop w:val="0"/>
          <w:marBottom w:val="0"/>
          <w:divBdr>
            <w:top w:val="none" w:sz="0" w:space="0" w:color="auto"/>
            <w:left w:val="none" w:sz="0" w:space="0" w:color="auto"/>
            <w:bottom w:val="none" w:sz="0" w:space="0" w:color="auto"/>
            <w:right w:val="none" w:sz="0" w:space="0" w:color="auto"/>
          </w:divBdr>
        </w:div>
        <w:div w:id="34813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3168</Words>
  <Characters>18059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Medina Culma, Cesar A</dc:creator>
  <cp:keywords/>
  <dc:description/>
  <cp:lastModifiedBy>Medina Culma, Cesar A</cp:lastModifiedBy>
  <cp:revision>19</cp:revision>
  <dcterms:created xsi:type="dcterms:W3CDTF">2023-12-08T23:36:00Z</dcterms:created>
  <dcterms:modified xsi:type="dcterms:W3CDTF">2023-12-09T01:01:00Z</dcterms:modified>
</cp:coreProperties>
</file>