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  <w:t xml:space="preserve">AME 480/580 – HW 4 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  <w:t>1) Show how to go from Eq. 5.7 in textbook to Eq. 5.8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  <w:t>2) Show for infinite medium multiplying systems that if k_infinity = 1, system is critical (so just look at neutron population evolution eqn and tell me conceptually why that is true)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  <w:szCs w:val="18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12121"/>
          <w:spacing w:val="0"/>
          <w:sz w:val="18"/>
          <w:szCs w:val="18"/>
        </w:rPr>
        <w:t>3) Calculate lambda for U-235. Use data from table 5.1 in text book.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4) Read and summarize Sec. 5.5 from textbook.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Other problems from textbook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5.3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5.6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5.10</w:t>
      </w:r>
    </w:p>
    <w:p>
      <w:pPr>
        <w:pStyle w:val="Normal"/>
        <w:rPr>
          <w:rFonts w:ascii="aakar" w:hAnsi="aakar"/>
          <w:sz w:val="18"/>
          <w:szCs w:val="18"/>
        </w:rPr>
      </w:pPr>
      <w:r>
        <w:rPr>
          <w:rFonts w:ascii="aakar" w:hAnsi="aakar"/>
          <w:sz w:val="18"/>
          <w:szCs w:val="18"/>
        </w:rPr>
        <w:t>5.13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77</Words>
  <Characters>341</Characters>
  <CharactersWithSpaces>410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2018-04-02T09:51:19Z</dcterms:created>
  <dc:creator/>
  <dc:description/>
  <dc:language>en-US</dc:language>
  <cp:lastModifiedBy/>
  <dcterms:modified xsi:type="dcterms:W3CDTF">2018-04-02T10:01:09Z</dcterms:modified>
  <cp:revision>3</cp:revision>
  <dc:subject/>
  <dc:title/>
</cp:coreProperties>
</file>