
<file path=[Content_Types].xml><?xml version="1.0" encoding="utf-8"?>
<Types xmlns="http://schemas.openxmlformats.org/package/2006/content-types">
  <Default Extension="odttf" ContentType="application/vnd.openxmlformats-officedocument.obfuscatedFont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2229AF2" w14:textId="77777777" w:rsidR="00771EF8" w:rsidRDefault="00000000">
      <w:pPr>
        <w:pStyle w:val="Heading1"/>
        <w:jc w:val="center"/>
        <w:rPr>
          <w:rFonts w:ascii="Google Sans" w:eastAsia="Google Sans" w:hAnsi="Google Sans" w:cs="Google Sans"/>
        </w:rPr>
      </w:pPr>
      <w:bookmarkStart w:id="0" w:name="_87tykp1u0l36" w:colFirst="0" w:colLast="0"/>
      <w:bookmarkEnd w:id="0"/>
      <w:r>
        <w:rPr>
          <w:rFonts w:ascii="Google Sans" w:eastAsia="Google Sans" w:hAnsi="Google Sans" w:cs="Google Sans"/>
        </w:rPr>
        <w:t>Controls and compliance checklist</w:t>
      </w:r>
    </w:p>
    <w:p w14:paraId="749F08A2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141B1D13" w14:textId="77777777" w:rsidR="00771EF8" w:rsidRDefault="00000000">
      <w:pPr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controls assessment checklist, refer to the information provided in the </w:t>
      </w:r>
      <w:hyperlink r:id="rId7" w:anchor="heading=h.evidx83t54sc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control, including the type and purpose, refer to the </w:t>
      </w:r>
      <w:hyperlink r:id="rId8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 categories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document.</w:t>
      </w:r>
    </w:p>
    <w:p w14:paraId="6F371CDE" w14:textId="77777777" w:rsidR="00771EF8" w:rsidRDefault="00771EF8">
      <w:pPr>
        <w:jc w:val="both"/>
        <w:rPr>
          <w:rFonts w:ascii="Google Sans" w:eastAsia="Google Sans" w:hAnsi="Google Sans" w:cs="Google Sans"/>
          <w:sz w:val="24"/>
          <w:szCs w:val="24"/>
        </w:rPr>
      </w:pPr>
    </w:p>
    <w:p w14:paraId="305B6EFB" w14:textId="77777777" w:rsidR="00771EF8" w:rsidRDefault="00000000">
      <w:pPr>
        <w:jc w:val="both"/>
        <w:rPr>
          <w:rFonts w:ascii="Google Sans" w:eastAsia="Google Sans" w:hAnsi="Google Sans" w:cs="Google Sans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</w:p>
    <w:p w14:paraId="3EBD5040" w14:textId="77777777" w:rsidR="00771EF8" w:rsidRDefault="00771EF8">
      <w:pPr>
        <w:rPr>
          <w:rFonts w:ascii="Google Sans" w:eastAsia="Google Sans" w:hAnsi="Google Sans" w:cs="Google Sans"/>
        </w:rPr>
      </w:pPr>
    </w:p>
    <w:p w14:paraId="7FBC8282" w14:textId="77777777" w:rsidR="00771EF8" w:rsidRDefault="00000000">
      <w:pPr>
        <w:rPr>
          <w:rFonts w:ascii="Google Sans" w:eastAsia="Google Sans" w:hAnsi="Google Sans" w:cs="Google Sans"/>
          <w:sz w:val="26"/>
          <w:szCs w:val="26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Controls assessment checklist</w:t>
      </w:r>
    </w:p>
    <w:p w14:paraId="7DE7BE91" w14:textId="77777777" w:rsidR="00771EF8" w:rsidRDefault="00771EF8">
      <w:pPr>
        <w:rPr>
          <w:rFonts w:ascii="Google Sans" w:eastAsia="Google Sans" w:hAnsi="Google Sans" w:cs="Google Sans"/>
        </w:rPr>
      </w:pPr>
    </w:p>
    <w:tbl>
      <w:tblPr>
        <w:tblStyle w:val="a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771EF8" w14:paraId="73780C9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E86BEEE" w14:textId="77777777" w:rsidR="00771EF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2578CD9" w14:textId="77777777" w:rsidR="00771EF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C33940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Control</w:t>
            </w:r>
          </w:p>
        </w:tc>
      </w:tr>
      <w:tr w:rsidR="00771EF8" w14:paraId="420D72C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F88BDFF" w14:textId="77777777" w:rsidR="00771EF8" w:rsidRDefault="00771EF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EDCD42" w14:textId="77777777" w:rsidR="00771EF8" w:rsidRDefault="00771EF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CE82CDB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Least Privilege</w:t>
            </w:r>
          </w:p>
        </w:tc>
      </w:tr>
      <w:tr w:rsidR="00771EF8" w14:paraId="0E856DF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8F9E084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26EAB7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1074241" w14:textId="77777777" w:rsidR="00771EF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Disaster recovery plans</w:t>
            </w:r>
          </w:p>
        </w:tc>
      </w:tr>
      <w:tr w:rsidR="00771EF8" w14:paraId="5ACF73C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D75E1E" w14:textId="77777777" w:rsidR="00771EF8" w:rsidRDefault="00771EF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426047" w14:textId="77777777" w:rsidR="00771EF8" w:rsidRDefault="00771EF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1746EE7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policies</w:t>
            </w:r>
          </w:p>
        </w:tc>
      </w:tr>
      <w:tr w:rsidR="00771EF8" w14:paraId="1459459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39872CD" w14:textId="77777777" w:rsidR="00771EF8" w:rsidRDefault="00771EF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790B72" w14:textId="77777777" w:rsidR="00771EF8" w:rsidRDefault="00771EF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0B9009C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Separation of duties</w:t>
            </w:r>
          </w:p>
        </w:tc>
      </w:tr>
      <w:tr w:rsidR="00771EF8" w14:paraId="52944B42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FCFF21F" w14:textId="77777777" w:rsidR="00771EF8" w:rsidRDefault="00771EF8">
            <w:pPr>
              <w:widowControl w:val="0"/>
              <w:numPr>
                <w:ilvl w:val="0"/>
                <w:numId w:val="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7886C8D" w14:textId="77777777" w:rsidR="00771EF8" w:rsidRDefault="00771EF8">
            <w:pPr>
              <w:widowControl w:val="0"/>
              <w:numPr>
                <w:ilvl w:val="0"/>
                <w:numId w:val="1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B9162B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Firewall</w:t>
            </w:r>
          </w:p>
        </w:tc>
      </w:tr>
      <w:tr w:rsidR="00771EF8" w14:paraId="4DC6F2E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E180270" w14:textId="77777777" w:rsidR="00771EF8" w:rsidRDefault="00771EF8">
            <w:pPr>
              <w:widowControl w:val="0"/>
              <w:numPr>
                <w:ilvl w:val="0"/>
                <w:numId w:val="1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2245E7" w14:textId="77777777" w:rsidR="00771EF8" w:rsidRDefault="00771EF8">
            <w:pPr>
              <w:widowControl w:val="0"/>
              <w:numPr>
                <w:ilvl w:val="0"/>
                <w:numId w:val="1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E05FC6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Intrusion detection system (IDS)</w:t>
            </w:r>
          </w:p>
        </w:tc>
      </w:tr>
      <w:tr w:rsidR="00771EF8" w14:paraId="180412C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60E500" w14:textId="77777777" w:rsidR="00771EF8" w:rsidRDefault="00771EF8">
            <w:pPr>
              <w:widowControl w:val="0"/>
              <w:numPr>
                <w:ilvl w:val="0"/>
                <w:numId w:val="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3E1879" w14:textId="77777777" w:rsidR="00771EF8" w:rsidRDefault="00771EF8">
            <w:pPr>
              <w:widowControl w:val="0"/>
              <w:numPr>
                <w:ilvl w:val="0"/>
                <w:numId w:val="1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D3DD43E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Backups</w:t>
            </w:r>
          </w:p>
        </w:tc>
      </w:tr>
      <w:tr w:rsidR="00771EF8" w14:paraId="65274339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516EB3" w14:textId="77777777" w:rsidR="00771EF8" w:rsidRDefault="00771EF8">
            <w:pPr>
              <w:widowControl w:val="0"/>
              <w:numPr>
                <w:ilvl w:val="0"/>
                <w:numId w:val="1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210C662" w14:textId="77777777" w:rsidR="00771EF8" w:rsidRDefault="00771EF8">
            <w:pPr>
              <w:widowControl w:val="0"/>
              <w:numPr>
                <w:ilvl w:val="0"/>
                <w:numId w:val="9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8977317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Antivirus software</w:t>
            </w:r>
          </w:p>
        </w:tc>
      </w:tr>
      <w:tr w:rsidR="00771EF8" w14:paraId="35EF5C0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4AC3F0" w14:textId="77777777" w:rsidR="00771EF8" w:rsidRDefault="00771EF8">
            <w:pPr>
              <w:widowControl w:val="0"/>
              <w:numPr>
                <w:ilvl w:val="0"/>
                <w:numId w:val="1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54BAD0D" w14:textId="77777777" w:rsidR="00771EF8" w:rsidRDefault="00771EF8">
            <w:pPr>
              <w:widowControl w:val="0"/>
              <w:numPr>
                <w:ilvl w:val="0"/>
                <w:numId w:val="1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33A7D8D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Manual monitoring, maintenance, and intervention for legacy systems</w:t>
            </w:r>
          </w:p>
        </w:tc>
      </w:tr>
      <w:tr w:rsidR="00771EF8" w14:paraId="3ECD6B47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AAAF953" w14:textId="77777777" w:rsidR="00771EF8" w:rsidRDefault="00771EF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2BAB23" w14:textId="77777777" w:rsidR="00771EF8" w:rsidRDefault="00771EF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2512A38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Encryption</w:t>
            </w:r>
          </w:p>
        </w:tc>
      </w:tr>
      <w:tr w:rsidR="00771EF8" w14:paraId="60C2261E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9960D3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247D48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EE70BF2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Password management system</w:t>
            </w:r>
          </w:p>
        </w:tc>
      </w:tr>
      <w:tr w:rsidR="00771EF8" w14:paraId="05889864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33D399F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ED851BE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BC4BCB7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Locks (offices, storefront, warehouse)</w:t>
            </w:r>
          </w:p>
        </w:tc>
      </w:tr>
      <w:tr w:rsidR="00771EF8" w14:paraId="53D6E68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4AFAFC" w14:textId="77777777" w:rsidR="00771EF8" w:rsidRDefault="00771EF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8B7A67" w14:textId="77777777" w:rsidR="00771EF8" w:rsidRDefault="00771EF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0E387A1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Closed-circuit television (CCTV) surveillance</w:t>
            </w:r>
          </w:p>
        </w:tc>
      </w:tr>
      <w:tr w:rsidR="00771EF8" w14:paraId="26506F70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656CE56" w14:textId="77777777" w:rsidR="00771EF8" w:rsidRDefault="00771EF8">
            <w:pPr>
              <w:widowControl w:val="0"/>
              <w:numPr>
                <w:ilvl w:val="0"/>
                <w:numId w:val="8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36BEC3" w14:textId="77777777" w:rsidR="00771EF8" w:rsidRDefault="00771EF8">
            <w:pPr>
              <w:widowControl w:val="0"/>
              <w:numPr>
                <w:ilvl w:val="0"/>
                <w:numId w:val="7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41330D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Fire detection/prevention (fire alarm, sprinkler system, etc.)</w:t>
            </w:r>
          </w:p>
        </w:tc>
      </w:tr>
    </w:tbl>
    <w:p w14:paraId="76CFDCF2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1F5C3823" w14:textId="77777777" w:rsidR="00771EF8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pict w14:anchorId="6108F79F">
          <v:rect id="_x0000_i1025" style="width:0;height:1.5pt" o:hralign="center" o:hrstd="t" o:hr="t" fillcolor="#a0a0a0" stroked="f"/>
        </w:pict>
      </w:r>
    </w:p>
    <w:p w14:paraId="2FE252E2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18927C79" w14:textId="77777777" w:rsidR="00771EF8" w:rsidRDefault="00000000">
      <w:pPr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To complete the compliance checklist, refer to the information provided in the </w:t>
      </w:r>
      <w:hyperlink r:id="rId9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scope, goals, and risk assessment report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. For more details about each compliance regulation, review the </w:t>
      </w:r>
      <w:hyperlink r:id="rId10">
        <w:r>
          <w:rPr>
            <w:rFonts w:ascii="Google Sans" w:eastAsia="Google Sans" w:hAnsi="Google Sans" w:cs="Google Sans"/>
            <w:color w:val="1155CC"/>
            <w:sz w:val="24"/>
            <w:szCs w:val="24"/>
            <w:u w:val="single"/>
          </w:rPr>
          <w:t>controls, frameworks, and compliance</w:t>
        </w:r>
      </w:hyperlink>
      <w:r>
        <w:rPr>
          <w:rFonts w:ascii="Google Sans" w:eastAsia="Google Sans" w:hAnsi="Google Sans" w:cs="Google Sans"/>
          <w:sz w:val="24"/>
          <w:szCs w:val="24"/>
        </w:rPr>
        <w:t xml:space="preserve"> reading.</w:t>
      </w:r>
    </w:p>
    <w:p w14:paraId="46BDF5AA" w14:textId="77777777" w:rsidR="00771EF8" w:rsidRDefault="00771EF8">
      <w:pPr>
        <w:jc w:val="both"/>
        <w:rPr>
          <w:rFonts w:ascii="Google Sans" w:eastAsia="Google Sans" w:hAnsi="Google Sans" w:cs="Google Sans"/>
          <w:sz w:val="24"/>
          <w:szCs w:val="24"/>
        </w:rPr>
      </w:pPr>
    </w:p>
    <w:p w14:paraId="00864E15" w14:textId="77777777" w:rsidR="00771EF8" w:rsidRDefault="00000000">
      <w:pPr>
        <w:jc w:val="both"/>
        <w:rPr>
          <w:rFonts w:ascii="Google Sans" w:eastAsia="Google Sans" w:hAnsi="Google Sans" w:cs="Google Sans"/>
          <w:i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Then, select “yes” or “no” to answer the question: </w:t>
      </w:r>
      <w:r>
        <w:rPr>
          <w:rFonts w:ascii="Google Sans" w:eastAsia="Google Sans" w:hAnsi="Google Sans" w:cs="Google Sans"/>
          <w:i/>
          <w:sz w:val="24"/>
          <w:szCs w:val="24"/>
        </w:rPr>
        <w:t xml:space="preserve">Does </w:t>
      </w:r>
      <w:proofErr w:type="spellStart"/>
      <w:r>
        <w:rPr>
          <w:rFonts w:ascii="Google Sans" w:eastAsia="Google Sans" w:hAnsi="Google Sans" w:cs="Google Sans"/>
          <w:i/>
          <w:sz w:val="24"/>
          <w:szCs w:val="24"/>
        </w:rPr>
        <w:t>Botium</w:t>
      </w:r>
      <w:proofErr w:type="spellEnd"/>
      <w:r>
        <w:rPr>
          <w:rFonts w:ascii="Google Sans" w:eastAsia="Google Sans" w:hAnsi="Google Sans" w:cs="Google Sans"/>
          <w:i/>
          <w:sz w:val="24"/>
          <w:szCs w:val="24"/>
        </w:rPr>
        <w:t xml:space="preserve"> Toys currently adhere to this compliance best practice?</w:t>
      </w:r>
    </w:p>
    <w:p w14:paraId="3B6E2E81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0CFAF185" w14:textId="77777777" w:rsidR="00771EF8" w:rsidRDefault="00000000">
      <w:pPr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b/>
          <w:sz w:val="24"/>
          <w:szCs w:val="24"/>
        </w:rPr>
        <w:t>Compliance checklist</w:t>
      </w:r>
    </w:p>
    <w:p w14:paraId="1210346A" w14:textId="77777777" w:rsidR="00771EF8" w:rsidRDefault="00771EF8">
      <w:pPr>
        <w:rPr>
          <w:rFonts w:ascii="Google Sans" w:eastAsia="Google Sans" w:hAnsi="Google Sans" w:cs="Google Sans"/>
          <w:b/>
          <w:sz w:val="24"/>
          <w:szCs w:val="24"/>
        </w:rPr>
      </w:pPr>
    </w:p>
    <w:p w14:paraId="12B789B9" w14:textId="77777777" w:rsidR="00771EF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Payment Card Industry Data Security Standard (PCI DSS)</w:t>
      </w:r>
    </w:p>
    <w:tbl>
      <w:tblPr>
        <w:tblStyle w:val="a0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771EF8" w14:paraId="07A3F4ED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62B2F10" w14:textId="77777777" w:rsidR="00771EF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1B93CC5" w14:textId="77777777" w:rsidR="00771EF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A5D481B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771EF8" w14:paraId="6B2B9D73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F7D5A8" w14:textId="77777777" w:rsidR="00771EF8" w:rsidRDefault="00771EF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9CC524B" w14:textId="77777777" w:rsidR="00771EF8" w:rsidRDefault="00771EF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7DCCED" w14:textId="77777777" w:rsidR="00771EF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 xml:space="preserve">Only authorized users have access to customers’ credit card information. </w:t>
            </w:r>
          </w:p>
        </w:tc>
      </w:tr>
      <w:tr w:rsidR="00771EF8" w14:paraId="0A4401B7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34440A3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C706A6E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FAFE72A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Credit card information is stored, accepted, processed, and transmitted internally, in a secure environment.</w:t>
            </w:r>
          </w:p>
        </w:tc>
      </w:tr>
      <w:tr w:rsidR="00771EF8" w14:paraId="5360DB3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E027995" w14:textId="77777777" w:rsidR="00771EF8" w:rsidRDefault="00771EF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FF3A7E" w14:textId="77777777" w:rsidR="00771EF8" w:rsidRDefault="00771EF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D73ED3C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Implement data encryption procedures to better secure credit card transaction touchpoints and data.</w:t>
            </w:r>
            <w:r>
              <w:rPr>
                <w:rFonts w:ascii="Google Sans" w:eastAsia="Google Sans" w:hAnsi="Google Sans" w:cs="Google Sans"/>
                <w:sz w:val="24"/>
                <w:szCs w:val="24"/>
                <w:highlight w:val="yellow"/>
              </w:rPr>
              <w:t xml:space="preserve"> </w:t>
            </w:r>
          </w:p>
        </w:tc>
      </w:tr>
      <w:tr w:rsidR="00771EF8" w14:paraId="7979BD3C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5C653E0" w14:textId="77777777" w:rsidR="00771EF8" w:rsidRDefault="00771EF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48C871F" w14:textId="77777777" w:rsidR="00771EF8" w:rsidRDefault="00771EF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28ACCA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Adopt secure password management policies.</w:t>
            </w:r>
          </w:p>
        </w:tc>
      </w:tr>
    </w:tbl>
    <w:p w14:paraId="4E5DB0BD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7B522BEE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1A6C5189" w14:textId="77777777" w:rsidR="00771EF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  <w:u w:val="single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General Data Protection Regulation (GDPR)</w:t>
      </w:r>
    </w:p>
    <w:tbl>
      <w:tblPr>
        <w:tblStyle w:val="a1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00"/>
        <w:gridCol w:w="945"/>
        <w:gridCol w:w="7515"/>
      </w:tblGrid>
      <w:tr w:rsidR="00771EF8" w14:paraId="76982E3A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880A2DA" w14:textId="77777777" w:rsidR="00771EF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9F453E0" w14:textId="77777777" w:rsidR="00771EF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D426135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771EF8" w14:paraId="08C73328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327090" w14:textId="77777777" w:rsidR="00771EF8" w:rsidRDefault="00771EF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5152A23" w14:textId="77777777" w:rsidR="00771EF8" w:rsidRDefault="00771EF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7FE7B26" w14:textId="77777777" w:rsidR="00771EF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E.U. customers’ data is kept private/secured.</w:t>
            </w:r>
          </w:p>
        </w:tc>
      </w:tr>
      <w:tr w:rsidR="00771EF8" w14:paraId="7BDF718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D022A8B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7270C5C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011F48B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There is a plan in place to notify E.U. customers within 72 hours if their data is compromised/there is a breach.</w:t>
            </w:r>
          </w:p>
        </w:tc>
      </w:tr>
      <w:tr w:rsidR="00771EF8" w14:paraId="5877D481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124930" w14:textId="77777777" w:rsidR="00771EF8" w:rsidRDefault="00771EF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68EA2DC" w14:textId="77777777" w:rsidR="00771EF8" w:rsidRDefault="00771EF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90AA564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Ensure data is properly classified and inventoried.</w:t>
            </w:r>
          </w:p>
        </w:tc>
      </w:tr>
      <w:tr w:rsidR="00771EF8" w14:paraId="29F5F57C" w14:textId="77777777">
        <w:tc>
          <w:tcPr>
            <w:tcW w:w="90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203747" w14:textId="77777777" w:rsidR="00771EF8" w:rsidRDefault="00771EF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6F54D2C" w14:textId="77777777" w:rsidR="00771EF8" w:rsidRDefault="00771EF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1B9E7B89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Enforce privacy policies, procedures, and processes to properly document and maintain data.</w:t>
            </w:r>
          </w:p>
        </w:tc>
      </w:tr>
    </w:tbl>
    <w:p w14:paraId="5BD77129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731D06EF" w14:textId="77777777" w:rsidR="00771EF8" w:rsidRDefault="00771EF8">
      <w:pPr>
        <w:rPr>
          <w:rFonts w:ascii="Google Sans" w:eastAsia="Google Sans" w:hAnsi="Google Sans" w:cs="Google Sans"/>
          <w:sz w:val="24"/>
          <w:szCs w:val="24"/>
        </w:rPr>
      </w:pPr>
    </w:p>
    <w:p w14:paraId="3BA0053F" w14:textId="77777777" w:rsidR="00771EF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  <w:u w:val="single"/>
        </w:rPr>
        <w:t>System and Organizations Controls (SOC type 1, SOC type 2)</w:t>
      </w:r>
      <w:r>
        <w:rPr>
          <w:rFonts w:ascii="Google Sans" w:eastAsia="Google Sans" w:hAnsi="Google Sans" w:cs="Google Sans"/>
          <w:sz w:val="24"/>
          <w:szCs w:val="24"/>
        </w:rPr>
        <w:t xml:space="preserve"> </w:t>
      </w:r>
    </w:p>
    <w:tbl>
      <w:tblPr>
        <w:tblStyle w:val="a2"/>
        <w:tblW w:w="9360" w:type="dxa"/>
        <w:tbl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FFFFFF"/>
          <w:insideV w:val="single" w:sz="8" w:space="0" w:color="FFFFFF"/>
        </w:tblBorders>
        <w:tblLayout w:type="fixed"/>
        <w:tblLook w:val="0600" w:firstRow="0" w:lastRow="0" w:firstColumn="0" w:lastColumn="0" w:noHBand="1" w:noVBand="1"/>
      </w:tblPr>
      <w:tblGrid>
        <w:gridCol w:w="930"/>
        <w:gridCol w:w="915"/>
        <w:gridCol w:w="7515"/>
      </w:tblGrid>
      <w:tr w:rsidR="00771EF8" w14:paraId="66ADC885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4F616A2" w14:textId="77777777" w:rsidR="00771EF8" w:rsidRDefault="00000000">
            <w:pPr>
              <w:widowControl w:val="0"/>
              <w:spacing w:line="240" w:lineRule="auto"/>
              <w:jc w:val="right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Yes</w:t>
            </w: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FCF0909" w14:textId="77777777" w:rsidR="00771EF8" w:rsidRDefault="00000000">
            <w:pPr>
              <w:widowControl w:val="0"/>
              <w:spacing w:line="240" w:lineRule="auto"/>
              <w:jc w:val="center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 xml:space="preserve">    No</w:t>
            </w: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49A8358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b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b/>
                <w:sz w:val="24"/>
                <w:szCs w:val="24"/>
              </w:rPr>
              <w:t>Best practice</w:t>
            </w:r>
          </w:p>
        </w:tc>
      </w:tr>
      <w:tr w:rsidR="00771EF8" w14:paraId="75721289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3F27268" w14:textId="77777777" w:rsidR="00771EF8" w:rsidRDefault="00771EF8">
            <w:pPr>
              <w:widowControl w:val="0"/>
              <w:numPr>
                <w:ilvl w:val="0"/>
                <w:numId w:val="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71BBC52" w14:textId="77777777" w:rsidR="00771EF8" w:rsidRDefault="00771EF8">
            <w:pPr>
              <w:widowControl w:val="0"/>
              <w:numPr>
                <w:ilvl w:val="0"/>
                <w:numId w:val="5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E148CFF" w14:textId="77777777" w:rsidR="00771EF8" w:rsidRDefault="00000000">
            <w:pPr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User access policies are established.</w:t>
            </w:r>
          </w:p>
        </w:tc>
      </w:tr>
      <w:tr w:rsidR="00771EF8" w14:paraId="2D798DD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43E145F" w14:textId="77777777" w:rsidR="00771EF8" w:rsidRDefault="00771EF8">
            <w:pPr>
              <w:widowControl w:val="0"/>
              <w:numPr>
                <w:ilvl w:val="0"/>
                <w:numId w:val="20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4CA04B11" w14:textId="77777777" w:rsidR="00771EF8" w:rsidRDefault="00771EF8">
            <w:pPr>
              <w:widowControl w:val="0"/>
              <w:numPr>
                <w:ilvl w:val="0"/>
                <w:numId w:val="1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C6C9AC0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Sensitive data (PII/SPII) is confidential/private.</w:t>
            </w:r>
          </w:p>
        </w:tc>
      </w:tr>
      <w:tr w:rsidR="00771EF8" w14:paraId="051DDB88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B4365FF" w14:textId="77777777" w:rsidR="00771EF8" w:rsidRDefault="00771EF8">
            <w:pPr>
              <w:widowControl w:val="0"/>
              <w:numPr>
                <w:ilvl w:val="0"/>
                <w:numId w:val="16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3ACA8E6" w14:textId="77777777" w:rsidR="00771EF8" w:rsidRDefault="00771EF8">
            <w:pPr>
              <w:widowControl w:val="0"/>
              <w:numPr>
                <w:ilvl w:val="0"/>
                <w:numId w:val="3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21D8616A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integrity ensures the data is consistent, complete, accurate, and has been validated.</w:t>
            </w:r>
          </w:p>
        </w:tc>
      </w:tr>
      <w:tr w:rsidR="00771EF8" w14:paraId="3EB0DA80" w14:textId="77777777">
        <w:tc>
          <w:tcPr>
            <w:tcW w:w="930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57B9079" w14:textId="77777777" w:rsidR="00771EF8" w:rsidRDefault="00771EF8">
            <w:pPr>
              <w:widowControl w:val="0"/>
              <w:numPr>
                <w:ilvl w:val="0"/>
                <w:numId w:val="14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9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50626845" w14:textId="77777777" w:rsidR="00771EF8" w:rsidRDefault="00771EF8">
            <w:pPr>
              <w:widowControl w:val="0"/>
              <w:numPr>
                <w:ilvl w:val="0"/>
                <w:numId w:val="12"/>
              </w:numPr>
              <w:spacing w:line="240" w:lineRule="auto"/>
              <w:jc w:val="both"/>
              <w:rPr>
                <w:rFonts w:ascii="Google Sans" w:eastAsia="Google Sans" w:hAnsi="Google Sans" w:cs="Google Sans"/>
                <w:sz w:val="24"/>
                <w:szCs w:val="24"/>
              </w:rPr>
            </w:pPr>
          </w:p>
        </w:tc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6A46F1A3" w14:textId="77777777" w:rsidR="00771EF8" w:rsidRDefault="00000000">
            <w:pPr>
              <w:widowControl w:val="0"/>
              <w:spacing w:line="240" w:lineRule="auto"/>
              <w:rPr>
                <w:rFonts w:ascii="Google Sans" w:eastAsia="Google Sans" w:hAnsi="Google Sans" w:cs="Google Sans"/>
                <w:sz w:val="24"/>
                <w:szCs w:val="24"/>
              </w:rPr>
            </w:pPr>
            <w:r>
              <w:rPr>
                <w:rFonts w:ascii="Google Sans" w:eastAsia="Google Sans" w:hAnsi="Google Sans" w:cs="Google Sans"/>
                <w:sz w:val="24"/>
                <w:szCs w:val="24"/>
              </w:rPr>
              <w:t>Data is available to individuals authorized to access it.</w:t>
            </w:r>
          </w:p>
        </w:tc>
      </w:tr>
    </w:tbl>
    <w:p w14:paraId="21BB23A3" w14:textId="77777777" w:rsidR="00771EF8" w:rsidRDefault="00771EF8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</w:p>
    <w:p w14:paraId="2352F477" w14:textId="77777777" w:rsidR="00771EF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r>
        <w:pict w14:anchorId="30107BEF">
          <v:rect id="_x0000_i1026" style="width:0;height:1.5pt" o:hralign="center" o:hrstd="t" o:hr="t" fillcolor="#a0a0a0" stroked="f"/>
        </w:pict>
      </w:r>
    </w:p>
    <w:p w14:paraId="40794150" w14:textId="078A3F35" w:rsidR="00771EF8" w:rsidRDefault="00000000">
      <w:pPr>
        <w:spacing w:after="200" w:line="360" w:lineRule="auto"/>
        <w:jc w:val="both"/>
        <w:rPr>
          <w:rFonts w:ascii="Google Sans" w:eastAsia="Google Sans" w:hAnsi="Google Sans" w:cs="Google Sans"/>
          <w:sz w:val="24"/>
          <w:szCs w:val="24"/>
        </w:rPr>
      </w:pPr>
      <w:r>
        <w:rPr>
          <w:rFonts w:ascii="Google Sans" w:eastAsia="Google Sans" w:hAnsi="Google Sans" w:cs="Google Sans"/>
          <w:sz w:val="24"/>
          <w:szCs w:val="24"/>
        </w:rPr>
        <w:t xml:space="preserve">This section is </w:t>
      </w:r>
      <w:r>
        <w:rPr>
          <w:rFonts w:ascii="Google Sans" w:eastAsia="Google Sans" w:hAnsi="Google Sans" w:cs="Google Sans"/>
          <w:i/>
          <w:sz w:val="24"/>
          <w:szCs w:val="24"/>
        </w:rPr>
        <w:t>optional</w:t>
      </w:r>
      <w:r>
        <w:rPr>
          <w:rFonts w:ascii="Google Sans" w:eastAsia="Google Sans" w:hAnsi="Google Sans" w:cs="Google Sans"/>
          <w:sz w:val="24"/>
          <w:szCs w:val="24"/>
        </w:rPr>
        <w:t xml:space="preserve"> and can be used to provide a summary of recommendations to the IT manager regarding which controls and/or compliance best practices </w:t>
      </w:r>
      <w:r w:rsidR="00E06C11">
        <w:rPr>
          <w:rFonts w:ascii="Google Sans" w:eastAsia="Google Sans" w:hAnsi="Google Sans" w:cs="Google Sans"/>
          <w:sz w:val="24"/>
          <w:szCs w:val="24"/>
        </w:rPr>
        <w:t xml:space="preserve">organization </w:t>
      </w:r>
      <w:r>
        <w:rPr>
          <w:rFonts w:ascii="Google Sans" w:eastAsia="Google Sans" w:hAnsi="Google Sans" w:cs="Google Sans"/>
          <w:sz w:val="24"/>
          <w:szCs w:val="24"/>
        </w:rPr>
        <w:t>needs to implement, based on the risk posed if not implemented in a timely manner.</w:t>
      </w:r>
    </w:p>
    <w:p w14:paraId="06CB69DD" w14:textId="77777777" w:rsidR="00771EF8" w:rsidRDefault="00000000">
      <w:pPr>
        <w:spacing w:after="200" w:line="360" w:lineRule="auto"/>
        <w:rPr>
          <w:rFonts w:ascii="Google Sans" w:eastAsia="Google Sans" w:hAnsi="Google Sans" w:cs="Google Sans"/>
          <w:sz w:val="24"/>
          <w:szCs w:val="24"/>
        </w:rPr>
      </w:pPr>
      <w:proofErr w:type="gramStart"/>
      <w:r>
        <w:rPr>
          <w:rFonts w:ascii="Google Sans" w:eastAsia="Google Sans" w:hAnsi="Google Sans" w:cs="Google Sans"/>
          <w:b/>
          <w:sz w:val="24"/>
          <w:szCs w:val="24"/>
        </w:rPr>
        <w:t>Recommendations :</w:t>
      </w:r>
      <w:proofErr w:type="gramEnd"/>
      <w:r>
        <w:rPr>
          <w:rFonts w:ascii="Google Sans" w:eastAsia="Google Sans" w:hAnsi="Google Sans" w:cs="Google Sans"/>
          <w:b/>
          <w:sz w:val="24"/>
          <w:szCs w:val="24"/>
        </w:rPr>
        <w:t xml:space="preserve"> </w:t>
      </w:r>
    </w:p>
    <w:p w14:paraId="0DE68F02" w14:textId="17402806" w:rsidR="00771EF8" w:rsidRDefault="00771EF8">
      <w:pPr>
        <w:spacing w:after="200" w:line="360" w:lineRule="auto"/>
        <w:jc w:val="both"/>
      </w:pPr>
    </w:p>
    <w:sectPr w:rsidR="00771EF8">
      <w:footerReference w:type="default" r:id="rId11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4839CF5" w14:textId="77777777" w:rsidR="00A22147" w:rsidRDefault="00A22147">
      <w:pPr>
        <w:spacing w:line="240" w:lineRule="auto"/>
      </w:pPr>
      <w:r>
        <w:separator/>
      </w:r>
    </w:p>
  </w:endnote>
  <w:endnote w:type="continuationSeparator" w:id="0">
    <w:p w14:paraId="0B83FC08" w14:textId="77777777" w:rsidR="00A22147" w:rsidRDefault="00A22147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Google Sans">
    <w:altName w:val="Calibri"/>
    <w:charset w:val="00"/>
    <w:family w:val="auto"/>
    <w:pitch w:val="default"/>
    <w:embedRegular r:id="rId1" w:fontKey="{7FE3471D-20D1-4C7C-A881-9A681AF86355}"/>
    <w:embedBold r:id="rId2" w:fontKey="{C4E132DD-B5E3-4597-8EBE-ADA1CD1D6EB1}"/>
    <w:embedItalic r:id="rId3" w:fontKey="{845A462B-138B-4EEB-849D-A424749EE62C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C85F9F05-CAE6-40C2-A7C1-3D82BA6C3336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5" w:fontKey="{B6D5C36C-6FAE-4D6F-AD98-ACE0D6AF3F8A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DAF374" w14:textId="77777777" w:rsidR="00771EF8" w:rsidRDefault="00771EF8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9B34135" w14:textId="77777777" w:rsidR="00A22147" w:rsidRDefault="00A22147">
      <w:pPr>
        <w:spacing w:line="240" w:lineRule="auto"/>
      </w:pPr>
      <w:r>
        <w:separator/>
      </w:r>
    </w:p>
  </w:footnote>
  <w:footnote w:type="continuationSeparator" w:id="0">
    <w:p w14:paraId="3CDFA25B" w14:textId="77777777" w:rsidR="00A22147" w:rsidRDefault="00A22147">
      <w:pPr>
        <w:spacing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03C1342C"/>
    <w:multiLevelType w:val="multilevel"/>
    <w:tmpl w:val="7166B97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" w15:restartNumberingAfterBreak="0">
    <w:nsid w:val="04637BB4"/>
    <w:multiLevelType w:val="multilevel"/>
    <w:tmpl w:val="143230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077C46D0"/>
    <w:multiLevelType w:val="multilevel"/>
    <w:tmpl w:val="9D5EAFC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0B586AEA"/>
    <w:multiLevelType w:val="multilevel"/>
    <w:tmpl w:val="C24A2D3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4" w15:restartNumberingAfterBreak="0">
    <w:nsid w:val="105F4D65"/>
    <w:multiLevelType w:val="multilevel"/>
    <w:tmpl w:val="D88E642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5" w15:restartNumberingAfterBreak="0">
    <w:nsid w:val="17CF0CF6"/>
    <w:multiLevelType w:val="multilevel"/>
    <w:tmpl w:val="B39A90F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6" w15:restartNumberingAfterBreak="0">
    <w:nsid w:val="26EB5198"/>
    <w:multiLevelType w:val="multilevel"/>
    <w:tmpl w:val="046E722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31456F4F"/>
    <w:multiLevelType w:val="multilevel"/>
    <w:tmpl w:val="0BEE0BA4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2035619"/>
    <w:multiLevelType w:val="multilevel"/>
    <w:tmpl w:val="70804E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9C31D78"/>
    <w:multiLevelType w:val="multilevel"/>
    <w:tmpl w:val="99B2B40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0" w15:restartNumberingAfterBreak="0">
    <w:nsid w:val="45162652"/>
    <w:multiLevelType w:val="multilevel"/>
    <w:tmpl w:val="ABE642EC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1" w15:restartNumberingAfterBreak="0">
    <w:nsid w:val="54906C4D"/>
    <w:multiLevelType w:val="multilevel"/>
    <w:tmpl w:val="4DD09CB6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59846F5E"/>
    <w:multiLevelType w:val="multilevel"/>
    <w:tmpl w:val="52B4228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610E2327"/>
    <w:multiLevelType w:val="multilevel"/>
    <w:tmpl w:val="896C8C4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4" w15:restartNumberingAfterBreak="0">
    <w:nsid w:val="6ADF3EA0"/>
    <w:multiLevelType w:val="multilevel"/>
    <w:tmpl w:val="6422F93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5" w15:restartNumberingAfterBreak="0">
    <w:nsid w:val="6C4B4417"/>
    <w:multiLevelType w:val="multilevel"/>
    <w:tmpl w:val="BE649608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6" w15:restartNumberingAfterBreak="0">
    <w:nsid w:val="705D74A6"/>
    <w:multiLevelType w:val="multilevel"/>
    <w:tmpl w:val="A20041E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7" w15:restartNumberingAfterBreak="0">
    <w:nsid w:val="734030C8"/>
    <w:multiLevelType w:val="multilevel"/>
    <w:tmpl w:val="714AAA2A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8" w15:restartNumberingAfterBreak="0">
    <w:nsid w:val="7A5C77BA"/>
    <w:multiLevelType w:val="multilevel"/>
    <w:tmpl w:val="C91490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●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●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●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●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●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●"/>
      <w:lvlJc w:val="left"/>
      <w:pPr>
        <w:ind w:left="6480" w:hanging="360"/>
      </w:pPr>
      <w:rPr>
        <w:u w:val="none"/>
      </w:rPr>
    </w:lvl>
  </w:abstractNum>
  <w:abstractNum w:abstractNumId="19" w15:restartNumberingAfterBreak="0">
    <w:nsid w:val="7FCC0F36"/>
    <w:multiLevelType w:val="multilevel"/>
    <w:tmpl w:val="741E44CE"/>
    <w:lvl w:ilvl="0">
      <w:start w:val="1"/>
      <w:numFmt w:val="bullet"/>
      <w:lvlText w:val="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"/>
      <w:lvlJc w:val="left"/>
      <w:pPr>
        <w:ind w:left="6480" w:hanging="360"/>
      </w:pPr>
      <w:rPr>
        <w:u w:val="none"/>
      </w:rPr>
    </w:lvl>
  </w:abstractNum>
  <w:num w:numId="1" w16cid:durableId="1260022719">
    <w:abstractNumId w:val="11"/>
  </w:num>
  <w:num w:numId="2" w16cid:durableId="822627475">
    <w:abstractNumId w:val="13"/>
  </w:num>
  <w:num w:numId="3" w16cid:durableId="888302639">
    <w:abstractNumId w:val="0"/>
  </w:num>
  <w:num w:numId="4" w16cid:durableId="1929341638">
    <w:abstractNumId w:val="19"/>
  </w:num>
  <w:num w:numId="5" w16cid:durableId="1005594564">
    <w:abstractNumId w:val="7"/>
  </w:num>
  <w:num w:numId="6" w16cid:durableId="835658311">
    <w:abstractNumId w:val="1"/>
  </w:num>
  <w:num w:numId="7" w16cid:durableId="2057195609">
    <w:abstractNumId w:val="16"/>
  </w:num>
  <w:num w:numId="8" w16cid:durableId="472404152">
    <w:abstractNumId w:val="15"/>
  </w:num>
  <w:num w:numId="9" w16cid:durableId="1583105635">
    <w:abstractNumId w:val="17"/>
  </w:num>
  <w:num w:numId="10" w16cid:durableId="859048125">
    <w:abstractNumId w:val="12"/>
  </w:num>
  <w:num w:numId="11" w16cid:durableId="137960019">
    <w:abstractNumId w:val="14"/>
  </w:num>
  <w:num w:numId="12" w16cid:durableId="941912153">
    <w:abstractNumId w:val="6"/>
  </w:num>
  <w:num w:numId="13" w16cid:durableId="918094679">
    <w:abstractNumId w:val="10"/>
  </w:num>
  <w:num w:numId="14" w16cid:durableId="73628771">
    <w:abstractNumId w:val="3"/>
  </w:num>
  <w:num w:numId="15" w16cid:durableId="1642809767">
    <w:abstractNumId w:val="9"/>
  </w:num>
  <w:num w:numId="16" w16cid:durableId="44256211">
    <w:abstractNumId w:val="2"/>
  </w:num>
  <w:num w:numId="17" w16cid:durableId="1339387803">
    <w:abstractNumId w:val="8"/>
  </w:num>
  <w:num w:numId="18" w16cid:durableId="1109545707">
    <w:abstractNumId w:val="4"/>
  </w:num>
  <w:num w:numId="19" w16cid:durableId="63069021">
    <w:abstractNumId w:val="5"/>
  </w:num>
  <w:num w:numId="20" w16cid:durableId="429401310">
    <w:abstractNumId w:val="1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71EF8"/>
    <w:rsid w:val="00771EF8"/>
    <w:rsid w:val="008D2C18"/>
    <w:rsid w:val="00A22147"/>
    <w:rsid w:val="00E06C11"/>
    <w:rsid w:val="00EB1A0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F529F4"/>
  <w15:docId w15:val="{B517DA9A-F457-4E27-9644-FA304375396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IN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docs.google.com/document/d/1btezuy_bMKWoK8pd97ZuzdWB9y6au_zfkrpkfVf8ktI/template/preview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hyperlink" Target="https://docs.google.com/document/d/1s2u_RuhRAI40JSh-eZHvaFsV1ZMxcNSWXifHDTOsgFc/template/preview" TargetMode="External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1.xml"/><Relationship Id="rId5" Type="http://schemas.openxmlformats.org/officeDocument/2006/relationships/footnotes" Target="footnotes.xml"/><Relationship Id="rId10" Type="http://schemas.openxmlformats.org/officeDocument/2006/relationships/hyperlink" Target="https://www.coursera.org/learn/foundations-of-cybersecurity/supplement/xu4pr/controls-frameworks-and-compliance" TargetMode="External"/><Relationship Id="rId4" Type="http://schemas.openxmlformats.org/officeDocument/2006/relationships/webSettings" Target="webSettings.xml"/><Relationship Id="rId9" Type="http://schemas.openxmlformats.org/officeDocument/2006/relationships/hyperlink" Target="https://docs.google.com/document/d/1s2u_RuhRAI40JSh-eZHvaFsV1ZMxcNSWXifHDTOsgFc/template/preview" TargetMode="External"/></Relationships>
</file>

<file path=word/_rels/fontTable.xml.rels><?xml version="1.0" encoding="UTF-8" standalone="yes"?>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169</TotalTime>
  <Pages>3</Pages>
  <Words>466</Words>
  <Characters>2660</Characters>
  <Application>Microsoft Office Word</Application>
  <DocSecurity>0</DocSecurity>
  <Lines>22</Lines>
  <Paragraphs>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3120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Patel, Jaykumar Jivanbhai</cp:lastModifiedBy>
  <cp:revision>2</cp:revision>
  <dcterms:created xsi:type="dcterms:W3CDTF">2024-11-22T20:57:00Z</dcterms:created>
  <dcterms:modified xsi:type="dcterms:W3CDTF">2024-11-22T23:46:00Z</dcterms:modified>
</cp:coreProperties>
</file>