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80856" w14:textId="77777777" w:rsidR="005D1E0D" w:rsidRDefault="00000000">
      <w:pPr>
        <w:spacing w:after="317" w:line="259" w:lineRule="auto"/>
        <w:ind w:left="0" w:right="1783" w:firstLine="0"/>
        <w:jc w:val="right"/>
      </w:pPr>
      <w:r>
        <w:rPr>
          <w:noProof/>
        </w:rPr>
        <w:drawing>
          <wp:inline distT="0" distB="0" distL="0" distR="0" wp14:anchorId="7B23C21C" wp14:editId="25DAA0B0">
            <wp:extent cx="754380" cy="754380"/>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7"/>
                    <a:stretch>
                      <a:fillRect/>
                    </a:stretch>
                  </pic:blipFill>
                  <pic:spPr>
                    <a:xfrm>
                      <a:off x="0" y="0"/>
                      <a:ext cx="754380" cy="754380"/>
                    </a:xfrm>
                    <a:prstGeom prst="rect">
                      <a:avLst/>
                    </a:prstGeom>
                  </pic:spPr>
                </pic:pic>
              </a:graphicData>
            </a:graphic>
          </wp:inline>
        </w:drawing>
      </w:r>
      <w:r>
        <w:t xml:space="preserve">                                                                                   </w:t>
      </w:r>
      <w:r>
        <w:rPr>
          <w:noProof/>
        </w:rPr>
        <w:drawing>
          <wp:inline distT="0" distB="0" distL="0" distR="0" wp14:anchorId="4F5344CC" wp14:editId="48831D2D">
            <wp:extent cx="838200" cy="847725"/>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8"/>
                    <a:stretch>
                      <a:fillRect/>
                    </a:stretch>
                  </pic:blipFill>
                  <pic:spPr>
                    <a:xfrm>
                      <a:off x="0" y="0"/>
                      <a:ext cx="838200" cy="847725"/>
                    </a:xfrm>
                    <a:prstGeom prst="rect">
                      <a:avLst/>
                    </a:prstGeom>
                  </pic:spPr>
                </pic:pic>
              </a:graphicData>
            </a:graphic>
          </wp:inline>
        </w:drawing>
      </w:r>
      <w:r>
        <w:t xml:space="preserve"> </w:t>
      </w:r>
    </w:p>
    <w:p w14:paraId="13248A69" w14:textId="77777777" w:rsidR="005D1E0D" w:rsidRDefault="00000000">
      <w:pPr>
        <w:spacing w:after="109" w:line="259" w:lineRule="auto"/>
        <w:ind w:left="0" w:right="1444" w:firstLine="0"/>
        <w:jc w:val="center"/>
      </w:pPr>
      <w:r>
        <w:rPr>
          <w:b/>
          <w:sz w:val="30"/>
        </w:rPr>
        <w:t>AHMEDABAD INSTITUTE OF TECHNOLOGY</w:t>
      </w:r>
      <w:r>
        <w:t xml:space="preserve"> </w:t>
      </w:r>
    </w:p>
    <w:p w14:paraId="7BDE9656" w14:textId="77777777" w:rsidR="005D1E0D" w:rsidRDefault="00000000">
      <w:pPr>
        <w:spacing w:after="126" w:line="259" w:lineRule="auto"/>
        <w:ind w:left="0" w:firstLine="0"/>
        <w:jc w:val="center"/>
      </w:pPr>
      <w:r>
        <w:rPr>
          <w:b/>
        </w:rPr>
        <w:t>Department of Computer Engineering</w:t>
      </w:r>
      <w:r>
        <w:t xml:space="preserve"> </w:t>
      </w:r>
    </w:p>
    <w:p w14:paraId="253A6A4A" w14:textId="77777777" w:rsidR="005D1E0D" w:rsidRDefault="00000000">
      <w:pPr>
        <w:spacing w:after="570" w:line="259" w:lineRule="auto"/>
        <w:ind w:left="0" w:right="1444" w:firstLine="0"/>
        <w:jc w:val="center"/>
      </w:pPr>
      <w:r>
        <w:rPr>
          <w:i/>
          <w:sz w:val="20"/>
        </w:rPr>
        <w:t>(Affiliated to Gujarat Technological University)</w:t>
      </w:r>
      <w:r>
        <w:t xml:space="preserve"> </w:t>
      </w:r>
    </w:p>
    <w:p w14:paraId="4D0C54E6" w14:textId="77777777" w:rsidR="005D1E0D" w:rsidRDefault="00000000">
      <w:pPr>
        <w:spacing w:after="508" w:line="259" w:lineRule="auto"/>
        <w:ind w:left="0" w:firstLine="0"/>
        <w:jc w:val="center"/>
      </w:pPr>
      <w:r>
        <w:t xml:space="preserve">A Project Report on </w:t>
      </w:r>
    </w:p>
    <w:p w14:paraId="6D21E859" w14:textId="77777777" w:rsidR="005D1E0D" w:rsidRDefault="00000000">
      <w:pPr>
        <w:spacing w:after="153" w:line="259" w:lineRule="auto"/>
        <w:ind w:left="500" w:right="0"/>
        <w:jc w:val="left"/>
      </w:pPr>
      <w:r>
        <w:rPr>
          <w:b/>
          <w:color w:val="1B3A6B"/>
          <w:sz w:val="32"/>
        </w:rPr>
        <w:t xml:space="preserve">AQI ANALYSIS AND PREDICTION DASHBOARD </w:t>
      </w:r>
    </w:p>
    <w:p w14:paraId="48DB94A5" w14:textId="77777777" w:rsidR="005D1E0D" w:rsidRDefault="00000000">
      <w:pPr>
        <w:spacing w:after="555" w:line="259" w:lineRule="auto"/>
        <w:ind w:left="0" w:right="1441" w:firstLine="0"/>
        <w:jc w:val="center"/>
      </w:pPr>
      <w:r>
        <w:rPr>
          <w:b/>
          <w:color w:val="1B3A6B"/>
          <w:sz w:val="32"/>
        </w:rPr>
        <w:t>USING MACHINE LEARNING</w:t>
      </w:r>
      <w:r>
        <w:t xml:space="preserve"> </w:t>
      </w:r>
    </w:p>
    <w:p w14:paraId="2AE25097" w14:textId="375F3FEC" w:rsidR="005D1E0D" w:rsidRDefault="00000000">
      <w:pPr>
        <w:spacing w:after="106" w:line="269" w:lineRule="auto"/>
        <w:ind w:left="620" w:right="596"/>
        <w:jc w:val="left"/>
      </w:pPr>
      <w:r>
        <w:rPr>
          <w:sz w:val="22"/>
        </w:rPr>
        <w:t>Problem Based Learning (PBL) Activity — P</w:t>
      </w:r>
      <w:r w:rsidR="00A713AF">
        <w:rPr>
          <w:sz w:val="22"/>
        </w:rPr>
        <w:t xml:space="preserve">ython </w:t>
      </w:r>
      <w:proofErr w:type="gramStart"/>
      <w:r w:rsidR="00A713AF">
        <w:rPr>
          <w:sz w:val="22"/>
        </w:rPr>
        <w:t>For</w:t>
      </w:r>
      <w:proofErr w:type="gramEnd"/>
      <w:r w:rsidR="00A713AF">
        <w:rPr>
          <w:sz w:val="22"/>
        </w:rPr>
        <w:t xml:space="preserve"> Data </w:t>
      </w:r>
      <w:proofErr w:type="spellStart"/>
      <w:r w:rsidR="00A713AF">
        <w:rPr>
          <w:sz w:val="22"/>
        </w:rPr>
        <w:t>Scinece</w:t>
      </w:r>
      <w:proofErr w:type="spellEnd"/>
      <w:r>
        <w:rPr>
          <w:sz w:val="22"/>
        </w:rPr>
        <w:t xml:space="preserve"> (BE05000</w:t>
      </w:r>
      <w:r w:rsidR="00A713AF">
        <w:rPr>
          <w:sz w:val="22"/>
        </w:rPr>
        <w:t>231</w:t>
      </w:r>
      <w:r>
        <w:rPr>
          <w:sz w:val="22"/>
        </w:rPr>
        <w:t>)</w:t>
      </w:r>
      <w:r>
        <w:t xml:space="preserve"> </w:t>
      </w:r>
    </w:p>
    <w:p w14:paraId="473A71BE" w14:textId="77777777" w:rsidR="005D1E0D" w:rsidRDefault="00000000">
      <w:pPr>
        <w:spacing w:after="92" w:line="265" w:lineRule="auto"/>
        <w:ind w:right="1440"/>
        <w:jc w:val="center"/>
      </w:pPr>
      <w:r>
        <w:rPr>
          <w:sz w:val="22"/>
        </w:rPr>
        <w:t>B.E. Semester 5 — Computer Engineering</w:t>
      </w:r>
      <w:r>
        <w:t xml:space="preserve"> </w:t>
      </w:r>
    </w:p>
    <w:p w14:paraId="282A6B67" w14:textId="77777777" w:rsidR="005D1E0D" w:rsidRDefault="00000000">
      <w:pPr>
        <w:spacing w:after="576" w:line="265" w:lineRule="auto"/>
        <w:ind w:right="1440"/>
        <w:jc w:val="center"/>
      </w:pPr>
      <w:r>
        <w:rPr>
          <w:sz w:val="22"/>
        </w:rPr>
        <w:t>Academic Year 2026–27</w:t>
      </w:r>
      <w:r>
        <w:t xml:space="preserve"> </w:t>
      </w:r>
    </w:p>
    <w:p w14:paraId="7E671F0A" w14:textId="135E9B73" w:rsidR="005D1E0D" w:rsidRDefault="00000000">
      <w:pPr>
        <w:spacing w:after="135" w:line="259" w:lineRule="auto"/>
        <w:ind w:right="1438"/>
        <w:jc w:val="center"/>
      </w:pPr>
      <w:r>
        <w:rPr>
          <w:b/>
          <w:sz w:val="22"/>
        </w:rPr>
        <w:t>Submitted by</w:t>
      </w:r>
      <w:r>
        <w:t xml:space="preserve"> </w:t>
      </w:r>
    </w:p>
    <w:p w14:paraId="551EAD8E" w14:textId="5DBDA1C4" w:rsidR="005D1E0D" w:rsidRDefault="00000000">
      <w:pPr>
        <w:spacing w:after="92" w:line="265" w:lineRule="auto"/>
        <w:ind w:right="1440"/>
        <w:jc w:val="center"/>
      </w:pPr>
      <w:r>
        <w:rPr>
          <w:sz w:val="22"/>
        </w:rPr>
        <w:t>Jay Patel — 240020107079</w:t>
      </w:r>
      <w:r>
        <w:t xml:space="preserve"> </w:t>
      </w:r>
    </w:p>
    <w:p w14:paraId="1509FC57" w14:textId="13E9BA75" w:rsidR="00A713AF" w:rsidRDefault="00A713AF">
      <w:pPr>
        <w:spacing w:after="92" w:line="265" w:lineRule="auto"/>
        <w:ind w:right="1440"/>
        <w:jc w:val="center"/>
      </w:pPr>
      <w:r>
        <w:t>Meet Patel – 240020107082</w:t>
      </w:r>
    </w:p>
    <w:p w14:paraId="4FD571A3" w14:textId="19D3645A" w:rsidR="00A713AF" w:rsidRDefault="00A713AF">
      <w:pPr>
        <w:spacing w:after="92" w:line="265" w:lineRule="auto"/>
        <w:ind w:right="1440"/>
        <w:jc w:val="center"/>
      </w:pPr>
      <w:r>
        <w:t>Het Patel - 240020107078</w:t>
      </w:r>
    </w:p>
    <w:p w14:paraId="1662EBD3" w14:textId="77777777" w:rsidR="005D1E0D" w:rsidRDefault="00000000">
      <w:pPr>
        <w:spacing w:after="135" w:line="259" w:lineRule="auto"/>
        <w:ind w:right="1440"/>
        <w:jc w:val="center"/>
      </w:pPr>
      <w:r>
        <w:rPr>
          <w:b/>
          <w:sz w:val="22"/>
        </w:rPr>
        <w:t>Guided by</w:t>
      </w:r>
      <w:r>
        <w:t xml:space="preserve"> </w:t>
      </w:r>
    </w:p>
    <w:p w14:paraId="79AF323B" w14:textId="405B28F5" w:rsidR="00A713AF" w:rsidRDefault="00A713AF">
      <w:pPr>
        <w:spacing w:after="135" w:line="259" w:lineRule="auto"/>
        <w:ind w:right="1440"/>
        <w:jc w:val="center"/>
      </w:pPr>
      <w:r>
        <w:t>Prof. Archana Jeth</w:t>
      </w:r>
      <w:r w:rsidR="00F821EB">
        <w:t>v</w:t>
      </w:r>
      <w:r>
        <w:t xml:space="preserve">a </w:t>
      </w:r>
    </w:p>
    <w:p w14:paraId="7D72DCD0" w14:textId="77777777" w:rsidR="005D1E0D" w:rsidRDefault="00000000">
      <w:pPr>
        <w:spacing w:after="318" w:line="263" w:lineRule="auto"/>
        <w:ind w:right="1440"/>
        <w:jc w:val="center"/>
      </w:pPr>
      <w:r>
        <w:rPr>
          <w:sz w:val="19"/>
        </w:rPr>
        <w:t>Subject Faculty &amp; Subject Co-ordinator</w:t>
      </w:r>
      <w:r>
        <w:t xml:space="preserve"> </w:t>
      </w:r>
    </w:p>
    <w:p w14:paraId="3A8E1B10" w14:textId="77777777" w:rsidR="005D1E0D" w:rsidRDefault="00000000">
      <w:pPr>
        <w:spacing w:after="92" w:line="265" w:lineRule="auto"/>
        <w:ind w:right="1440"/>
        <w:jc w:val="center"/>
      </w:pPr>
      <w:r>
        <w:rPr>
          <w:sz w:val="22"/>
        </w:rPr>
        <w:t xml:space="preserve">Dr. Harsha </w:t>
      </w:r>
      <w:proofErr w:type="spellStart"/>
      <w:r>
        <w:rPr>
          <w:sz w:val="22"/>
        </w:rPr>
        <w:t>Padheriya</w:t>
      </w:r>
      <w:proofErr w:type="spellEnd"/>
      <w:r>
        <w:t xml:space="preserve"> </w:t>
      </w:r>
    </w:p>
    <w:p w14:paraId="78B10642" w14:textId="77777777" w:rsidR="005D1E0D" w:rsidRDefault="00000000">
      <w:pPr>
        <w:spacing w:after="318" w:line="263" w:lineRule="auto"/>
        <w:ind w:right="1440"/>
        <w:jc w:val="center"/>
      </w:pPr>
      <w:r>
        <w:rPr>
          <w:sz w:val="19"/>
        </w:rPr>
        <w:t>Head of Department, Computer Engineering</w:t>
      </w:r>
      <w:r>
        <w:t xml:space="preserve"> </w:t>
      </w:r>
    </w:p>
    <w:p w14:paraId="6D0B8E61" w14:textId="77777777" w:rsidR="00A713AF" w:rsidRDefault="00A713AF">
      <w:pPr>
        <w:spacing w:after="318" w:line="263" w:lineRule="auto"/>
        <w:ind w:right="1440"/>
        <w:jc w:val="center"/>
      </w:pPr>
    </w:p>
    <w:p w14:paraId="1E6C111E" w14:textId="77777777" w:rsidR="00A713AF" w:rsidRDefault="00A713AF">
      <w:pPr>
        <w:spacing w:after="318" w:line="263" w:lineRule="auto"/>
        <w:ind w:right="1440"/>
        <w:jc w:val="center"/>
      </w:pPr>
    </w:p>
    <w:p w14:paraId="3A49FCD3" w14:textId="77777777" w:rsidR="005D1E0D" w:rsidRDefault="00000000">
      <w:pPr>
        <w:pStyle w:val="Heading1"/>
        <w:ind w:left="-5"/>
      </w:pPr>
      <w:r>
        <w:lastRenderedPageBreak/>
        <w:t xml:space="preserve">Acknowledgement </w:t>
      </w:r>
    </w:p>
    <w:p w14:paraId="43750564" w14:textId="5FB01271" w:rsidR="005D1E0D" w:rsidRDefault="00000000">
      <w:pPr>
        <w:ind w:left="-5" w:right="1428"/>
      </w:pPr>
      <w:r>
        <w:t xml:space="preserve">We would like to express our sincere gratitude to </w:t>
      </w:r>
      <w:r w:rsidR="00F821EB">
        <w:t>prof. Archana Jethva</w:t>
      </w:r>
      <w:r>
        <w:t xml:space="preserve">, Subject Faculty and Subject Co-ordinator for </w:t>
      </w:r>
      <w:r w:rsidR="00F821EB">
        <w:t xml:space="preserve">Python </w:t>
      </w:r>
      <w:proofErr w:type="gramStart"/>
      <w:r w:rsidR="00F821EB">
        <w:t>For</w:t>
      </w:r>
      <w:proofErr w:type="gramEnd"/>
      <w:r w:rsidR="00F821EB">
        <w:t xml:space="preserve"> Data Science</w:t>
      </w:r>
      <w:r>
        <w:t xml:space="preserve"> (BE05000</w:t>
      </w:r>
      <w:r w:rsidR="00F821EB">
        <w:t>23</w:t>
      </w:r>
      <w:r>
        <w:t xml:space="preserve">1), for her guidance throughout this Problem Based Learning activity and for her feedback on structuring the planning documentation. We are also grateful to Dr. Harsha Padheriya, Head of the Department of Computer Engineering, and to Ahmedabad Institute of Technology for the infrastructure and learning environment that made this project possible. We would also like to thank our classmates for their support and useful discussion during the development and testing of the dashboard. </w:t>
      </w:r>
      <w:r>
        <w:br w:type="page"/>
      </w:r>
    </w:p>
    <w:p w14:paraId="7B5CA5E4" w14:textId="77777777" w:rsidR="005D1E0D" w:rsidRDefault="00000000">
      <w:pPr>
        <w:pStyle w:val="Heading1"/>
        <w:spacing w:after="183" w:line="265" w:lineRule="auto"/>
        <w:ind w:left="-5"/>
      </w:pPr>
      <w:r>
        <w:rPr>
          <w:color w:val="000000"/>
          <w:sz w:val="26"/>
        </w:rPr>
        <w:lastRenderedPageBreak/>
        <w:t xml:space="preserve">Abstract </w:t>
      </w:r>
    </w:p>
    <w:p w14:paraId="2C55107E" w14:textId="77777777" w:rsidR="005D1E0D" w:rsidRDefault="00000000">
      <w:pPr>
        <w:spacing w:after="119"/>
        <w:ind w:left="-5" w:right="1428"/>
      </w:pPr>
      <w:r>
        <w:t xml:space="preserve">Air pollution is one of the most pressing environmental health concerns in Indian cities, and the Air Quality Index (AQI) published by the Central Pollution Control Board is the primary way this risk is communicated to the public. This project builds a </w:t>
      </w:r>
      <w:proofErr w:type="spellStart"/>
      <w:r>
        <w:t>machinelearning</w:t>
      </w:r>
      <w:proofErr w:type="spellEnd"/>
      <w:r>
        <w:t xml:space="preserve"> system that predicts AQI directly from pollutant concentrations and presents it through an interactive </w:t>
      </w:r>
      <w:proofErr w:type="spellStart"/>
      <w:r>
        <w:t>Streamlit</w:t>
      </w:r>
      <w:proofErr w:type="spellEnd"/>
      <w:r>
        <w:t xml:space="preserve"> dashboard, removing the need for a user to work through CPCB's sub-index calculations by hand. </w:t>
      </w:r>
    </w:p>
    <w:p w14:paraId="56668491" w14:textId="77777777" w:rsidR="005D1E0D" w:rsidRDefault="00000000">
      <w:pPr>
        <w:spacing w:after="121"/>
        <w:ind w:left="-5" w:right="1428"/>
      </w:pPr>
      <w:r>
        <w:t xml:space="preserve">Using the “Air Quality Data in India (2015–2020)” dataset — 29,531 daily records across 26 cities and twelve pollutant parameters — four regression models were trained and compared: Linear Regression, Decision Tree, Random Forest, and Gradient Boosting. Random Forest gave the best fit (R² = 0.911, MAE = 20.50 on a held-out 4,970-record test set) and was refined further with a grid search over 24 hyperparameter combinations under 5-fold cross-validation. The tuned model, along with a </w:t>
      </w:r>
      <w:proofErr w:type="spellStart"/>
      <w:r>
        <w:t>cityencoding</w:t>
      </w:r>
      <w:proofErr w:type="spellEnd"/>
      <w:r>
        <w:t xml:space="preserve"> table, was packaged into a </w:t>
      </w:r>
      <w:proofErr w:type="spellStart"/>
      <w:r>
        <w:t>Streamlit</w:t>
      </w:r>
      <w:proofErr w:type="spellEnd"/>
      <w:r>
        <w:t xml:space="preserve"> application: a user selects a city, enters pollutant readings, and receives the predicted AQI, its CPCB severity category, and pollutant-specific health advice in real time. </w:t>
      </w:r>
    </w:p>
    <w:p w14:paraId="35F8A3DD" w14:textId="77777777" w:rsidR="005D1E0D" w:rsidRDefault="00000000">
      <w:pPr>
        <w:ind w:left="-5" w:right="1428"/>
      </w:pPr>
      <w:r>
        <w:t xml:space="preserve">Beyond the technical build, this report documents the project through a </w:t>
      </w:r>
      <w:proofErr w:type="spellStart"/>
      <w:r>
        <w:t>projectmanagement</w:t>
      </w:r>
      <w:proofErr w:type="spellEnd"/>
      <w:r>
        <w:t xml:space="preserve"> lens — work breakdown, Gantt and PERT/CPM scheduling, budget and risk analysis — and closes with the system's design, results, and scope for future work. </w:t>
      </w:r>
    </w:p>
    <w:p w14:paraId="6F0D516B" w14:textId="77777777" w:rsidR="00F821EB" w:rsidRDefault="00F821EB">
      <w:pPr>
        <w:ind w:left="-5" w:right="1428"/>
      </w:pPr>
    </w:p>
    <w:p w14:paraId="363416A5" w14:textId="77777777" w:rsidR="00F821EB" w:rsidRDefault="00F821EB">
      <w:pPr>
        <w:ind w:left="-5" w:right="1428"/>
      </w:pPr>
    </w:p>
    <w:p w14:paraId="76BB4EDD" w14:textId="77777777" w:rsidR="00F821EB" w:rsidRDefault="00F821EB">
      <w:pPr>
        <w:ind w:left="-5" w:right="1428"/>
      </w:pPr>
    </w:p>
    <w:p w14:paraId="04544FAF" w14:textId="77777777" w:rsidR="00F821EB" w:rsidRDefault="00F821EB">
      <w:pPr>
        <w:ind w:left="-5" w:right="1428"/>
      </w:pPr>
    </w:p>
    <w:p w14:paraId="5225A414" w14:textId="77777777" w:rsidR="00F821EB" w:rsidRDefault="00F821EB">
      <w:pPr>
        <w:ind w:left="-5" w:right="1428"/>
      </w:pPr>
    </w:p>
    <w:p w14:paraId="716DC22C" w14:textId="77777777" w:rsidR="00F821EB" w:rsidRDefault="00F821EB">
      <w:pPr>
        <w:ind w:left="-5" w:right="1428"/>
      </w:pPr>
    </w:p>
    <w:p w14:paraId="2FDEA51D" w14:textId="77777777" w:rsidR="00F821EB" w:rsidRDefault="00F821EB">
      <w:pPr>
        <w:ind w:left="-5" w:right="1428"/>
      </w:pPr>
    </w:p>
    <w:p w14:paraId="0C02A719" w14:textId="77777777" w:rsidR="00F821EB" w:rsidRDefault="00F821EB">
      <w:pPr>
        <w:ind w:left="-5" w:right="1428"/>
      </w:pPr>
    </w:p>
    <w:p w14:paraId="1EB3326C" w14:textId="77777777" w:rsidR="005D1E0D" w:rsidRDefault="00000000">
      <w:pPr>
        <w:pStyle w:val="Heading1"/>
        <w:ind w:left="-5"/>
      </w:pPr>
      <w:r>
        <w:lastRenderedPageBreak/>
        <w:t xml:space="preserve">Table of Contents </w:t>
      </w:r>
    </w:p>
    <w:p w14:paraId="5BA22A9B" w14:textId="77777777" w:rsidR="005D1E0D" w:rsidRDefault="00000000">
      <w:pPr>
        <w:spacing w:after="10" w:line="270" w:lineRule="auto"/>
        <w:ind w:left="-5" w:right="1425"/>
      </w:pPr>
      <w:r>
        <w:rPr>
          <w:b/>
          <w:sz w:val="22"/>
        </w:rPr>
        <w:t>Acknowledgement .................................................................................................................... 2</w:t>
      </w:r>
      <w:r>
        <w:t xml:space="preserve"> </w:t>
      </w:r>
      <w:r>
        <w:rPr>
          <w:b/>
          <w:sz w:val="22"/>
        </w:rPr>
        <w:t>Abstract ..................................................................................................................................... 3</w:t>
      </w:r>
      <w:r>
        <w:t xml:space="preserve"> </w:t>
      </w:r>
      <w:r>
        <w:rPr>
          <w:b/>
          <w:sz w:val="22"/>
        </w:rPr>
        <w:t>Table of Contents ..................................................................................................................... 4</w:t>
      </w:r>
      <w:r>
        <w:t xml:space="preserve"> </w:t>
      </w:r>
      <w:r>
        <w:rPr>
          <w:b/>
          <w:sz w:val="22"/>
        </w:rPr>
        <w:t>List of Figures ........................................................................................................................... 5</w:t>
      </w:r>
      <w:r>
        <w:t xml:space="preserve"> </w:t>
      </w:r>
    </w:p>
    <w:p w14:paraId="7749602F" w14:textId="77777777" w:rsidR="005D1E0D" w:rsidRDefault="00000000">
      <w:pPr>
        <w:spacing w:after="10" w:line="270" w:lineRule="auto"/>
        <w:ind w:left="-5" w:right="1425"/>
      </w:pPr>
      <w:r>
        <w:rPr>
          <w:b/>
          <w:sz w:val="22"/>
        </w:rPr>
        <w:t>List of Tables ............................................................................................................................ 5</w:t>
      </w:r>
      <w:r>
        <w:t xml:space="preserve"> </w:t>
      </w:r>
      <w:r>
        <w:rPr>
          <w:b/>
          <w:sz w:val="22"/>
        </w:rPr>
        <w:t>List of Abbreviations ............................................................................................................... 5</w:t>
      </w:r>
      <w:r>
        <w:t xml:space="preserve"> </w:t>
      </w:r>
    </w:p>
    <w:p w14:paraId="54FBF025" w14:textId="77777777" w:rsidR="005D1E0D" w:rsidRDefault="00000000">
      <w:pPr>
        <w:spacing w:after="10" w:line="270" w:lineRule="auto"/>
        <w:ind w:left="-5" w:right="1425"/>
      </w:pPr>
      <w:r>
        <w:rPr>
          <w:b/>
          <w:sz w:val="22"/>
        </w:rPr>
        <w:t>Chapter 1: Introduction .......................................................................................................... 6</w:t>
      </w:r>
      <w:r>
        <w:t xml:space="preserve"> </w:t>
      </w:r>
    </w:p>
    <w:p w14:paraId="6038AC0F" w14:textId="77777777" w:rsidR="005D1E0D" w:rsidRDefault="00000000">
      <w:pPr>
        <w:spacing w:after="11" w:line="269" w:lineRule="auto"/>
        <w:ind w:left="355" w:right="596"/>
        <w:jc w:val="left"/>
      </w:pPr>
      <w:r>
        <w:rPr>
          <w:sz w:val="22"/>
        </w:rPr>
        <w:t>1.1 Overview ....................................................................................................................... 6</w:t>
      </w:r>
      <w:r>
        <w:t xml:space="preserve"> </w:t>
      </w:r>
    </w:p>
    <w:p w14:paraId="792D9583" w14:textId="77777777" w:rsidR="005D1E0D" w:rsidRDefault="00000000">
      <w:pPr>
        <w:spacing w:after="11" w:line="269" w:lineRule="auto"/>
        <w:ind w:left="355" w:right="596"/>
        <w:jc w:val="left"/>
      </w:pPr>
      <w:r>
        <w:rPr>
          <w:sz w:val="22"/>
        </w:rPr>
        <w:t>1.2 Project Background ....................................................................................................... 6</w:t>
      </w:r>
      <w:r>
        <w:t xml:space="preserve"> </w:t>
      </w:r>
    </w:p>
    <w:p w14:paraId="64CDA92A" w14:textId="77777777" w:rsidR="005D1E0D" w:rsidRDefault="00000000">
      <w:pPr>
        <w:spacing w:after="11" w:line="269" w:lineRule="auto"/>
        <w:ind w:left="355" w:right="596"/>
        <w:jc w:val="left"/>
      </w:pPr>
      <w:r>
        <w:rPr>
          <w:sz w:val="22"/>
        </w:rPr>
        <w:t>1.3 Problem Statement ........................................................................................................ 6</w:t>
      </w:r>
      <w:r>
        <w:t xml:space="preserve"> </w:t>
      </w:r>
    </w:p>
    <w:p w14:paraId="40DFA3B9" w14:textId="77777777" w:rsidR="005D1E0D" w:rsidRDefault="00000000">
      <w:pPr>
        <w:spacing w:after="11" w:line="269" w:lineRule="auto"/>
        <w:ind w:left="355" w:right="596"/>
        <w:jc w:val="left"/>
      </w:pPr>
      <w:r>
        <w:rPr>
          <w:sz w:val="22"/>
        </w:rPr>
        <w:t>1.4 Need for the Project ....................................................................................................... 6</w:t>
      </w:r>
      <w:r>
        <w:t xml:space="preserve"> </w:t>
      </w:r>
    </w:p>
    <w:p w14:paraId="5E98C686" w14:textId="77777777" w:rsidR="005D1E0D" w:rsidRDefault="00000000">
      <w:pPr>
        <w:spacing w:after="11" w:line="269" w:lineRule="auto"/>
        <w:ind w:left="355" w:right="596"/>
        <w:jc w:val="left"/>
      </w:pPr>
      <w:r>
        <w:rPr>
          <w:sz w:val="22"/>
        </w:rPr>
        <w:t>1.5 Objectives ...................................................................................................................... 7</w:t>
      </w:r>
      <w:r>
        <w:t xml:space="preserve"> </w:t>
      </w:r>
    </w:p>
    <w:p w14:paraId="2604E61D" w14:textId="77777777" w:rsidR="005D1E0D" w:rsidRDefault="00000000">
      <w:pPr>
        <w:spacing w:after="11" w:line="269" w:lineRule="auto"/>
        <w:ind w:left="355" w:right="596"/>
        <w:jc w:val="left"/>
      </w:pPr>
      <w:r>
        <w:rPr>
          <w:sz w:val="22"/>
        </w:rPr>
        <w:t>1.6 Scope of the Project ....................................................................................................... 7</w:t>
      </w:r>
      <w:r>
        <w:t xml:space="preserve"> </w:t>
      </w:r>
    </w:p>
    <w:p w14:paraId="24FC9B70" w14:textId="77777777" w:rsidR="005D1E0D" w:rsidRDefault="00000000">
      <w:pPr>
        <w:spacing w:after="11" w:line="269" w:lineRule="auto"/>
        <w:ind w:left="0" w:right="596" w:firstLine="360"/>
        <w:jc w:val="left"/>
      </w:pPr>
      <w:r>
        <w:rPr>
          <w:sz w:val="22"/>
        </w:rPr>
        <w:t>1.7 Project Limitations ........................................................................................................ 7</w:t>
      </w:r>
      <w:r>
        <w:t xml:space="preserve"> </w:t>
      </w:r>
      <w:r>
        <w:rPr>
          <w:b/>
          <w:sz w:val="22"/>
        </w:rPr>
        <w:t>Chapter 2: Project Planning ................................................................................................... 8</w:t>
      </w:r>
      <w:r>
        <w:t xml:space="preserve"> </w:t>
      </w:r>
    </w:p>
    <w:p w14:paraId="09E3D44F" w14:textId="77777777" w:rsidR="005D1E0D" w:rsidRDefault="00000000">
      <w:pPr>
        <w:spacing w:after="11" w:line="269" w:lineRule="auto"/>
        <w:ind w:left="355" w:right="596"/>
        <w:jc w:val="left"/>
      </w:pPr>
      <w:r>
        <w:rPr>
          <w:sz w:val="22"/>
        </w:rPr>
        <w:t>2.1 Project Management Methodology (Waterfall Model) ................................................. 8</w:t>
      </w:r>
      <w:r>
        <w:t xml:space="preserve"> </w:t>
      </w:r>
    </w:p>
    <w:p w14:paraId="04548C28" w14:textId="77777777" w:rsidR="005D1E0D" w:rsidRDefault="00000000">
      <w:pPr>
        <w:spacing w:after="11" w:line="269" w:lineRule="auto"/>
        <w:ind w:left="355" w:right="596"/>
        <w:jc w:val="left"/>
      </w:pPr>
      <w:r>
        <w:rPr>
          <w:sz w:val="22"/>
        </w:rPr>
        <w:t>2.2 Project Plan.................................................................................................................... 8</w:t>
      </w:r>
      <w:r>
        <w:t xml:space="preserve"> </w:t>
      </w:r>
    </w:p>
    <w:p w14:paraId="3A918983" w14:textId="77777777" w:rsidR="005D1E0D" w:rsidRDefault="00000000">
      <w:pPr>
        <w:spacing w:after="11" w:line="269" w:lineRule="auto"/>
        <w:ind w:left="355" w:right="596"/>
        <w:jc w:val="left"/>
      </w:pPr>
      <w:r>
        <w:rPr>
          <w:sz w:val="22"/>
        </w:rPr>
        <w:t>2.3 Project Life Cycle .......................................................................................................... 8</w:t>
      </w:r>
      <w:r>
        <w:t xml:space="preserve"> </w:t>
      </w:r>
    </w:p>
    <w:p w14:paraId="7C553C28" w14:textId="77777777" w:rsidR="005D1E0D" w:rsidRDefault="00000000">
      <w:pPr>
        <w:spacing w:after="11" w:line="269" w:lineRule="auto"/>
        <w:ind w:left="355" w:right="596"/>
        <w:jc w:val="left"/>
      </w:pPr>
      <w:r>
        <w:rPr>
          <w:sz w:val="22"/>
        </w:rPr>
        <w:t>2.4 Work Breakdown Structure (WBS) ............................................................................... 9</w:t>
      </w:r>
      <w:r>
        <w:t xml:space="preserve"> </w:t>
      </w:r>
    </w:p>
    <w:p w14:paraId="6CF1B500" w14:textId="77777777" w:rsidR="005D1E0D" w:rsidRDefault="00000000">
      <w:pPr>
        <w:spacing w:after="11" w:line="269" w:lineRule="auto"/>
        <w:ind w:left="355" w:right="596"/>
        <w:jc w:val="left"/>
      </w:pPr>
      <w:r>
        <w:rPr>
          <w:sz w:val="22"/>
        </w:rPr>
        <w:t>2.5 Gantt Chart .................................................................................................................... 9</w:t>
      </w:r>
      <w:r>
        <w:t xml:space="preserve"> </w:t>
      </w:r>
    </w:p>
    <w:p w14:paraId="0FB9C58D" w14:textId="77777777" w:rsidR="005D1E0D" w:rsidRDefault="00000000">
      <w:pPr>
        <w:spacing w:after="11" w:line="269" w:lineRule="auto"/>
        <w:ind w:left="355" w:right="596"/>
        <w:jc w:val="left"/>
      </w:pPr>
      <w:r>
        <w:rPr>
          <w:sz w:val="22"/>
        </w:rPr>
        <w:t>2.6 PERT/CPM Network Diagram .................................................................................... 10</w:t>
      </w:r>
      <w:r>
        <w:t xml:space="preserve"> </w:t>
      </w:r>
    </w:p>
    <w:p w14:paraId="64DC7222" w14:textId="77777777" w:rsidR="005D1E0D" w:rsidRDefault="00000000">
      <w:pPr>
        <w:spacing w:after="11" w:line="269" w:lineRule="auto"/>
        <w:ind w:left="355" w:right="596"/>
        <w:jc w:val="left"/>
      </w:pPr>
      <w:r>
        <w:rPr>
          <w:sz w:val="22"/>
        </w:rPr>
        <w:t>2.7 Budget Estimation ....................................................................................................... 10</w:t>
      </w:r>
      <w:r>
        <w:t xml:space="preserve"> </w:t>
      </w:r>
    </w:p>
    <w:p w14:paraId="7813803A" w14:textId="77777777" w:rsidR="005D1E0D" w:rsidRDefault="00000000">
      <w:pPr>
        <w:spacing w:after="11" w:line="269" w:lineRule="auto"/>
        <w:ind w:left="355" w:right="596"/>
        <w:jc w:val="left"/>
      </w:pPr>
      <w:r>
        <w:rPr>
          <w:sz w:val="22"/>
        </w:rPr>
        <w:t>2.8 Resource Allocation .................................................................................................... 10</w:t>
      </w:r>
      <w:r>
        <w:t xml:space="preserve"> </w:t>
      </w:r>
    </w:p>
    <w:p w14:paraId="1F2B3745" w14:textId="77777777" w:rsidR="005D1E0D" w:rsidRDefault="00000000">
      <w:pPr>
        <w:spacing w:after="11" w:line="269" w:lineRule="auto"/>
        <w:ind w:left="355" w:right="596"/>
        <w:jc w:val="left"/>
      </w:pPr>
      <w:r>
        <w:rPr>
          <w:sz w:val="22"/>
        </w:rPr>
        <w:t>2.9 Risk Analysis ............................................................................................................... 11</w:t>
      </w:r>
      <w:r>
        <w:t xml:space="preserve"> </w:t>
      </w:r>
    </w:p>
    <w:p w14:paraId="57F411D4" w14:textId="77777777" w:rsidR="005D1E0D" w:rsidRDefault="00000000">
      <w:pPr>
        <w:spacing w:after="10" w:line="270" w:lineRule="auto"/>
        <w:ind w:left="-15" w:right="1425" w:firstLine="360"/>
      </w:pPr>
      <w:r>
        <w:rPr>
          <w:sz w:val="22"/>
        </w:rPr>
        <w:t>2.10 Stakeholder Analysis ................................................................................................. 11</w:t>
      </w:r>
      <w:r>
        <w:t xml:space="preserve"> </w:t>
      </w:r>
      <w:r>
        <w:rPr>
          <w:b/>
          <w:sz w:val="22"/>
        </w:rPr>
        <w:t>Chapter 3: System Design ..................................................................................................... 12</w:t>
      </w:r>
      <w:r>
        <w:t xml:space="preserve"> </w:t>
      </w:r>
    </w:p>
    <w:p w14:paraId="495CE1F5" w14:textId="77777777" w:rsidR="005D1E0D" w:rsidRDefault="00000000">
      <w:pPr>
        <w:spacing w:after="11" w:line="269" w:lineRule="auto"/>
        <w:ind w:left="355" w:right="596"/>
        <w:jc w:val="left"/>
      </w:pPr>
      <w:r>
        <w:rPr>
          <w:sz w:val="22"/>
        </w:rPr>
        <w:t>3.1 System Architecture .................................................................................................... 12</w:t>
      </w:r>
      <w:r>
        <w:t xml:space="preserve"> </w:t>
      </w:r>
    </w:p>
    <w:p w14:paraId="0B555C15" w14:textId="77777777" w:rsidR="005D1E0D" w:rsidRDefault="00000000">
      <w:pPr>
        <w:spacing w:after="11" w:line="269" w:lineRule="auto"/>
        <w:ind w:left="355" w:right="596"/>
        <w:jc w:val="left"/>
      </w:pPr>
      <w:r>
        <w:rPr>
          <w:sz w:val="22"/>
        </w:rPr>
        <w:t>3.2 Use Case Diagram ....................................................................................................... 13</w:t>
      </w:r>
      <w:r>
        <w:t xml:space="preserve"> </w:t>
      </w:r>
    </w:p>
    <w:p w14:paraId="64BA5091" w14:textId="77777777" w:rsidR="005D1E0D" w:rsidRDefault="00000000">
      <w:pPr>
        <w:spacing w:after="11" w:line="269" w:lineRule="auto"/>
        <w:ind w:left="355" w:right="596"/>
        <w:jc w:val="left"/>
      </w:pPr>
      <w:r>
        <w:rPr>
          <w:sz w:val="22"/>
        </w:rPr>
        <w:t>3.3 Entity Relationship (ER) Diagram .............................................................................. 13</w:t>
      </w:r>
      <w:r>
        <w:t xml:space="preserve"> </w:t>
      </w:r>
    </w:p>
    <w:p w14:paraId="5AB1BAB1" w14:textId="77777777" w:rsidR="005D1E0D" w:rsidRDefault="00000000">
      <w:pPr>
        <w:spacing w:after="11" w:line="269" w:lineRule="auto"/>
        <w:ind w:left="355" w:right="596"/>
        <w:jc w:val="left"/>
      </w:pPr>
      <w:r>
        <w:rPr>
          <w:sz w:val="22"/>
        </w:rPr>
        <w:t>3.4 Communication Plan ................................................................................................... 14</w:t>
      </w:r>
      <w:r>
        <w:t xml:space="preserve"> </w:t>
      </w:r>
    </w:p>
    <w:p w14:paraId="6F540758" w14:textId="77777777" w:rsidR="005D1E0D" w:rsidRDefault="00000000">
      <w:pPr>
        <w:spacing w:after="11" w:line="269" w:lineRule="auto"/>
        <w:ind w:left="355" w:right="596"/>
        <w:jc w:val="left"/>
      </w:pPr>
      <w:r>
        <w:rPr>
          <w:sz w:val="22"/>
        </w:rPr>
        <w:t>3.5 Quality Management Plan ........................................................................................... 14</w:t>
      </w:r>
      <w:r>
        <w:t xml:space="preserve"> </w:t>
      </w:r>
    </w:p>
    <w:p w14:paraId="05AA9C28" w14:textId="77777777" w:rsidR="005D1E0D" w:rsidRDefault="00000000">
      <w:pPr>
        <w:spacing w:after="10" w:line="270" w:lineRule="auto"/>
        <w:ind w:left="-15" w:right="1425" w:firstLine="360"/>
      </w:pPr>
      <w:r>
        <w:rPr>
          <w:sz w:val="22"/>
        </w:rPr>
        <w:t>3.6 Project Monitoring and Control................................................................................... 14</w:t>
      </w:r>
      <w:r>
        <w:t xml:space="preserve"> </w:t>
      </w:r>
      <w:r>
        <w:rPr>
          <w:b/>
          <w:sz w:val="22"/>
        </w:rPr>
        <w:t>Chapter 4: Results and Discussion ....................................................................................... 15</w:t>
      </w:r>
      <w:r>
        <w:t xml:space="preserve"> </w:t>
      </w:r>
    </w:p>
    <w:p w14:paraId="7D354E45" w14:textId="77777777" w:rsidR="005D1E0D" w:rsidRDefault="00000000">
      <w:pPr>
        <w:spacing w:after="11" w:line="269" w:lineRule="auto"/>
        <w:ind w:left="355" w:right="596"/>
        <w:jc w:val="left"/>
      </w:pPr>
      <w:r>
        <w:rPr>
          <w:sz w:val="22"/>
        </w:rPr>
        <w:t>4.1 Expected Results ......................................................................................................... 15</w:t>
      </w:r>
      <w:r>
        <w:t xml:space="preserve"> </w:t>
      </w:r>
    </w:p>
    <w:p w14:paraId="01089F90" w14:textId="77777777" w:rsidR="005D1E0D" w:rsidRDefault="00000000">
      <w:pPr>
        <w:spacing w:after="11" w:line="269" w:lineRule="auto"/>
        <w:ind w:left="355" w:right="596"/>
        <w:jc w:val="left"/>
      </w:pPr>
      <w:r>
        <w:rPr>
          <w:sz w:val="22"/>
        </w:rPr>
        <w:t>4.2 Advantages .................................................................................................................. 16</w:t>
      </w:r>
      <w:r>
        <w:t xml:space="preserve"> </w:t>
      </w:r>
    </w:p>
    <w:p w14:paraId="42DDF968" w14:textId="77777777" w:rsidR="005D1E0D" w:rsidRDefault="00000000">
      <w:pPr>
        <w:spacing w:after="11" w:line="269" w:lineRule="auto"/>
        <w:ind w:left="355" w:right="596"/>
        <w:jc w:val="left"/>
      </w:pPr>
      <w:r>
        <w:rPr>
          <w:sz w:val="22"/>
        </w:rPr>
        <w:t>4.3 Limitations................................................................................................................... 16</w:t>
      </w:r>
      <w:r>
        <w:t xml:space="preserve"> </w:t>
      </w:r>
    </w:p>
    <w:p w14:paraId="58B5D70F" w14:textId="77777777" w:rsidR="005D1E0D" w:rsidRDefault="00000000">
      <w:pPr>
        <w:spacing w:after="11" w:line="269" w:lineRule="auto"/>
        <w:ind w:left="355" w:right="596"/>
        <w:jc w:val="left"/>
      </w:pPr>
      <w:r>
        <w:rPr>
          <w:sz w:val="22"/>
        </w:rPr>
        <w:t>4.4 Future Scope ................................................................................................................ 16</w:t>
      </w:r>
      <w:r>
        <w:t xml:space="preserve"> </w:t>
      </w:r>
    </w:p>
    <w:p w14:paraId="53083C4E" w14:textId="77777777" w:rsidR="005D1E0D" w:rsidRDefault="00000000">
      <w:pPr>
        <w:spacing w:after="10" w:line="270" w:lineRule="auto"/>
        <w:ind w:left="-15" w:right="1425" w:firstLine="360"/>
      </w:pPr>
      <w:r>
        <w:rPr>
          <w:sz w:val="22"/>
        </w:rPr>
        <w:t>4.5 Conclusion ................................................................................................................... 16</w:t>
      </w:r>
      <w:r>
        <w:t xml:space="preserve"> </w:t>
      </w:r>
      <w:r>
        <w:rPr>
          <w:b/>
          <w:sz w:val="22"/>
        </w:rPr>
        <w:t>References ............................................................................................................................... 17</w:t>
      </w:r>
      <w:r>
        <w:t xml:space="preserve"> </w:t>
      </w:r>
    </w:p>
    <w:p w14:paraId="7DFE5EB7" w14:textId="77777777" w:rsidR="005D1E0D" w:rsidRDefault="00000000">
      <w:pPr>
        <w:spacing w:after="10" w:line="270" w:lineRule="auto"/>
        <w:ind w:left="-5" w:right="1425"/>
      </w:pPr>
      <w:r>
        <w:rPr>
          <w:b/>
          <w:sz w:val="22"/>
        </w:rPr>
        <w:t>Appendices .............................................................................................................................. 17</w:t>
      </w:r>
      <w:r>
        <w:t xml:space="preserve"> </w:t>
      </w:r>
    </w:p>
    <w:p w14:paraId="5CA73149" w14:textId="77777777" w:rsidR="00F821EB" w:rsidRDefault="00F821EB">
      <w:pPr>
        <w:spacing w:after="10" w:line="270" w:lineRule="auto"/>
        <w:ind w:left="-5" w:right="1425"/>
      </w:pPr>
    </w:p>
    <w:p w14:paraId="22847F47" w14:textId="77777777" w:rsidR="005D1E0D" w:rsidRDefault="00000000">
      <w:pPr>
        <w:pStyle w:val="Heading1"/>
        <w:ind w:left="-5"/>
      </w:pPr>
      <w:r>
        <w:lastRenderedPageBreak/>
        <w:t xml:space="preserve">List of Figures </w:t>
      </w:r>
    </w:p>
    <w:p w14:paraId="501396BE" w14:textId="77777777" w:rsidR="005D1E0D" w:rsidRDefault="00000000">
      <w:pPr>
        <w:spacing w:after="76" w:line="259" w:lineRule="auto"/>
        <w:ind w:left="-5" w:right="1428"/>
      </w:pPr>
      <w:r>
        <w:t xml:space="preserve">Fig. 2.1 — Work Breakdown Structure (WBS) </w:t>
      </w:r>
    </w:p>
    <w:p w14:paraId="1A8AC999" w14:textId="77777777" w:rsidR="005D1E0D" w:rsidRDefault="00000000">
      <w:pPr>
        <w:spacing w:after="76" w:line="259" w:lineRule="auto"/>
        <w:ind w:left="-5" w:right="1428"/>
      </w:pPr>
      <w:r>
        <w:t xml:space="preserve">Fig. 2.2 — Gantt Chart </w:t>
      </w:r>
    </w:p>
    <w:p w14:paraId="5964AC80" w14:textId="77777777" w:rsidR="005D1E0D" w:rsidRDefault="00000000">
      <w:pPr>
        <w:spacing w:after="79" w:line="259" w:lineRule="auto"/>
        <w:ind w:left="-5" w:right="1428"/>
      </w:pPr>
      <w:r>
        <w:t xml:space="preserve">Fig. 2.3 — PERT / CPM Network Diagram </w:t>
      </w:r>
    </w:p>
    <w:p w14:paraId="063A9401" w14:textId="77777777" w:rsidR="005D1E0D" w:rsidRDefault="00000000">
      <w:pPr>
        <w:spacing w:after="76" w:line="259" w:lineRule="auto"/>
        <w:ind w:left="-5" w:right="1428"/>
      </w:pPr>
      <w:r>
        <w:t xml:space="preserve">Fig. 3.1 — System Architecture </w:t>
      </w:r>
    </w:p>
    <w:p w14:paraId="104C9440" w14:textId="77777777" w:rsidR="005D1E0D" w:rsidRDefault="00000000">
      <w:pPr>
        <w:spacing w:after="76" w:line="259" w:lineRule="auto"/>
        <w:ind w:left="-5" w:right="1428"/>
      </w:pPr>
      <w:r>
        <w:t xml:space="preserve">Fig. 3.2 — Use Case Diagram </w:t>
      </w:r>
    </w:p>
    <w:p w14:paraId="64E02354" w14:textId="77777777" w:rsidR="005D1E0D" w:rsidRDefault="00000000">
      <w:pPr>
        <w:spacing w:after="76" w:line="259" w:lineRule="auto"/>
        <w:ind w:left="-5" w:right="1428"/>
      </w:pPr>
      <w:r>
        <w:t xml:space="preserve">Fig. 3.3 — Entity Relationship (ER) Diagram </w:t>
      </w:r>
    </w:p>
    <w:p w14:paraId="05B843AE" w14:textId="77777777" w:rsidR="005D1E0D" w:rsidRDefault="00000000">
      <w:pPr>
        <w:spacing w:after="79" w:line="259" w:lineRule="auto"/>
        <w:ind w:left="-5" w:right="1428"/>
      </w:pPr>
      <w:r>
        <w:t xml:space="preserve">Fig. 4.1 — Pollutant Correlation with AQI </w:t>
      </w:r>
    </w:p>
    <w:p w14:paraId="09092ED9" w14:textId="77777777" w:rsidR="005D1E0D" w:rsidRDefault="00000000">
      <w:pPr>
        <w:spacing w:line="259" w:lineRule="auto"/>
        <w:ind w:left="-5" w:right="1428"/>
      </w:pPr>
      <w:r>
        <w:t xml:space="preserve">Fig. 4.2 — Model Performance Comparison </w:t>
      </w:r>
    </w:p>
    <w:p w14:paraId="4056FCFE" w14:textId="77777777" w:rsidR="005D1E0D" w:rsidRDefault="00000000">
      <w:pPr>
        <w:pStyle w:val="Heading1"/>
        <w:spacing w:after="183" w:line="265" w:lineRule="auto"/>
        <w:ind w:left="-5"/>
      </w:pPr>
      <w:r>
        <w:rPr>
          <w:color w:val="000000"/>
          <w:sz w:val="26"/>
        </w:rPr>
        <w:t xml:space="preserve">List of Tables </w:t>
      </w:r>
    </w:p>
    <w:p w14:paraId="64348505" w14:textId="77777777" w:rsidR="005D1E0D" w:rsidRDefault="00000000">
      <w:pPr>
        <w:spacing w:after="76" w:line="259" w:lineRule="auto"/>
        <w:ind w:left="-5" w:right="1428"/>
      </w:pPr>
      <w:r>
        <w:t xml:space="preserve">Table 2.1 — Budget Estimation </w:t>
      </w:r>
    </w:p>
    <w:p w14:paraId="4DE00E78" w14:textId="77777777" w:rsidR="005D1E0D" w:rsidRDefault="00000000">
      <w:pPr>
        <w:spacing w:after="76" w:line="259" w:lineRule="auto"/>
        <w:ind w:left="-5" w:right="1428"/>
      </w:pPr>
      <w:r>
        <w:t xml:space="preserve">Table 2.2 — Resource Allocation </w:t>
      </w:r>
    </w:p>
    <w:p w14:paraId="279802E3" w14:textId="77777777" w:rsidR="005D1E0D" w:rsidRDefault="00000000">
      <w:pPr>
        <w:spacing w:after="79" w:line="259" w:lineRule="auto"/>
        <w:ind w:left="-5" w:right="1428"/>
      </w:pPr>
      <w:r>
        <w:t xml:space="preserve">Table 2.3 — Risk Analysis </w:t>
      </w:r>
    </w:p>
    <w:p w14:paraId="0DB38A85" w14:textId="77777777" w:rsidR="005D1E0D" w:rsidRDefault="00000000">
      <w:pPr>
        <w:spacing w:after="76" w:line="259" w:lineRule="auto"/>
        <w:ind w:left="-5" w:right="1428"/>
      </w:pPr>
      <w:r>
        <w:t xml:space="preserve">Table 2.4 — Stakeholder Analysis </w:t>
      </w:r>
    </w:p>
    <w:p w14:paraId="3BD5D1CE" w14:textId="77777777" w:rsidR="005D1E0D" w:rsidRDefault="00000000">
      <w:pPr>
        <w:spacing w:after="76" w:line="259" w:lineRule="auto"/>
        <w:ind w:left="-5" w:right="1428"/>
      </w:pPr>
      <w:r>
        <w:t xml:space="preserve">Table 3.1 — Communication Plan </w:t>
      </w:r>
    </w:p>
    <w:p w14:paraId="14DE9C3D" w14:textId="77777777" w:rsidR="005D1E0D" w:rsidRDefault="00000000">
      <w:pPr>
        <w:spacing w:line="259" w:lineRule="auto"/>
        <w:ind w:left="-5" w:right="1428"/>
      </w:pPr>
      <w:r>
        <w:t xml:space="preserve">Table 4.1 — Model Comparison Results </w:t>
      </w:r>
    </w:p>
    <w:p w14:paraId="3B1C7FD1" w14:textId="77777777" w:rsidR="005D1E0D" w:rsidRDefault="00000000">
      <w:pPr>
        <w:pStyle w:val="Heading1"/>
        <w:spacing w:after="0" w:line="265" w:lineRule="auto"/>
        <w:ind w:left="-5"/>
      </w:pPr>
      <w:r>
        <w:rPr>
          <w:color w:val="000000"/>
          <w:sz w:val="26"/>
        </w:rPr>
        <w:t xml:space="preserve">List of Abbreviations </w:t>
      </w:r>
    </w:p>
    <w:tbl>
      <w:tblPr>
        <w:tblStyle w:val="TableGrid"/>
        <w:tblW w:w="8306" w:type="dxa"/>
        <w:tblInd w:w="5" w:type="dxa"/>
        <w:tblCellMar>
          <w:top w:w="74" w:type="dxa"/>
          <w:left w:w="79" w:type="dxa"/>
          <w:bottom w:w="0" w:type="dxa"/>
          <w:right w:w="82" w:type="dxa"/>
        </w:tblCellMar>
        <w:tblLook w:val="04A0" w:firstRow="1" w:lastRow="0" w:firstColumn="1" w:lastColumn="0" w:noHBand="0" w:noVBand="1"/>
      </w:tblPr>
      <w:tblGrid>
        <w:gridCol w:w="1128"/>
        <w:gridCol w:w="3026"/>
        <w:gridCol w:w="1126"/>
        <w:gridCol w:w="3026"/>
      </w:tblGrid>
      <w:tr w:rsidR="005D1E0D" w14:paraId="76D832AD" w14:textId="77777777">
        <w:trPr>
          <w:trHeight w:val="312"/>
        </w:trPr>
        <w:tc>
          <w:tcPr>
            <w:tcW w:w="1128" w:type="dxa"/>
            <w:tcBorders>
              <w:top w:val="single" w:sz="4" w:space="0" w:color="000000"/>
              <w:left w:val="single" w:sz="4" w:space="0" w:color="000000"/>
              <w:bottom w:val="single" w:sz="4" w:space="0" w:color="000000"/>
              <w:right w:val="single" w:sz="4" w:space="0" w:color="000000"/>
            </w:tcBorders>
          </w:tcPr>
          <w:p w14:paraId="4F603C7B" w14:textId="77777777" w:rsidR="005D1E0D" w:rsidRDefault="00000000">
            <w:pPr>
              <w:spacing w:after="0" w:line="259" w:lineRule="auto"/>
              <w:ind w:left="0" w:right="0" w:firstLine="0"/>
              <w:jc w:val="left"/>
            </w:pPr>
            <w:r>
              <w:rPr>
                <w:b/>
                <w:sz w:val="19"/>
              </w:rPr>
              <w:t>AQI</w:t>
            </w:r>
            <w:r>
              <w:t xml:space="preserve"> </w:t>
            </w:r>
          </w:p>
        </w:tc>
        <w:tc>
          <w:tcPr>
            <w:tcW w:w="3026" w:type="dxa"/>
            <w:tcBorders>
              <w:top w:val="single" w:sz="4" w:space="0" w:color="000000"/>
              <w:left w:val="single" w:sz="4" w:space="0" w:color="000000"/>
              <w:bottom w:val="single" w:sz="4" w:space="0" w:color="000000"/>
              <w:right w:val="single" w:sz="4" w:space="0" w:color="000000"/>
            </w:tcBorders>
          </w:tcPr>
          <w:p w14:paraId="39FD266E" w14:textId="77777777" w:rsidR="005D1E0D" w:rsidRDefault="00000000">
            <w:pPr>
              <w:spacing w:after="0" w:line="259" w:lineRule="auto"/>
              <w:ind w:left="0" w:right="0" w:firstLine="0"/>
              <w:jc w:val="left"/>
            </w:pPr>
            <w:r>
              <w:rPr>
                <w:sz w:val="19"/>
              </w:rPr>
              <w:t>Air Quality Index</w:t>
            </w:r>
            <w:r>
              <w:t xml:space="preserve"> </w:t>
            </w:r>
          </w:p>
        </w:tc>
        <w:tc>
          <w:tcPr>
            <w:tcW w:w="1126" w:type="dxa"/>
            <w:tcBorders>
              <w:top w:val="single" w:sz="4" w:space="0" w:color="000000"/>
              <w:left w:val="single" w:sz="4" w:space="0" w:color="000000"/>
              <w:bottom w:val="single" w:sz="4" w:space="0" w:color="000000"/>
              <w:right w:val="single" w:sz="4" w:space="0" w:color="000000"/>
            </w:tcBorders>
          </w:tcPr>
          <w:p w14:paraId="3FB82B71" w14:textId="77777777" w:rsidR="005D1E0D" w:rsidRDefault="00000000">
            <w:pPr>
              <w:spacing w:after="0" w:line="259" w:lineRule="auto"/>
              <w:ind w:left="0" w:right="0" w:firstLine="0"/>
              <w:jc w:val="left"/>
            </w:pPr>
            <w:r>
              <w:rPr>
                <w:b/>
                <w:sz w:val="19"/>
              </w:rPr>
              <w:t>CPCB</w:t>
            </w:r>
            <w:r>
              <w:t xml:space="preserve"> </w:t>
            </w:r>
          </w:p>
        </w:tc>
        <w:tc>
          <w:tcPr>
            <w:tcW w:w="3026" w:type="dxa"/>
            <w:tcBorders>
              <w:top w:val="single" w:sz="4" w:space="0" w:color="000000"/>
              <w:left w:val="single" w:sz="4" w:space="0" w:color="000000"/>
              <w:bottom w:val="single" w:sz="4" w:space="0" w:color="000000"/>
              <w:right w:val="single" w:sz="4" w:space="0" w:color="000000"/>
            </w:tcBorders>
          </w:tcPr>
          <w:p w14:paraId="176773F5" w14:textId="77777777" w:rsidR="005D1E0D" w:rsidRDefault="00000000">
            <w:pPr>
              <w:spacing w:after="0" w:line="259" w:lineRule="auto"/>
              <w:ind w:left="0" w:right="0" w:firstLine="0"/>
              <w:jc w:val="left"/>
            </w:pPr>
            <w:r>
              <w:rPr>
                <w:sz w:val="19"/>
              </w:rPr>
              <w:t>Central Pollution Control Board</w:t>
            </w:r>
            <w:r>
              <w:t xml:space="preserve"> </w:t>
            </w:r>
          </w:p>
        </w:tc>
      </w:tr>
      <w:tr w:rsidR="005D1E0D" w14:paraId="1174A687" w14:textId="77777777">
        <w:trPr>
          <w:trHeight w:val="310"/>
        </w:trPr>
        <w:tc>
          <w:tcPr>
            <w:tcW w:w="1128" w:type="dxa"/>
            <w:tcBorders>
              <w:top w:val="single" w:sz="4" w:space="0" w:color="000000"/>
              <w:left w:val="single" w:sz="4" w:space="0" w:color="000000"/>
              <w:bottom w:val="single" w:sz="4" w:space="0" w:color="000000"/>
              <w:right w:val="single" w:sz="4" w:space="0" w:color="000000"/>
            </w:tcBorders>
          </w:tcPr>
          <w:p w14:paraId="5F1D0B49" w14:textId="77777777" w:rsidR="005D1E0D" w:rsidRDefault="00000000">
            <w:pPr>
              <w:spacing w:after="0" w:line="259" w:lineRule="auto"/>
              <w:ind w:left="0" w:right="0" w:firstLine="0"/>
              <w:jc w:val="left"/>
            </w:pPr>
            <w:r>
              <w:rPr>
                <w:b/>
                <w:sz w:val="19"/>
              </w:rPr>
              <w:t>ML</w:t>
            </w:r>
            <w:r>
              <w:t xml:space="preserve"> </w:t>
            </w:r>
          </w:p>
        </w:tc>
        <w:tc>
          <w:tcPr>
            <w:tcW w:w="3026" w:type="dxa"/>
            <w:tcBorders>
              <w:top w:val="single" w:sz="4" w:space="0" w:color="000000"/>
              <w:left w:val="single" w:sz="4" w:space="0" w:color="000000"/>
              <w:bottom w:val="single" w:sz="4" w:space="0" w:color="000000"/>
              <w:right w:val="single" w:sz="4" w:space="0" w:color="000000"/>
            </w:tcBorders>
          </w:tcPr>
          <w:p w14:paraId="7846D3D8" w14:textId="77777777" w:rsidR="005D1E0D" w:rsidRDefault="00000000">
            <w:pPr>
              <w:spacing w:after="0" w:line="259" w:lineRule="auto"/>
              <w:ind w:left="0" w:right="0" w:firstLine="0"/>
              <w:jc w:val="left"/>
            </w:pPr>
            <w:r>
              <w:rPr>
                <w:sz w:val="19"/>
              </w:rPr>
              <w:t>Machine Learning</w:t>
            </w:r>
            <w:r>
              <w:t xml:space="preserve"> </w:t>
            </w:r>
          </w:p>
        </w:tc>
        <w:tc>
          <w:tcPr>
            <w:tcW w:w="1126" w:type="dxa"/>
            <w:tcBorders>
              <w:top w:val="single" w:sz="4" w:space="0" w:color="000000"/>
              <w:left w:val="single" w:sz="4" w:space="0" w:color="000000"/>
              <w:bottom w:val="single" w:sz="4" w:space="0" w:color="000000"/>
              <w:right w:val="single" w:sz="4" w:space="0" w:color="000000"/>
            </w:tcBorders>
          </w:tcPr>
          <w:p w14:paraId="503A0DFD" w14:textId="77777777" w:rsidR="005D1E0D" w:rsidRDefault="00000000">
            <w:pPr>
              <w:spacing w:after="0" w:line="259" w:lineRule="auto"/>
              <w:ind w:left="0" w:right="0" w:firstLine="0"/>
              <w:jc w:val="left"/>
            </w:pPr>
            <w:r>
              <w:rPr>
                <w:b/>
                <w:sz w:val="19"/>
              </w:rPr>
              <w:t>UI</w:t>
            </w:r>
            <w:r>
              <w:t xml:space="preserve"> </w:t>
            </w:r>
          </w:p>
        </w:tc>
        <w:tc>
          <w:tcPr>
            <w:tcW w:w="3026" w:type="dxa"/>
            <w:tcBorders>
              <w:top w:val="single" w:sz="4" w:space="0" w:color="000000"/>
              <w:left w:val="single" w:sz="4" w:space="0" w:color="000000"/>
              <w:bottom w:val="single" w:sz="4" w:space="0" w:color="000000"/>
              <w:right w:val="single" w:sz="4" w:space="0" w:color="000000"/>
            </w:tcBorders>
          </w:tcPr>
          <w:p w14:paraId="5E377AF3" w14:textId="77777777" w:rsidR="005D1E0D" w:rsidRDefault="00000000">
            <w:pPr>
              <w:spacing w:after="0" w:line="259" w:lineRule="auto"/>
              <w:ind w:left="0" w:right="0" w:firstLine="0"/>
              <w:jc w:val="left"/>
            </w:pPr>
            <w:r>
              <w:rPr>
                <w:sz w:val="19"/>
              </w:rPr>
              <w:t>User Interface</w:t>
            </w:r>
            <w:r>
              <w:t xml:space="preserve"> </w:t>
            </w:r>
          </w:p>
        </w:tc>
      </w:tr>
      <w:tr w:rsidR="005D1E0D" w14:paraId="3A68334A" w14:textId="77777777">
        <w:trPr>
          <w:trHeight w:val="550"/>
        </w:trPr>
        <w:tc>
          <w:tcPr>
            <w:tcW w:w="1128" w:type="dxa"/>
            <w:tcBorders>
              <w:top w:val="single" w:sz="4" w:space="0" w:color="000000"/>
              <w:left w:val="single" w:sz="4" w:space="0" w:color="000000"/>
              <w:bottom w:val="single" w:sz="4" w:space="0" w:color="000000"/>
              <w:right w:val="single" w:sz="4" w:space="0" w:color="000000"/>
            </w:tcBorders>
          </w:tcPr>
          <w:p w14:paraId="4325523F" w14:textId="77777777" w:rsidR="005D1E0D" w:rsidRDefault="00000000">
            <w:pPr>
              <w:spacing w:after="0" w:line="259" w:lineRule="auto"/>
              <w:ind w:left="0" w:right="0" w:firstLine="0"/>
              <w:jc w:val="left"/>
            </w:pPr>
            <w:r>
              <w:rPr>
                <w:b/>
                <w:sz w:val="19"/>
              </w:rPr>
              <w:t>WBS</w:t>
            </w:r>
            <w:r>
              <w:t xml:space="preserve"> </w:t>
            </w:r>
          </w:p>
        </w:tc>
        <w:tc>
          <w:tcPr>
            <w:tcW w:w="3026" w:type="dxa"/>
            <w:tcBorders>
              <w:top w:val="single" w:sz="4" w:space="0" w:color="000000"/>
              <w:left w:val="single" w:sz="4" w:space="0" w:color="000000"/>
              <w:bottom w:val="single" w:sz="4" w:space="0" w:color="000000"/>
              <w:right w:val="single" w:sz="4" w:space="0" w:color="000000"/>
            </w:tcBorders>
          </w:tcPr>
          <w:p w14:paraId="09D1267D" w14:textId="77777777" w:rsidR="005D1E0D" w:rsidRDefault="00000000">
            <w:pPr>
              <w:spacing w:after="0" w:line="259" w:lineRule="auto"/>
              <w:ind w:left="0" w:right="0" w:firstLine="0"/>
              <w:jc w:val="left"/>
            </w:pPr>
            <w:r>
              <w:rPr>
                <w:sz w:val="19"/>
              </w:rPr>
              <w:t>Work Breakdown Structure</w:t>
            </w:r>
            <w:r>
              <w:t xml:space="preserve"> </w:t>
            </w:r>
          </w:p>
        </w:tc>
        <w:tc>
          <w:tcPr>
            <w:tcW w:w="1126" w:type="dxa"/>
            <w:tcBorders>
              <w:top w:val="single" w:sz="4" w:space="0" w:color="000000"/>
              <w:left w:val="single" w:sz="4" w:space="0" w:color="000000"/>
              <w:bottom w:val="single" w:sz="4" w:space="0" w:color="000000"/>
              <w:right w:val="single" w:sz="4" w:space="0" w:color="000000"/>
            </w:tcBorders>
          </w:tcPr>
          <w:p w14:paraId="37BE3698" w14:textId="77777777" w:rsidR="005D1E0D" w:rsidRDefault="00000000">
            <w:pPr>
              <w:spacing w:after="0" w:line="259" w:lineRule="auto"/>
              <w:ind w:left="0" w:right="0" w:firstLine="0"/>
              <w:jc w:val="left"/>
            </w:pPr>
            <w:r>
              <w:rPr>
                <w:b/>
                <w:sz w:val="19"/>
              </w:rPr>
              <w:t>PERT</w:t>
            </w:r>
            <w:r>
              <w:t xml:space="preserve"> </w:t>
            </w:r>
          </w:p>
        </w:tc>
        <w:tc>
          <w:tcPr>
            <w:tcW w:w="3026" w:type="dxa"/>
            <w:tcBorders>
              <w:top w:val="single" w:sz="4" w:space="0" w:color="000000"/>
              <w:left w:val="single" w:sz="4" w:space="0" w:color="000000"/>
              <w:bottom w:val="single" w:sz="4" w:space="0" w:color="000000"/>
              <w:right w:val="single" w:sz="4" w:space="0" w:color="000000"/>
            </w:tcBorders>
          </w:tcPr>
          <w:p w14:paraId="17412D01" w14:textId="77777777" w:rsidR="005D1E0D" w:rsidRDefault="00000000">
            <w:pPr>
              <w:spacing w:after="0" w:line="259" w:lineRule="auto"/>
              <w:ind w:left="0" w:right="0" w:firstLine="0"/>
              <w:jc w:val="left"/>
            </w:pPr>
            <w:r>
              <w:rPr>
                <w:sz w:val="19"/>
              </w:rPr>
              <w:t>Program Evaluation &amp; Review Technique</w:t>
            </w:r>
            <w:r>
              <w:t xml:space="preserve"> </w:t>
            </w:r>
          </w:p>
        </w:tc>
      </w:tr>
      <w:tr w:rsidR="005D1E0D" w14:paraId="4CB07B90" w14:textId="77777777">
        <w:trPr>
          <w:trHeight w:val="312"/>
        </w:trPr>
        <w:tc>
          <w:tcPr>
            <w:tcW w:w="1128" w:type="dxa"/>
            <w:tcBorders>
              <w:top w:val="single" w:sz="4" w:space="0" w:color="000000"/>
              <w:left w:val="single" w:sz="4" w:space="0" w:color="000000"/>
              <w:bottom w:val="single" w:sz="4" w:space="0" w:color="000000"/>
              <w:right w:val="single" w:sz="4" w:space="0" w:color="000000"/>
            </w:tcBorders>
          </w:tcPr>
          <w:p w14:paraId="4A847300" w14:textId="77777777" w:rsidR="005D1E0D" w:rsidRDefault="00000000">
            <w:pPr>
              <w:spacing w:after="0" w:line="259" w:lineRule="auto"/>
              <w:ind w:left="0" w:right="0" w:firstLine="0"/>
              <w:jc w:val="left"/>
            </w:pPr>
            <w:r>
              <w:rPr>
                <w:b/>
                <w:sz w:val="19"/>
              </w:rPr>
              <w:t>CPM</w:t>
            </w:r>
            <w:r>
              <w:t xml:space="preserve"> </w:t>
            </w:r>
          </w:p>
        </w:tc>
        <w:tc>
          <w:tcPr>
            <w:tcW w:w="3026" w:type="dxa"/>
            <w:tcBorders>
              <w:top w:val="single" w:sz="4" w:space="0" w:color="000000"/>
              <w:left w:val="single" w:sz="4" w:space="0" w:color="000000"/>
              <w:bottom w:val="single" w:sz="4" w:space="0" w:color="000000"/>
              <w:right w:val="single" w:sz="4" w:space="0" w:color="000000"/>
            </w:tcBorders>
          </w:tcPr>
          <w:p w14:paraId="563CAE06" w14:textId="77777777" w:rsidR="005D1E0D" w:rsidRDefault="00000000">
            <w:pPr>
              <w:spacing w:after="0" w:line="259" w:lineRule="auto"/>
              <w:ind w:left="0" w:right="0" w:firstLine="0"/>
              <w:jc w:val="left"/>
            </w:pPr>
            <w:r>
              <w:rPr>
                <w:sz w:val="19"/>
              </w:rPr>
              <w:t>Critical Path Method</w:t>
            </w:r>
            <w:r>
              <w:t xml:space="preserve"> </w:t>
            </w:r>
          </w:p>
        </w:tc>
        <w:tc>
          <w:tcPr>
            <w:tcW w:w="1126" w:type="dxa"/>
            <w:tcBorders>
              <w:top w:val="single" w:sz="4" w:space="0" w:color="000000"/>
              <w:left w:val="single" w:sz="4" w:space="0" w:color="000000"/>
              <w:bottom w:val="single" w:sz="4" w:space="0" w:color="000000"/>
              <w:right w:val="single" w:sz="4" w:space="0" w:color="000000"/>
            </w:tcBorders>
          </w:tcPr>
          <w:p w14:paraId="70ED1303" w14:textId="77777777" w:rsidR="005D1E0D" w:rsidRDefault="00000000">
            <w:pPr>
              <w:spacing w:after="0" w:line="259" w:lineRule="auto"/>
              <w:ind w:left="0" w:right="0" w:firstLine="0"/>
              <w:jc w:val="left"/>
            </w:pPr>
            <w:r>
              <w:rPr>
                <w:b/>
                <w:sz w:val="19"/>
              </w:rPr>
              <w:t>ER</w:t>
            </w:r>
            <w:r>
              <w:t xml:space="preserve"> </w:t>
            </w:r>
          </w:p>
        </w:tc>
        <w:tc>
          <w:tcPr>
            <w:tcW w:w="3026" w:type="dxa"/>
            <w:tcBorders>
              <w:top w:val="single" w:sz="4" w:space="0" w:color="000000"/>
              <w:left w:val="single" w:sz="4" w:space="0" w:color="000000"/>
              <w:bottom w:val="single" w:sz="4" w:space="0" w:color="000000"/>
              <w:right w:val="single" w:sz="4" w:space="0" w:color="000000"/>
            </w:tcBorders>
          </w:tcPr>
          <w:p w14:paraId="51FF5D70" w14:textId="77777777" w:rsidR="005D1E0D" w:rsidRDefault="00000000">
            <w:pPr>
              <w:spacing w:after="0" w:line="259" w:lineRule="auto"/>
              <w:ind w:left="0" w:right="0" w:firstLine="0"/>
              <w:jc w:val="left"/>
            </w:pPr>
            <w:r>
              <w:rPr>
                <w:sz w:val="19"/>
              </w:rPr>
              <w:t>Entity Relationship</w:t>
            </w:r>
            <w:r>
              <w:t xml:space="preserve"> </w:t>
            </w:r>
          </w:p>
        </w:tc>
      </w:tr>
      <w:tr w:rsidR="005D1E0D" w14:paraId="4DE492F7" w14:textId="77777777">
        <w:trPr>
          <w:trHeight w:val="310"/>
        </w:trPr>
        <w:tc>
          <w:tcPr>
            <w:tcW w:w="1128" w:type="dxa"/>
            <w:tcBorders>
              <w:top w:val="single" w:sz="4" w:space="0" w:color="000000"/>
              <w:left w:val="single" w:sz="4" w:space="0" w:color="000000"/>
              <w:bottom w:val="single" w:sz="4" w:space="0" w:color="000000"/>
              <w:right w:val="single" w:sz="4" w:space="0" w:color="000000"/>
            </w:tcBorders>
          </w:tcPr>
          <w:p w14:paraId="2981100A" w14:textId="77777777" w:rsidR="005D1E0D" w:rsidRDefault="00000000">
            <w:pPr>
              <w:spacing w:after="0" w:line="259" w:lineRule="auto"/>
              <w:ind w:left="0" w:right="0" w:firstLine="0"/>
              <w:jc w:val="left"/>
            </w:pPr>
            <w:r>
              <w:rPr>
                <w:b/>
                <w:sz w:val="19"/>
              </w:rPr>
              <w:t>MAE</w:t>
            </w:r>
            <w:r>
              <w:t xml:space="preserve"> </w:t>
            </w:r>
          </w:p>
        </w:tc>
        <w:tc>
          <w:tcPr>
            <w:tcW w:w="3026" w:type="dxa"/>
            <w:tcBorders>
              <w:top w:val="single" w:sz="4" w:space="0" w:color="000000"/>
              <w:left w:val="single" w:sz="4" w:space="0" w:color="000000"/>
              <w:bottom w:val="single" w:sz="4" w:space="0" w:color="000000"/>
              <w:right w:val="single" w:sz="4" w:space="0" w:color="000000"/>
            </w:tcBorders>
          </w:tcPr>
          <w:p w14:paraId="57512979" w14:textId="77777777" w:rsidR="005D1E0D" w:rsidRDefault="00000000">
            <w:pPr>
              <w:spacing w:after="0" w:line="259" w:lineRule="auto"/>
              <w:ind w:left="0" w:right="0" w:firstLine="0"/>
              <w:jc w:val="left"/>
            </w:pPr>
            <w:r>
              <w:rPr>
                <w:sz w:val="19"/>
              </w:rPr>
              <w:t>Mean Absolute Error</w:t>
            </w:r>
            <w:r>
              <w:t xml:space="preserve"> </w:t>
            </w:r>
          </w:p>
        </w:tc>
        <w:tc>
          <w:tcPr>
            <w:tcW w:w="1126" w:type="dxa"/>
            <w:tcBorders>
              <w:top w:val="single" w:sz="4" w:space="0" w:color="000000"/>
              <w:left w:val="single" w:sz="4" w:space="0" w:color="000000"/>
              <w:bottom w:val="single" w:sz="4" w:space="0" w:color="000000"/>
              <w:right w:val="single" w:sz="4" w:space="0" w:color="000000"/>
            </w:tcBorders>
          </w:tcPr>
          <w:p w14:paraId="5FB0D8A1" w14:textId="77777777" w:rsidR="005D1E0D" w:rsidRDefault="00000000">
            <w:pPr>
              <w:spacing w:after="0" w:line="259" w:lineRule="auto"/>
              <w:ind w:left="0" w:right="0" w:firstLine="0"/>
              <w:jc w:val="left"/>
            </w:pPr>
            <w:r>
              <w:rPr>
                <w:b/>
                <w:sz w:val="19"/>
              </w:rPr>
              <w:t>RMSE</w:t>
            </w:r>
            <w:r>
              <w:t xml:space="preserve"> </w:t>
            </w:r>
          </w:p>
        </w:tc>
        <w:tc>
          <w:tcPr>
            <w:tcW w:w="3026" w:type="dxa"/>
            <w:tcBorders>
              <w:top w:val="single" w:sz="4" w:space="0" w:color="000000"/>
              <w:left w:val="single" w:sz="4" w:space="0" w:color="000000"/>
              <w:bottom w:val="single" w:sz="4" w:space="0" w:color="000000"/>
              <w:right w:val="single" w:sz="4" w:space="0" w:color="000000"/>
            </w:tcBorders>
          </w:tcPr>
          <w:p w14:paraId="1E7371E1" w14:textId="77777777" w:rsidR="005D1E0D" w:rsidRDefault="00000000">
            <w:pPr>
              <w:spacing w:after="0" w:line="259" w:lineRule="auto"/>
              <w:ind w:left="0" w:right="0" w:firstLine="0"/>
              <w:jc w:val="left"/>
            </w:pPr>
            <w:r>
              <w:rPr>
                <w:sz w:val="19"/>
              </w:rPr>
              <w:t>Root Mean Squared Error</w:t>
            </w:r>
            <w:r>
              <w:t xml:space="preserve"> </w:t>
            </w:r>
          </w:p>
        </w:tc>
      </w:tr>
      <w:tr w:rsidR="005D1E0D" w14:paraId="55526CC2" w14:textId="77777777">
        <w:trPr>
          <w:trHeight w:val="550"/>
        </w:trPr>
        <w:tc>
          <w:tcPr>
            <w:tcW w:w="1128" w:type="dxa"/>
            <w:tcBorders>
              <w:top w:val="single" w:sz="4" w:space="0" w:color="000000"/>
              <w:left w:val="single" w:sz="4" w:space="0" w:color="000000"/>
              <w:bottom w:val="single" w:sz="4" w:space="0" w:color="000000"/>
              <w:right w:val="single" w:sz="4" w:space="0" w:color="000000"/>
            </w:tcBorders>
          </w:tcPr>
          <w:p w14:paraId="54E6D97B" w14:textId="77777777" w:rsidR="005D1E0D" w:rsidRDefault="00000000">
            <w:pPr>
              <w:spacing w:after="0" w:line="259" w:lineRule="auto"/>
              <w:ind w:left="0" w:right="0" w:firstLine="0"/>
              <w:jc w:val="left"/>
            </w:pPr>
            <w:r>
              <w:rPr>
                <w:b/>
                <w:sz w:val="19"/>
              </w:rPr>
              <w:t>R²</w:t>
            </w:r>
            <w:r>
              <w:t xml:space="preserve"> </w:t>
            </w:r>
          </w:p>
        </w:tc>
        <w:tc>
          <w:tcPr>
            <w:tcW w:w="3026" w:type="dxa"/>
            <w:tcBorders>
              <w:top w:val="single" w:sz="4" w:space="0" w:color="000000"/>
              <w:left w:val="single" w:sz="4" w:space="0" w:color="000000"/>
              <w:bottom w:val="single" w:sz="4" w:space="0" w:color="000000"/>
              <w:right w:val="single" w:sz="4" w:space="0" w:color="000000"/>
            </w:tcBorders>
          </w:tcPr>
          <w:p w14:paraId="37323606" w14:textId="77777777" w:rsidR="005D1E0D" w:rsidRDefault="00000000">
            <w:pPr>
              <w:spacing w:after="0" w:line="259" w:lineRule="auto"/>
              <w:ind w:left="0" w:right="0" w:firstLine="0"/>
              <w:jc w:val="left"/>
            </w:pPr>
            <w:r>
              <w:rPr>
                <w:sz w:val="19"/>
              </w:rPr>
              <w:t>Coefficient of Determination</w:t>
            </w:r>
            <w:r>
              <w:t xml:space="preserve"> </w:t>
            </w:r>
          </w:p>
        </w:tc>
        <w:tc>
          <w:tcPr>
            <w:tcW w:w="1126" w:type="dxa"/>
            <w:tcBorders>
              <w:top w:val="single" w:sz="4" w:space="0" w:color="000000"/>
              <w:left w:val="single" w:sz="4" w:space="0" w:color="000000"/>
              <w:bottom w:val="single" w:sz="4" w:space="0" w:color="000000"/>
              <w:right w:val="single" w:sz="4" w:space="0" w:color="000000"/>
            </w:tcBorders>
          </w:tcPr>
          <w:p w14:paraId="1C4F6511" w14:textId="77777777" w:rsidR="005D1E0D" w:rsidRDefault="00000000">
            <w:pPr>
              <w:spacing w:after="37" w:line="259" w:lineRule="auto"/>
              <w:ind w:left="0" w:right="0" w:firstLine="0"/>
              <w:jc w:val="left"/>
            </w:pPr>
            <w:r>
              <w:rPr>
                <w:b/>
                <w:sz w:val="19"/>
              </w:rPr>
              <w:t xml:space="preserve">PM2.5 / </w:t>
            </w:r>
          </w:p>
          <w:p w14:paraId="2CE4EB55" w14:textId="77777777" w:rsidR="005D1E0D" w:rsidRDefault="00000000">
            <w:pPr>
              <w:spacing w:after="0" w:line="259" w:lineRule="auto"/>
              <w:ind w:left="0" w:right="0" w:firstLine="0"/>
              <w:jc w:val="left"/>
            </w:pPr>
            <w:r>
              <w:rPr>
                <w:b/>
                <w:sz w:val="19"/>
              </w:rPr>
              <w:t>PM10</w:t>
            </w:r>
            <w:r>
              <w:t xml:space="preserve"> </w:t>
            </w:r>
          </w:p>
        </w:tc>
        <w:tc>
          <w:tcPr>
            <w:tcW w:w="3026" w:type="dxa"/>
            <w:tcBorders>
              <w:top w:val="single" w:sz="4" w:space="0" w:color="000000"/>
              <w:left w:val="single" w:sz="4" w:space="0" w:color="000000"/>
              <w:bottom w:val="single" w:sz="4" w:space="0" w:color="000000"/>
              <w:right w:val="single" w:sz="4" w:space="0" w:color="000000"/>
            </w:tcBorders>
          </w:tcPr>
          <w:p w14:paraId="6524F185" w14:textId="77777777" w:rsidR="005D1E0D" w:rsidRDefault="00000000">
            <w:pPr>
              <w:spacing w:after="0" w:line="259" w:lineRule="auto"/>
              <w:ind w:left="0" w:right="0" w:firstLine="0"/>
              <w:jc w:val="left"/>
            </w:pPr>
            <w:r>
              <w:rPr>
                <w:sz w:val="19"/>
              </w:rPr>
              <w:t>Particulate Matter (≤2.5 / ≤10 microns)</w:t>
            </w:r>
            <w:r>
              <w:t xml:space="preserve"> </w:t>
            </w:r>
          </w:p>
        </w:tc>
      </w:tr>
      <w:tr w:rsidR="005D1E0D" w14:paraId="7664098B" w14:textId="77777777">
        <w:trPr>
          <w:trHeight w:val="552"/>
        </w:trPr>
        <w:tc>
          <w:tcPr>
            <w:tcW w:w="1128" w:type="dxa"/>
            <w:tcBorders>
              <w:top w:val="single" w:sz="4" w:space="0" w:color="000000"/>
              <w:left w:val="single" w:sz="4" w:space="0" w:color="000000"/>
              <w:bottom w:val="single" w:sz="4" w:space="0" w:color="000000"/>
              <w:right w:val="single" w:sz="4" w:space="0" w:color="000000"/>
            </w:tcBorders>
          </w:tcPr>
          <w:p w14:paraId="56232877" w14:textId="77777777" w:rsidR="005D1E0D" w:rsidRDefault="00000000">
            <w:pPr>
              <w:spacing w:after="0" w:line="259" w:lineRule="auto"/>
              <w:ind w:left="0" w:right="0" w:firstLine="0"/>
            </w:pPr>
            <w:r>
              <w:rPr>
                <w:b/>
                <w:sz w:val="19"/>
              </w:rPr>
              <w:t>NOx / NH3</w:t>
            </w:r>
            <w:r>
              <w:t xml:space="preserve"> </w:t>
            </w:r>
          </w:p>
        </w:tc>
        <w:tc>
          <w:tcPr>
            <w:tcW w:w="3026" w:type="dxa"/>
            <w:tcBorders>
              <w:top w:val="single" w:sz="4" w:space="0" w:color="000000"/>
              <w:left w:val="single" w:sz="4" w:space="0" w:color="000000"/>
              <w:bottom w:val="single" w:sz="4" w:space="0" w:color="000000"/>
              <w:right w:val="single" w:sz="4" w:space="0" w:color="000000"/>
            </w:tcBorders>
          </w:tcPr>
          <w:p w14:paraId="1DD43CD7" w14:textId="77777777" w:rsidR="005D1E0D" w:rsidRDefault="00000000">
            <w:pPr>
              <w:spacing w:after="0" w:line="259" w:lineRule="auto"/>
              <w:ind w:left="0" w:right="0" w:firstLine="0"/>
              <w:jc w:val="left"/>
            </w:pPr>
            <w:r>
              <w:rPr>
                <w:sz w:val="19"/>
              </w:rPr>
              <w:t>Nitrogen Oxides / Ammonia</w:t>
            </w:r>
            <w:r>
              <w:t xml:space="preserve"> </w:t>
            </w:r>
          </w:p>
        </w:tc>
        <w:tc>
          <w:tcPr>
            <w:tcW w:w="1126" w:type="dxa"/>
            <w:tcBorders>
              <w:top w:val="single" w:sz="4" w:space="0" w:color="000000"/>
              <w:left w:val="single" w:sz="4" w:space="0" w:color="000000"/>
              <w:bottom w:val="single" w:sz="4" w:space="0" w:color="000000"/>
              <w:right w:val="single" w:sz="4" w:space="0" w:color="000000"/>
            </w:tcBorders>
          </w:tcPr>
          <w:p w14:paraId="722ED540" w14:textId="77777777" w:rsidR="005D1E0D" w:rsidRDefault="00000000">
            <w:pPr>
              <w:spacing w:after="33" w:line="259" w:lineRule="auto"/>
              <w:ind w:left="0" w:right="0" w:firstLine="0"/>
              <w:jc w:val="left"/>
            </w:pPr>
            <w:r>
              <w:rPr>
                <w:b/>
                <w:sz w:val="19"/>
              </w:rPr>
              <w:t xml:space="preserve">CO / SO2 / </w:t>
            </w:r>
          </w:p>
          <w:p w14:paraId="09B7ED97" w14:textId="77777777" w:rsidR="005D1E0D" w:rsidRDefault="00000000">
            <w:pPr>
              <w:spacing w:after="0" w:line="259" w:lineRule="auto"/>
              <w:ind w:left="0" w:right="0" w:firstLine="0"/>
              <w:jc w:val="left"/>
            </w:pPr>
            <w:r>
              <w:rPr>
                <w:b/>
                <w:sz w:val="19"/>
              </w:rPr>
              <w:t>O3</w:t>
            </w:r>
            <w:r>
              <w:t xml:space="preserve"> </w:t>
            </w:r>
          </w:p>
        </w:tc>
        <w:tc>
          <w:tcPr>
            <w:tcW w:w="3026" w:type="dxa"/>
            <w:tcBorders>
              <w:top w:val="single" w:sz="4" w:space="0" w:color="000000"/>
              <w:left w:val="single" w:sz="4" w:space="0" w:color="000000"/>
              <w:bottom w:val="single" w:sz="4" w:space="0" w:color="000000"/>
              <w:right w:val="single" w:sz="4" w:space="0" w:color="000000"/>
            </w:tcBorders>
          </w:tcPr>
          <w:p w14:paraId="70227EB6" w14:textId="77777777" w:rsidR="005D1E0D" w:rsidRDefault="00000000">
            <w:pPr>
              <w:spacing w:after="0" w:line="259" w:lineRule="auto"/>
              <w:ind w:left="0" w:right="0" w:firstLine="0"/>
              <w:jc w:val="left"/>
            </w:pPr>
            <w:r>
              <w:rPr>
                <w:sz w:val="19"/>
              </w:rPr>
              <w:t>Carbon Monoxide / Sulphur Dioxide / Ozone</w:t>
            </w:r>
            <w:r>
              <w:t xml:space="preserve"> </w:t>
            </w:r>
          </w:p>
        </w:tc>
      </w:tr>
      <w:tr w:rsidR="005D1E0D" w14:paraId="2AD06937" w14:textId="77777777">
        <w:trPr>
          <w:trHeight w:val="310"/>
        </w:trPr>
        <w:tc>
          <w:tcPr>
            <w:tcW w:w="1128" w:type="dxa"/>
            <w:tcBorders>
              <w:top w:val="single" w:sz="4" w:space="0" w:color="000000"/>
              <w:left w:val="single" w:sz="4" w:space="0" w:color="000000"/>
              <w:bottom w:val="single" w:sz="4" w:space="0" w:color="000000"/>
              <w:right w:val="single" w:sz="4" w:space="0" w:color="000000"/>
            </w:tcBorders>
          </w:tcPr>
          <w:p w14:paraId="76CF1C65" w14:textId="77777777" w:rsidR="005D1E0D" w:rsidRDefault="00000000">
            <w:pPr>
              <w:spacing w:after="0" w:line="259" w:lineRule="auto"/>
              <w:ind w:left="0" w:right="0" w:firstLine="0"/>
              <w:jc w:val="left"/>
            </w:pPr>
            <w:r>
              <w:rPr>
                <w:b/>
                <w:sz w:val="19"/>
              </w:rPr>
              <w:t>CSV</w:t>
            </w:r>
            <w:r>
              <w:t xml:space="preserve"> </w:t>
            </w:r>
          </w:p>
        </w:tc>
        <w:tc>
          <w:tcPr>
            <w:tcW w:w="3026" w:type="dxa"/>
            <w:tcBorders>
              <w:top w:val="single" w:sz="4" w:space="0" w:color="000000"/>
              <w:left w:val="single" w:sz="4" w:space="0" w:color="000000"/>
              <w:bottom w:val="single" w:sz="4" w:space="0" w:color="000000"/>
              <w:right w:val="single" w:sz="4" w:space="0" w:color="000000"/>
            </w:tcBorders>
          </w:tcPr>
          <w:p w14:paraId="0281351F" w14:textId="77777777" w:rsidR="005D1E0D" w:rsidRDefault="00000000">
            <w:pPr>
              <w:spacing w:after="0" w:line="259" w:lineRule="auto"/>
              <w:ind w:left="0" w:right="0" w:firstLine="0"/>
              <w:jc w:val="left"/>
            </w:pPr>
            <w:r>
              <w:rPr>
                <w:sz w:val="19"/>
              </w:rPr>
              <w:t>Comma-Separated Values</w:t>
            </w:r>
            <w:r>
              <w:t xml:space="preserve"> </w:t>
            </w:r>
          </w:p>
        </w:tc>
        <w:tc>
          <w:tcPr>
            <w:tcW w:w="1126" w:type="dxa"/>
            <w:tcBorders>
              <w:top w:val="single" w:sz="4" w:space="0" w:color="000000"/>
              <w:left w:val="single" w:sz="4" w:space="0" w:color="000000"/>
              <w:bottom w:val="single" w:sz="4" w:space="0" w:color="000000"/>
              <w:right w:val="single" w:sz="4" w:space="0" w:color="000000"/>
            </w:tcBorders>
          </w:tcPr>
          <w:p w14:paraId="31DFA56D" w14:textId="77777777" w:rsidR="005D1E0D" w:rsidRDefault="00000000">
            <w:pPr>
              <w:spacing w:after="0" w:line="259" w:lineRule="auto"/>
              <w:ind w:left="0" w:right="0" w:firstLine="0"/>
              <w:jc w:val="left"/>
            </w:pPr>
            <w:r>
              <w:rPr>
                <w:b/>
                <w:sz w:val="19"/>
              </w:rPr>
              <w:t>PBL</w:t>
            </w:r>
            <w:r>
              <w:t xml:space="preserve"> </w:t>
            </w:r>
          </w:p>
        </w:tc>
        <w:tc>
          <w:tcPr>
            <w:tcW w:w="3026" w:type="dxa"/>
            <w:tcBorders>
              <w:top w:val="single" w:sz="4" w:space="0" w:color="000000"/>
              <w:left w:val="single" w:sz="4" w:space="0" w:color="000000"/>
              <w:bottom w:val="single" w:sz="4" w:space="0" w:color="000000"/>
              <w:right w:val="single" w:sz="4" w:space="0" w:color="000000"/>
            </w:tcBorders>
          </w:tcPr>
          <w:p w14:paraId="6BDA2528" w14:textId="77777777" w:rsidR="005D1E0D" w:rsidRDefault="00000000">
            <w:pPr>
              <w:spacing w:after="0" w:line="259" w:lineRule="auto"/>
              <w:ind w:left="0" w:right="0" w:firstLine="0"/>
              <w:jc w:val="left"/>
            </w:pPr>
            <w:r>
              <w:rPr>
                <w:sz w:val="19"/>
              </w:rPr>
              <w:t>Problem Based Learning</w:t>
            </w:r>
            <w:r>
              <w:t xml:space="preserve"> </w:t>
            </w:r>
          </w:p>
        </w:tc>
      </w:tr>
      <w:tr w:rsidR="005D1E0D" w14:paraId="2568B931" w14:textId="77777777">
        <w:trPr>
          <w:trHeight w:val="312"/>
        </w:trPr>
        <w:tc>
          <w:tcPr>
            <w:tcW w:w="1128" w:type="dxa"/>
            <w:tcBorders>
              <w:top w:val="single" w:sz="4" w:space="0" w:color="000000"/>
              <w:left w:val="single" w:sz="4" w:space="0" w:color="000000"/>
              <w:bottom w:val="single" w:sz="4" w:space="0" w:color="000000"/>
              <w:right w:val="single" w:sz="4" w:space="0" w:color="000000"/>
            </w:tcBorders>
          </w:tcPr>
          <w:p w14:paraId="18613C39" w14:textId="77777777" w:rsidR="005D1E0D" w:rsidRDefault="00000000">
            <w:pPr>
              <w:spacing w:after="0" w:line="259" w:lineRule="auto"/>
              <w:ind w:left="0" w:right="0" w:firstLine="0"/>
              <w:jc w:val="left"/>
            </w:pPr>
            <w:r>
              <w:rPr>
                <w:b/>
                <w:sz w:val="19"/>
              </w:rPr>
              <w:t>GTU</w:t>
            </w:r>
            <w:r>
              <w:t xml:space="preserve"> </w:t>
            </w:r>
          </w:p>
        </w:tc>
        <w:tc>
          <w:tcPr>
            <w:tcW w:w="3026" w:type="dxa"/>
            <w:tcBorders>
              <w:top w:val="single" w:sz="4" w:space="0" w:color="000000"/>
              <w:left w:val="single" w:sz="4" w:space="0" w:color="000000"/>
              <w:bottom w:val="single" w:sz="4" w:space="0" w:color="000000"/>
              <w:right w:val="single" w:sz="4" w:space="0" w:color="000000"/>
            </w:tcBorders>
          </w:tcPr>
          <w:p w14:paraId="655016FE" w14:textId="77777777" w:rsidR="005D1E0D" w:rsidRDefault="00000000">
            <w:pPr>
              <w:spacing w:after="0" w:line="259" w:lineRule="auto"/>
              <w:ind w:left="0" w:right="0" w:firstLine="0"/>
              <w:jc w:val="left"/>
            </w:pPr>
            <w:r>
              <w:rPr>
                <w:sz w:val="19"/>
              </w:rPr>
              <w:t>Gujarat Technological University</w:t>
            </w:r>
            <w:r>
              <w:t xml:space="preserve"> </w:t>
            </w:r>
          </w:p>
        </w:tc>
        <w:tc>
          <w:tcPr>
            <w:tcW w:w="1126" w:type="dxa"/>
            <w:tcBorders>
              <w:top w:val="single" w:sz="4" w:space="0" w:color="000000"/>
              <w:left w:val="single" w:sz="4" w:space="0" w:color="000000"/>
              <w:bottom w:val="single" w:sz="4" w:space="0" w:color="000000"/>
              <w:right w:val="single" w:sz="4" w:space="0" w:color="000000"/>
            </w:tcBorders>
          </w:tcPr>
          <w:p w14:paraId="4C8F08A2" w14:textId="77777777" w:rsidR="005D1E0D" w:rsidRDefault="00000000">
            <w:pPr>
              <w:spacing w:after="0" w:line="259" w:lineRule="auto"/>
              <w:ind w:left="0" w:right="0" w:firstLine="0"/>
              <w:jc w:val="left"/>
            </w:pPr>
            <w:r>
              <w:rPr>
                <w:b/>
                <w:sz w:val="19"/>
              </w:rPr>
              <w:t>CV</w:t>
            </w:r>
            <w:r>
              <w:t xml:space="preserve"> </w:t>
            </w:r>
          </w:p>
        </w:tc>
        <w:tc>
          <w:tcPr>
            <w:tcW w:w="3026" w:type="dxa"/>
            <w:tcBorders>
              <w:top w:val="single" w:sz="4" w:space="0" w:color="000000"/>
              <w:left w:val="single" w:sz="4" w:space="0" w:color="000000"/>
              <w:bottom w:val="single" w:sz="4" w:space="0" w:color="000000"/>
              <w:right w:val="single" w:sz="4" w:space="0" w:color="000000"/>
            </w:tcBorders>
          </w:tcPr>
          <w:p w14:paraId="264AFA15" w14:textId="77777777" w:rsidR="005D1E0D" w:rsidRDefault="00000000">
            <w:pPr>
              <w:spacing w:after="0" w:line="259" w:lineRule="auto"/>
              <w:ind w:left="0" w:right="0" w:firstLine="0"/>
              <w:jc w:val="left"/>
            </w:pPr>
            <w:r>
              <w:rPr>
                <w:sz w:val="19"/>
              </w:rPr>
              <w:t>Cross-Validation</w:t>
            </w:r>
            <w:r>
              <w:t xml:space="preserve"> </w:t>
            </w:r>
          </w:p>
        </w:tc>
      </w:tr>
    </w:tbl>
    <w:p w14:paraId="3D95642B" w14:textId="77777777" w:rsidR="005D1E0D" w:rsidRDefault="00000000">
      <w:pPr>
        <w:pStyle w:val="Heading1"/>
        <w:ind w:left="-5"/>
      </w:pPr>
      <w:r>
        <w:t xml:space="preserve">Chapter 1: Introduction </w:t>
      </w:r>
    </w:p>
    <w:p w14:paraId="27309785" w14:textId="77777777" w:rsidR="005D1E0D" w:rsidRDefault="00000000">
      <w:pPr>
        <w:pStyle w:val="Heading2"/>
        <w:ind w:left="-5"/>
      </w:pPr>
      <w:r>
        <w:t xml:space="preserve">1.1 Overview </w:t>
      </w:r>
    </w:p>
    <w:p w14:paraId="0E319140" w14:textId="77777777" w:rsidR="005D1E0D" w:rsidRDefault="00000000">
      <w:pPr>
        <w:ind w:left="-5" w:right="1428"/>
      </w:pPr>
      <w:r>
        <w:t xml:space="preserve">Rising vehicular emissions, construction dust, and industrial output have pushed several Indian cities into the “Poor” to “Severe” Air Quality Index (AQI) bands for extended parts of the year. AQI compresses eight pollutant sub-indices into one number the public </w:t>
      </w:r>
      <w:r>
        <w:lastRenderedPageBreak/>
        <w:t xml:space="preserve">can act on, but computing it from raw sensor readings requires knowing the Central Pollution Control Board's (CPCB) piecewise breakpoint tables for each pollutant — not something a resident checking today's air quality can do by hand. This project trains a regression model on historical pollutant data to approximate that mapping and wraps it in a dashboard, so a user can enter pollutant values and get back an AQI reading, its category, and practical health advice. </w:t>
      </w:r>
    </w:p>
    <w:p w14:paraId="1E9E061D" w14:textId="77777777" w:rsidR="005D1E0D" w:rsidRDefault="00000000">
      <w:pPr>
        <w:pStyle w:val="Heading2"/>
        <w:ind w:left="-5"/>
      </w:pPr>
      <w:r>
        <w:t xml:space="preserve">1.2 Project Background </w:t>
      </w:r>
    </w:p>
    <w:p w14:paraId="2F5D536A" w14:textId="77777777" w:rsidR="005D1E0D" w:rsidRDefault="00000000">
      <w:pPr>
        <w:ind w:left="-5" w:right="1428"/>
      </w:pPr>
      <w:r>
        <w:t xml:space="preserve">The project uses the “Air Quality Data in India (2015–2020)” dataset (city-day granularity), which aggregates CPCB monitoring-station readings for 26 cities — including Delhi, Mumbai, Bengaluru, Ahmedabad, and Chennai — into twelve pollutant columns (PM2.5, PM10, NO, NO2, NOx, NH3, CO, SO2, O3, Benzene, Toluene, Xylene) alongside the recorded AQI and its bucket label. At 29,531 rows spanning five years, it is large enough to support supervised regression while staying small enough to train and tune entirely on a personal laptop — well suited to the scope of a semester micro-project. </w:t>
      </w:r>
    </w:p>
    <w:p w14:paraId="2A55CAEC" w14:textId="77777777" w:rsidR="005D1E0D" w:rsidRDefault="00000000">
      <w:pPr>
        <w:pStyle w:val="Heading2"/>
        <w:ind w:left="-5"/>
      </w:pPr>
      <w:r>
        <w:t xml:space="preserve">1.3 Problem Statement </w:t>
      </w:r>
    </w:p>
    <w:p w14:paraId="3856892A" w14:textId="77777777" w:rsidR="005D1E0D" w:rsidRDefault="00000000">
      <w:pPr>
        <w:ind w:left="-5" w:right="1428"/>
      </w:pPr>
      <w:r>
        <w:t xml:space="preserve">Given historical, city-wise pollutant concentration readings, can a regression model predict the Air Quality Index accurately enough (target: R² &gt; 0.85 on unseen data) to serve as the basis for a real-time advisory dashboard, and can that prediction be delivered through an interface simple enough for a non-technical user? </w:t>
      </w:r>
    </w:p>
    <w:p w14:paraId="6AD8EA65" w14:textId="77777777" w:rsidR="005D1E0D" w:rsidRDefault="00000000">
      <w:pPr>
        <w:pStyle w:val="Heading2"/>
        <w:ind w:left="-5"/>
      </w:pPr>
      <w:r>
        <w:t xml:space="preserve">1.4 Need for the Project </w:t>
      </w:r>
    </w:p>
    <w:p w14:paraId="1EA5123D" w14:textId="77777777" w:rsidR="005D1E0D" w:rsidRDefault="00000000">
      <w:pPr>
        <w:ind w:left="-5" w:right="1428"/>
      </w:pPr>
      <w:r>
        <w:t xml:space="preserve">Official AQI figures are published city-wide on a fixed update schedule; they do not let a resident ask “what would the AQI be for these specific readings” or get instant, </w:t>
      </w:r>
      <w:proofErr w:type="spellStart"/>
      <w:r>
        <w:t>plainlanguage</w:t>
      </w:r>
      <w:proofErr w:type="spellEnd"/>
      <w:r>
        <w:t xml:space="preserve"> health guidance attached to the number. A lightweight predictive tool fills that gap — useful here for demonstrating the ML pipeline end to end, and, with live data feeds, extensible into an actual public-facing advisory tool. </w:t>
      </w:r>
    </w:p>
    <w:p w14:paraId="3DB97737" w14:textId="77777777" w:rsidR="005D1E0D" w:rsidRDefault="00000000">
      <w:pPr>
        <w:pStyle w:val="Heading2"/>
        <w:ind w:left="-5"/>
      </w:pPr>
      <w:r>
        <w:t xml:space="preserve">1.5 Objectives </w:t>
      </w:r>
    </w:p>
    <w:p w14:paraId="0F1F56A5" w14:textId="77777777" w:rsidR="005D1E0D" w:rsidRDefault="00000000">
      <w:pPr>
        <w:numPr>
          <w:ilvl w:val="0"/>
          <w:numId w:val="1"/>
        </w:numPr>
        <w:spacing w:after="60"/>
        <w:ind w:right="1428" w:hanging="300"/>
      </w:pPr>
      <w:r>
        <w:t xml:space="preserve">Collect and preprocess multi-city, multi-year pollutant data into a form suitable for regression modelling. </w:t>
      </w:r>
    </w:p>
    <w:p w14:paraId="404BAD5E" w14:textId="77777777" w:rsidR="005D1E0D" w:rsidRDefault="00000000">
      <w:pPr>
        <w:numPr>
          <w:ilvl w:val="0"/>
          <w:numId w:val="1"/>
        </w:numPr>
        <w:spacing w:after="60"/>
        <w:ind w:right="1428" w:hanging="300"/>
      </w:pPr>
      <w:r>
        <w:t xml:space="preserve">Compare multiple regression algorithms (Linear Regression, Decision Tree, Random Forest, Gradient Boosting) and select the best-performing one. </w:t>
      </w:r>
    </w:p>
    <w:p w14:paraId="3246B62E" w14:textId="77777777" w:rsidR="005D1E0D" w:rsidRDefault="00000000">
      <w:pPr>
        <w:numPr>
          <w:ilvl w:val="0"/>
          <w:numId w:val="1"/>
        </w:numPr>
        <w:spacing w:after="58"/>
        <w:ind w:right="1428" w:hanging="300"/>
      </w:pPr>
      <w:r>
        <w:lastRenderedPageBreak/>
        <w:t xml:space="preserve">Tune the selected model's hyperparameters via grid search to improve on the untuned baseline. </w:t>
      </w:r>
    </w:p>
    <w:p w14:paraId="5DC7E40B" w14:textId="77777777" w:rsidR="005D1E0D" w:rsidRDefault="00000000">
      <w:pPr>
        <w:numPr>
          <w:ilvl w:val="0"/>
          <w:numId w:val="1"/>
        </w:numPr>
        <w:spacing w:after="57"/>
        <w:ind w:right="1428" w:hanging="300"/>
      </w:pPr>
      <w:r>
        <w:t xml:space="preserve">Build an interactive </w:t>
      </w:r>
      <w:proofErr w:type="spellStart"/>
      <w:r>
        <w:t>Streamlit</w:t>
      </w:r>
      <w:proofErr w:type="spellEnd"/>
      <w:r>
        <w:t xml:space="preserve"> dashboard that returns AQI, its category, and pollutant-specific health advice from user-entered values. </w:t>
      </w:r>
    </w:p>
    <w:p w14:paraId="588451F6" w14:textId="77777777" w:rsidR="005D1E0D" w:rsidRDefault="00000000">
      <w:pPr>
        <w:numPr>
          <w:ilvl w:val="0"/>
          <w:numId w:val="1"/>
        </w:numPr>
        <w:ind w:right="1428" w:hanging="300"/>
      </w:pPr>
      <w:r>
        <w:t xml:space="preserve">Evaluate system reliability quantitatively using MAE, RMSE, and R² on </w:t>
      </w:r>
      <w:proofErr w:type="spellStart"/>
      <w:r>
        <w:t>heldout</w:t>
      </w:r>
      <w:proofErr w:type="spellEnd"/>
      <w:r>
        <w:t xml:space="preserve"> test data. </w:t>
      </w:r>
    </w:p>
    <w:p w14:paraId="67492DA5" w14:textId="77777777" w:rsidR="005D1E0D" w:rsidRDefault="00000000">
      <w:pPr>
        <w:pStyle w:val="Heading2"/>
        <w:ind w:left="-5"/>
      </w:pPr>
      <w:r>
        <w:t xml:space="preserve">1.6 Scope of the Project </w:t>
      </w:r>
    </w:p>
    <w:p w14:paraId="7D6906A1" w14:textId="77777777" w:rsidR="005D1E0D" w:rsidRDefault="00000000">
      <w:pPr>
        <w:ind w:left="-5" w:right="1428"/>
      </w:pPr>
      <w:r>
        <w:t xml:space="preserve">The system covers the 26 cities and twelve pollutants present in the source dataset (2015–2020). It performs point prediction of AQI from manually entered pollutant values through a local </w:t>
      </w:r>
      <w:proofErr w:type="spellStart"/>
      <w:r>
        <w:t>Streamlit</w:t>
      </w:r>
      <w:proofErr w:type="spellEnd"/>
      <w:r>
        <w:t xml:space="preserve"> interface; it does not, in this version, pull live sensor data or expose a public API. </w:t>
      </w:r>
    </w:p>
    <w:p w14:paraId="413039B6" w14:textId="77777777" w:rsidR="005D1E0D" w:rsidRDefault="00000000">
      <w:pPr>
        <w:pStyle w:val="Heading2"/>
        <w:ind w:left="-5"/>
      </w:pPr>
      <w:r>
        <w:t xml:space="preserve">1.7 Project Limitations </w:t>
      </w:r>
    </w:p>
    <w:p w14:paraId="7222D242" w14:textId="77777777" w:rsidR="005D1E0D" w:rsidRDefault="00000000">
      <w:pPr>
        <w:numPr>
          <w:ilvl w:val="0"/>
          <w:numId w:val="2"/>
        </w:numPr>
        <w:spacing w:after="57"/>
        <w:ind w:right="1312" w:hanging="300"/>
        <w:jc w:val="left"/>
      </w:pPr>
      <w:r>
        <w:t xml:space="preserve">The model is trained on 2015–2020 data and will not reflect emission or policy changes after that window unless retrained on newer data. </w:t>
      </w:r>
    </w:p>
    <w:p w14:paraId="3CE91155" w14:textId="77777777" w:rsidR="005D1E0D" w:rsidRDefault="00000000">
      <w:pPr>
        <w:numPr>
          <w:ilvl w:val="0"/>
          <w:numId w:val="2"/>
        </w:numPr>
        <w:spacing w:after="60"/>
        <w:ind w:right="1312" w:hanging="300"/>
        <w:jc w:val="left"/>
      </w:pPr>
      <w:r>
        <w:t xml:space="preserve">There is no live sensor or weather-API integration — every prediction depends on values the user enters manually. </w:t>
      </w:r>
    </w:p>
    <w:p w14:paraId="544ABE52" w14:textId="77777777" w:rsidR="005D1E0D" w:rsidRDefault="00000000">
      <w:pPr>
        <w:numPr>
          <w:ilvl w:val="0"/>
          <w:numId w:val="2"/>
        </w:numPr>
        <w:spacing w:after="57"/>
        <w:ind w:right="1312" w:hanging="300"/>
        <w:jc w:val="left"/>
      </w:pPr>
      <w:r>
        <w:t xml:space="preserve">Several pollutant columns had substantial missing data before cleaning (PM10 missing in 24% of rows, Xylene in 52%); these were median-imputed, a reasonable default that can still understate genuinely extreme pollution events. </w:t>
      </w:r>
    </w:p>
    <w:p w14:paraId="527444D4" w14:textId="77777777" w:rsidR="005D1E0D" w:rsidRDefault="00000000">
      <w:pPr>
        <w:numPr>
          <w:ilvl w:val="0"/>
          <w:numId w:val="2"/>
        </w:numPr>
        <w:spacing w:after="57"/>
        <w:ind w:right="1312" w:hanging="300"/>
        <w:jc w:val="left"/>
      </w:pPr>
      <w:r>
        <w:t xml:space="preserve">Hyperparameter tuning improved the Random Forest only marginally over </w:t>
      </w:r>
      <w:proofErr w:type="gramStart"/>
      <w:r>
        <w:t>its</w:t>
      </w:r>
      <w:proofErr w:type="gramEnd"/>
      <w:r>
        <w:t xml:space="preserve"> untuned baseline (Section 4.1) — the practical accuracy ceiling appears to be set by data quality rather than model choice. </w:t>
      </w:r>
    </w:p>
    <w:p w14:paraId="51814837" w14:textId="77777777" w:rsidR="005D1E0D" w:rsidRDefault="00000000">
      <w:pPr>
        <w:pStyle w:val="Heading1"/>
        <w:ind w:left="-5"/>
      </w:pPr>
      <w:r>
        <w:t xml:space="preserve">Chapter 2: Project Planning </w:t>
      </w:r>
    </w:p>
    <w:p w14:paraId="67BC3F98" w14:textId="77777777" w:rsidR="005D1E0D" w:rsidRDefault="00000000">
      <w:pPr>
        <w:pStyle w:val="Heading2"/>
        <w:ind w:left="-5"/>
      </w:pPr>
      <w:r>
        <w:t xml:space="preserve">2.1 Project Management Methodology (Waterfall Model) </w:t>
      </w:r>
    </w:p>
    <w:p w14:paraId="3BE08D59" w14:textId="77777777" w:rsidR="005D1E0D" w:rsidRDefault="00000000">
      <w:pPr>
        <w:ind w:left="-5" w:right="1428"/>
      </w:pPr>
      <w:r>
        <w:t xml:space="preserve">This project followed a Waterfall structure, appropriate for a fixed-scope micro-project where each phase's output is a hard prerequisite for the next: models cannot be trained before the data is cleaned, and the dashboard cannot be meaningfully built before a trained model exists to call. The five phases — Project Planning, Data Engineering, Model Development, Application Development, and Testing &amp; Deployment — were executed in sequence, shown in the Work Breakdown Structure (Fig. 2.1). The one </w:t>
      </w:r>
      <w:r>
        <w:lastRenderedPageBreak/>
        <w:t xml:space="preserve">departure from strict Waterfall was inside Data Engineering: feature correlations were computed once before dropping missing-AQI rows and recomputed after, a short, contained iteration rather than a return to an earlier phase. </w:t>
      </w:r>
    </w:p>
    <w:p w14:paraId="309B7516" w14:textId="77777777" w:rsidR="005D1E0D" w:rsidRDefault="00000000">
      <w:pPr>
        <w:pStyle w:val="Heading2"/>
        <w:ind w:left="-5"/>
      </w:pPr>
      <w:r>
        <w:t xml:space="preserve">2.2 Project Plan </w:t>
      </w:r>
    </w:p>
    <w:p w14:paraId="56E79A18" w14:textId="77777777" w:rsidR="005D1E0D" w:rsidRDefault="00000000">
      <w:pPr>
        <w:ind w:left="-5" w:right="1428"/>
      </w:pPr>
      <w:r>
        <w:t xml:space="preserve">The project was planned for two team members over 15 working days (three weeks), with Dashboard Development running in parallel to Model Development to shorten the overall schedule. The day-by-day plan is shown in the Gantt chart (Fig. 2.2), and task dependencies are shown in the PERT/CPM network (Fig. 2.3). </w:t>
      </w:r>
    </w:p>
    <w:p w14:paraId="0E0F610A" w14:textId="77777777" w:rsidR="005D1E0D" w:rsidRDefault="00000000">
      <w:pPr>
        <w:pStyle w:val="Heading2"/>
        <w:ind w:left="-5"/>
      </w:pPr>
      <w:r>
        <w:t xml:space="preserve">2.3 Project Life Cycle </w:t>
      </w:r>
    </w:p>
    <w:p w14:paraId="7F0A79B2" w14:textId="77777777" w:rsidR="005D1E0D" w:rsidRDefault="00000000">
      <w:pPr>
        <w:numPr>
          <w:ilvl w:val="0"/>
          <w:numId w:val="3"/>
        </w:numPr>
        <w:spacing w:line="259" w:lineRule="auto"/>
        <w:ind w:right="1428" w:hanging="300"/>
      </w:pPr>
      <w:r>
        <w:t xml:space="preserve">Planning — define the problem statement and objectives, identify the dataset. </w:t>
      </w:r>
    </w:p>
    <w:p w14:paraId="4FEBA34A" w14:textId="77777777" w:rsidR="005D1E0D" w:rsidRDefault="00000000">
      <w:pPr>
        <w:numPr>
          <w:ilvl w:val="0"/>
          <w:numId w:val="3"/>
        </w:numPr>
        <w:spacing w:line="259" w:lineRule="auto"/>
        <w:ind w:right="1428" w:hanging="300"/>
      </w:pPr>
      <w:r>
        <w:t xml:space="preserve">Data Engineering — clean, impute, and explore the data; select features. </w:t>
      </w:r>
    </w:p>
    <w:p w14:paraId="1DE43104" w14:textId="77777777" w:rsidR="005D1E0D" w:rsidRDefault="00000000">
      <w:pPr>
        <w:numPr>
          <w:ilvl w:val="0"/>
          <w:numId w:val="3"/>
        </w:numPr>
        <w:spacing w:line="259" w:lineRule="auto"/>
        <w:ind w:right="1428" w:hanging="300"/>
      </w:pPr>
      <w:r>
        <w:t xml:space="preserve">Model Development — train, evaluate, and tune candidate regression models. </w:t>
      </w:r>
    </w:p>
    <w:p w14:paraId="563925D7" w14:textId="77777777" w:rsidR="005D1E0D" w:rsidRDefault="00000000">
      <w:pPr>
        <w:numPr>
          <w:ilvl w:val="0"/>
          <w:numId w:val="3"/>
        </w:numPr>
        <w:spacing w:after="58"/>
        <w:ind w:right="1428" w:hanging="300"/>
      </w:pPr>
      <w:r>
        <w:t xml:space="preserve">Application Development — build the </w:t>
      </w:r>
      <w:proofErr w:type="spellStart"/>
      <w:r>
        <w:t>Streamlit</w:t>
      </w:r>
      <w:proofErr w:type="spellEnd"/>
      <w:r>
        <w:t xml:space="preserve"> UI and wire it to the trained model. </w:t>
      </w:r>
    </w:p>
    <w:p w14:paraId="696D9C91" w14:textId="77777777" w:rsidR="005D1E0D" w:rsidRDefault="00000000">
      <w:pPr>
        <w:numPr>
          <w:ilvl w:val="0"/>
          <w:numId w:val="3"/>
        </w:numPr>
        <w:spacing w:line="259" w:lineRule="auto"/>
        <w:ind w:right="1428" w:hanging="300"/>
      </w:pPr>
      <w:r>
        <w:t xml:space="preserve">Testing &amp; Deployment — test end to end and finalise documentation. </w:t>
      </w:r>
    </w:p>
    <w:p w14:paraId="2D1C635C" w14:textId="77777777" w:rsidR="005D1E0D" w:rsidRDefault="00000000">
      <w:pPr>
        <w:spacing w:after="163" w:line="259" w:lineRule="auto"/>
        <w:ind w:left="540" w:right="0" w:firstLine="0"/>
        <w:jc w:val="left"/>
      </w:pPr>
      <w:r>
        <w:t xml:space="preserve"> </w:t>
      </w:r>
    </w:p>
    <w:p w14:paraId="351C7D7D" w14:textId="77777777" w:rsidR="005D1E0D" w:rsidRDefault="00000000">
      <w:pPr>
        <w:spacing w:after="163" w:line="259" w:lineRule="auto"/>
        <w:ind w:left="540" w:right="0" w:firstLine="0"/>
        <w:jc w:val="left"/>
      </w:pPr>
      <w:r>
        <w:t xml:space="preserve"> </w:t>
      </w:r>
    </w:p>
    <w:p w14:paraId="2106FFAD" w14:textId="77777777" w:rsidR="005D1E0D" w:rsidRDefault="00000000">
      <w:pPr>
        <w:spacing w:after="165" w:line="259" w:lineRule="auto"/>
        <w:ind w:left="540" w:right="0" w:firstLine="0"/>
        <w:jc w:val="left"/>
      </w:pPr>
      <w:r>
        <w:t xml:space="preserve"> </w:t>
      </w:r>
    </w:p>
    <w:p w14:paraId="248B4C77" w14:textId="77777777" w:rsidR="005D1E0D" w:rsidRDefault="00000000">
      <w:pPr>
        <w:spacing w:after="163" w:line="259" w:lineRule="auto"/>
        <w:ind w:left="540" w:right="0" w:firstLine="0"/>
        <w:jc w:val="left"/>
      </w:pPr>
      <w:r>
        <w:t xml:space="preserve"> </w:t>
      </w:r>
    </w:p>
    <w:p w14:paraId="0F01490D" w14:textId="77777777" w:rsidR="005D1E0D" w:rsidRDefault="00000000">
      <w:pPr>
        <w:spacing w:after="163" w:line="259" w:lineRule="auto"/>
        <w:ind w:left="540" w:right="0" w:firstLine="0"/>
        <w:jc w:val="left"/>
      </w:pPr>
      <w:r>
        <w:t xml:space="preserve"> </w:t>
      </w:r>
    </w:p>
    <w:p w14:paraId="3F5C26B4" w14:textId="77777777" w:rsidR="005D1E0D" w:rsidRDefault="00000000">
      <w:pPr>
        <w:spacing w:after="0" w:line="259" w:lineRule="auto"/>
        <w:ind w:left="540" w:right="0" w:firstLine="0"/>
        <w:jc w:val="left"/>
      </w:pPr>
      <w:r>
        <w:t xml:space="preserve"> </w:t>
      </w:r>
    </w:p>
    <w:p w14:paraId="4D459CF5" w14:textId="77777777" w:rsidR="005D1E0D" w:rsidRDefault="00000000">
      <w:pPr>
        <w:pStyle w:val="Heading2"/>
        <w:spacing w:after="132"/>
        <w:ind w:left="-5"/>
      </w:pPr>
      <w:r>
        <w:lastRenderedPageBreak/>
        <w:t xml:space="preserve">2.4 Work Breakdown Structure (WBS) </w:t>
      </w:r>
    </w:p>
    <w:p w14:paraId="02A34D7B" w14:textId="77777777" w:rsidR="005D1E0D" w:rsidRDefault="00000000">
      <w:pPr>
        <w:spacing w:after="114" w:line="259" w:lineRule="auto"/>
        <w:ind w:left="0" w:right="266" w:firstLine="0"/>
        <w:jc w:val="right"/>
      </w:pPr>
      <w:r>
        <w:rPr>
          <w:noProof/>
        </w:rPr>
        <w:drawing>
          <wp:inline distT="0" distB="0" distL="0" distR="0" wp14:anchorId="690323BB" wp14:editId="387EBBB7">
            <wp:extent cx="5979795" cy="2971800"/>
            <wp:effectExtent l="0" t="0" r="0" b="0"/>
            <wp:docPr id="691" name="Picture 691"/>
            <wp:cNvGraphicFramePr/>
            <a:graphic xmlns:a="http://schemas.openxmlformats.org/drawingml/2006/main">
              <a:graphicData uri="http://schemas.openxmlformats.org/drawingml/2006/picture">
                <pic:pic xmlns:pic="http://schemas.openxmlformats.org/drawingml/2006/picture">
                  <pic:nvPicPr>
                    <pic:cNvPr id="691" name="Picture 691"/>
                    <pic:cNvPicPr/>
                  </pic:nvPicPr>
                  <pic:blipFill>
                    <a:blip r:embed="rId9"/>
                    <a:stretch>
                      <a:fillRect/>
                    </a:stretch>
                  </pic:blipFill>
                  <pic:spPr>
                    <a:xfrm>
                      <a:off x="0" y="0"/>
                      <a:ext cx="5979795" cy="2971800"/>
                    </a:xfrm>
                    <a:prstGeom prst="rect">
                      <a:avLst/>
                    </a:prstGeom>
                  </pic:spPr>
                </pic:pic>
              </a:graphicData>
            </a:graphic>
          </wp:inline>
        </w:drawing>
      </w:r>
      <w:r>
        <w:t xml:space="preserve"> </w:t>
      </w:r>
    </w:p>
    <w:p w14:paraId="4DE01F6E" w14:textId="77777777" w:rsidR="005D1E0D" w:rsidRDefault="00000000">
      <w:pPr>
        <w:spacing w:after="248" w:line="259" w:lineRule="auto"/>
        <w:ind w:left="2325" w:right="0"/>
        <w:jc w:val="left"/>
      </w:pPr>
      <w:r>
        <w:rPr>
          <w:i/>
          <w:color w:val="555555"/>
          <w:sz w:val="20"/>
        </w:rPr>
        <w:t>Fig. 2.1 — Work Breakdown Structure (WBS)</w:t>
      </w:r>
      <w:r>
        <w:t xml:space="preserve"> </w:t>
      </w:r>
    </w:p>
    <w:p w14:paraId="2A229E33" w14:textId="77777777" w:rsidR="005D1E0D" w:rsidRDefault="00000000">
      <w:pPr>
        <w:spacing w:after="29"/>
        <w:ind w:left="-5" w:right="1428"/>
      </w:pPr>
      <w:r>
        <w:t xml:space="preserve">Fig. 2.1 decomposes the project into the five Level-1 phases above and twelve Level-2 tasks. Data Engineering and Model Development carry the most granular breakdown because they involved the most decision points — which imputation strategy to use, which four algorithms to compare, and which hyperparameters to search over. </w:t>
      </w:r>
    </w:p>
    <w:p w14:paraId="0D1BCFD7" w14:textId="77777777" w:rsidR="005D1E0D" w:rsidRDefault="00000000">
      <w:pPr>
        <w:pStyle w:val="Heading2"/>
        <w:spacing w:after="29" w:line="357" w:lineRule="auto"/>
        <w:ind w:left="-5" w:right="1428"/>
        <w:jc w:val="both"/>
      </w:pPr>
      <w:r>
        <w:t xml:space="preserve">2.5 Gantt Chart </w:t>
      </w:r>
    </w:p>
    <w:p w14:paraId="7F011F41" w14:textId="77777777" w:rsidR="005D1E0D" w:rsidRDefault="00000000">
      <w:pPr>
        <w:spacing w:after="114" w:line="259" w:lineRule="auto"/>
        <w:ind w:left="0" w:right="106" w:firstLine="0"/>
        <w:jc w:val="right"/>
      </w:pPr>
      <w:r>
        <w:rPr>
          <w:noProof/>
        </w:rPr>
        <w:drawing>
          <wp:inline distT="0" distB="0" distL="0" distR="0" wp14:anchorId="70F41BD7" wp14:editId="5FDD086E">
            <wp:extent cx="6084570" cy="2567801"/>
            <wp:effectExtent l="0" t="0" r="0" b="0"/>
            <wp:docPr id="693" name="Picture 693"/>
            <wp:cNvGraphicFramePr/>
            <a:graphic xmlns:a="http://schemas.openxmlformats.org/drawingml/2006/main">
              <a:graphicData uri="http://schemas.openxmlformats.org/drawingml/2006/picture">
                <pic:pic xmlns:pic="http://schemas.openxmlformats.org/drawingml/2006/picture">
                  <pic:nvPicPr>
                    <pic:cNvPr id="693" name="Picture 693"/>
                    <pic:cNvPicPr/>
                  </pic:nvPicPr>
                  <pic:blipFill>
                    <a:blip r:embed="rId10"/>
                    <a:stretch>
                      <a:fillRect/>
                    </a:stretch>
                  </pic:blipFill>
                  <pic:spPr>
                    <a:xfrm>
                      <a:off x="0" y="0"/>
                      <a:ext cx="6084570" cy="2567801"/>
                    </a:xfrm>
                    <a:prstGeom prst="rect">
                      <a:avLst/>
                    </a:prstGeom>
                  </pic:spPr>
                </pic:pic>
              </a:graphicData>
            </a:graphic>
          </wp:inline>
        </w:drawing>
      </w:r>
      <w:r>
        <w:t xml:space="preserve"> </w:t>
      </w:r>
    </w:p>
    <w:p w14:paraId="6918EAA2" w14:textId="77777777" w:rsidR="005D1E0D" w:rsidRDefault="00000000">
      <w:pPr>
        <w:spacing w:after="248" w:line="259" w:lineRule="auto"/>
        <w:ind w:left="2127" w:right="0"/>
        <w:jc w:val="left"/>
      </w:pPr>
      <w:r>
        <w:rPr>
          <w:i/>
          <w:color w:val="555555"/>
          <w:sz w:val="20"/>
        </w:rPr>
        <w:t>Fig. 2.2 — Gantt Chart (15 working-day schedule)</w:t>
      </w:r>
      <w:r>
        <w:t xml:space="preserve"> </w:t>
      </w:r>
    </w:p>
    <w:p w14:paraId="7BEE49F3" w14:textId="77777777" w:rsidR="005D1E0D" w:rsidRDefault="00000000">
      <w:pPr>
        <w:spacing w:after="112" w:line="259" w:lineRule="auto"/>
        <w:ind w:left="-5" w:right="1428"/>
      </w:pPr>
      <w:r>
        <w:t xml:space="preserve">Fig. 2.2 schedules the twelve tasks across 15 working days. Dashboard Development </w:t>
      </w:r>
    </w:p>
    <w:p w14:paraId="7F97EE34" w14:textId="77777777" w:rsidR="005D1E0D" w:rsidRDefault="00000000">
      <w:pPr>
        <w:spacing w:line="259" w:lineRule="auto"/>
        <w:ind w:left="-5" w:right="1428"/>
      </w:pPr>
      <w:r>
        <w:t xml:space="preserve">(4 days) starts as soon as feature selection finishes and runs alongside Model Training, </w:t>
      </w:r>
    </w:p>
    <w:p w14:paraId="029A35B5" w14:textId="77777777" w:rsidR="005D1E0D" w:rsidRDefault="00000000">
      <w:pPr>
        <w:ind w:left="-5" w:right="1428"/>
      </w:pPr>
      <w:r>
        <w:lastRenderedPageBreak/>
        <w:t xml:space="preserve">Evaluation, and Tuning (5 days combined); since neither branch depends on the other's output until Integration &amp; Testing, running them in parallel saves roughly four days against a fully sequential plan. </w:t>
      </w:r>
    </w:p>
    <w:p w14:paraId="710B1B1F" w14:textId="77777777" w:rsidR="005D1E0D" w:rsidRDefault="00000000">
      <w:pPr>
        <w:pStyle w:val="Heading2"/>
        <w:spacing w:after="4284"/>
        <w:ind w:left="-5"/>
      </w:pPr>
      <w:r>
        <w:rPr>
          <w:noProof/>
        </w:rPr>
        <w:drawing>
          <wp:anchor distT="0" distB="0" distL="114300" distR="114300" simplePos="0" relativeHeight="251658240" behindDoc="0" locked="0" layoutInCell="1" allowOverlap="0" wp14:anchorId="3D995195" wp14:editId="3DDB9101">
            <wp:simplePos x="0" y="0"/>
            <wp:positionH relativeFrom="page">
              <wp:posOffset>1371600</wp:posOffset>
            </wp:positionH>
            <wp:positionV relativeFrom="page">
              <wp:posOffset>2146526</wp:posOffset>
            </wp:positionV>
            <wp:extent cx="6151880" cy="2742949"/>
            <wp:effectExtent l="0" t="0" r="0" b="0"/>
            <wp:wrapTopAndBottom/>
            <wp:docPr id="788" name="Picture 788"/>
            <wp:cNvGraphicFramePr/>
            <a:graphic xmlns:a="http://schemas.openxmlformats.org/drawingml/2006/main">
              <a:graphicData uri="http://schemas.openxmlformats.org/drawingml/2006/picture">
                <pic:pic xmlns:pic="http://schemas.openxmlformats.org/drawingml/2006/picture">
                  <pic:nvPicPr>
                    <pic:cNvPr id="788" name="Picture 788"/>
                    <pic:cNvPicPr/>
                  </pic:nvPicPr>
                  <pic:blipFill>
                    <a:blip r:embed="rId11"/>
                    <a:stretch>
                      <a:fillRect/>
                    </a:stretch>
                  </pic:blipFill>
                  <pic:spPr>
                    <a:xfrm>
                      <a:off x="0" y="0"/>
                      <a:ext cx="6151880" cy="2742949"/>
                    </a:xfrm>
                    <a:prstGeom prst="rect">
                      <a:avLst/>
                    </a:prstGeom>
                  </pic:spPr>
                </pic:pic>
              </a:graphicData>
            </a:graphic>
          </wp:anchor>
        </w:drawing>
      </w:r>
      <w:r>
        <w:t xml:space="preserve">2.6 PERT/CPM Network Diagram </w:t>
      </w:r>
    </w:p>
    <w:p w14:paraId="521C6136" w14:textId="77777777" w:rsidR="005D1E0D" w:rsidRDefault="00000000">
      <w:pPr>
        <w:spacing w:after="114" w:line="259" w:lineRule="auto"/>
        <w:ind w:left="0" w:right="-2" w:firstLine="0"/>
        <w:jc w:val="right"/>
      </w:pPr>
      <w:r>
        <w:t xml:space="preserve"> </w:t>
      </w:r>
    </w:p>
    <w:p w14:paraId="25CA2338" w14:textId="77777777" w:rsidR="005D1E0D" w:rsidRDefault="00000000">
      <w:pPr>
        <w:spacing w:after="248" w:line="259" w:lineRule="auto"/>
        <w:ind w:left="2432" w:right="0"/>
        <w:jc w:val="left"/>
      </w:pPr>
      <w:r>
        <w:rPr>
          <w:i/>
          <w:color w:val="555555"/>
          <w:sz w:val="20"/>
        </w:rPr>
        <w:t>Fig. 2.3 — PERT / CPM Network Diagram</w:t>
      </w:r>
      <w:r>
        <w:t xml:space="preserve"> </w:t>
      </w:r>
    </w:p>
    <w:p w14:paraId="56B5E393" w14:textId="77777777" w:rsidR="005D1E0D" w:rsidRDefault="00000000">
      <w:pPr>
        <w:spacing w:after="181"/>
        <w:ind w:left="0" w:right="1438" w:firstLine="0"/>
      </w:pPr>
      <w:r>
        <w:t xml:space="preserve">The critical path — Requirement Analysis → Data Collection &amp; Cleaning → EDA &amp; Feature Selection → Model Training &amp; Evaluation → Hyperparameter Tuning → Integration &amp; Testing → Documentation &amp; Deployment — totals 15 days and sets the project's minimum duration. Dashboard Development is the only non-critical activity, carrying one day of float. </w:t>
      </w:r>
    </w:p>
    <w:p w14:paraId="1AE85C24" w14:textId="77777777" w:rsidR="005D1E0D" w:rsidRDefault="00000000">
      <w:pPr>
        <w:pStyle w:val="Heading2"/>
        <w:ind w:left="-5"/>
      </w:pPr>
      <w:r>
        <w:t xml:space="preserve">2.7 Budget Estimation </w:t>
      </w:r>
    </w:p>
    <w:p w14:paraId="5F238D78" w14:textId="77777777" w:rsidR="005D1E0D" w:rsidRDefault="00000000">
      <w:pPr>
        <w:spacing w:after="113"/>
        <w:ind w:left="-5" w:right="1428"/>
      </w:pPr>
      <w:r>
        <w:t xml:space="preserve">Every library used — pandas, scikit-learn, </w:t>
      </w:r>
      <w:proofErr w:type="spellStart"/>
      <w:r>
        <w:t>Streamlit</w:t>
      </w:r>
      <w:proofErr w:type="spellEnd"/>
      <w:r>
        <w:t xml:space="preserve">, </w:t>
      </w:r>
      <w:proofErr w:type="spellStart"/>
      <w:r>
        <w:t>joblib</w:t>
      </w:r>
      <w:proofErr w:type="spellEnd"/>
      <w:r>
        <w:t xml:space="preserve"> — is open-source, and the dataset is freely available on Kaggle, so the project's actual cash outlay was close to zero. Table 2.1 instead costs the project notionally by effort, the more meaningful figure for a two-person academic build. </w:t>
      </w:r>
    </w:p>
    <w:p w14:paraId="71F71DDE" w14:textId="77777777" w:rsidR="005D1E0D" w:rsidRDefault="00000000">
      <w:pPr>
        <w:spacing w:after="0" w:line="259" w:lineRule="auto"/>
        <w:ind w:left="2904" w:right="0"/>
        <w:jc w:val="left"/>
      </w:pPr>
      <w:r>
        <w:rPr>
          <w:i/>
          <w:color w:val="555555"/>
          <w:sz w:val="20"/>
        </w:rPr>
        <w:t>Table 2.1 — Budget Estimation</w:t>
      </w:r>
      <w:r>
        <w:t xml:space="preserve"> </w:t>
      </w:r>
    </w:p>
    <w:tbl>
      <w:tblPr>
        <w:tblStyle w:val="TableGrid"/>
        <w:tblW w:w="8304" w:type="dxa"/>
        <w:tblInd w:w="6" w:type="dxa"/>
        <w:tblCellMar>
          <w:top w:w="90" w:type="dxa"/>
          <w:left w:w="90" w:type="dxa"/>
          <w:bottom w:w="0" w:type="dxa"/>
          <w:right w:w="115" w:type="dxa"/>
        </w:tblCellMar>
        <w:tblLook w:val="04A0" w:firstRow="1" w:lastRow="0" w:firstColumn="1" w:lastColumn="0" w:noHBand="0" w:noVBand="1"/>
      </w:tblPr>
      <w:tblGrid>
        <w:gridCol w:w="3599"/>
        <w:gridCol w:w="3200"/>
        <w:gridCol w:w="1505"/>
      </w:tblGrid>
      <w:tr w:rsidR="005D1E0D" w14:paraId="0E69AC7F" w14:textId="77777777">
        <w:trPr>
          <w:trHeight w:val="886"/>
        </w:trPr>
        <w:tc>
          <w:tcPr>
            <w:tcW w:w="3599" w:type="dxa"/>
            <w:tcBorders>
              <w:top w:val="single" w:sz="4" w:space="0" w:color="AAAAAA"/>
              <w:left w:val="single" w:sz="4" w:space="0" w:color="AAAAAA"/>
              <w:bottom w:val="single" w:sz="4" w:space="0" w:color="CCCCCC"/>
              <w:right w:val="single" w:sz="4" w:space="0" w:color="CCCCCC"/>
            </w:tcBorders>
            <w:shd w:val="clear" w:color="auto" w:fill="1B3A6B"/>
            <w:vAlign w:val="center"/>
          </w:tcPr>
          <w:p w14:paraId="3041AF5B" w14:textId="77777777" w:rsidR="005D1E0D" w:rsidRDefault="00000000">
            <w:pPr>
              <w:spacing w:after="0" w:line="259" w:lineRule="auto"/>
              <w:ind w:left="0" w:right="0" w:firstLine="0"/>
              <w:jc w:val="left"/>
            </w:pPr>
            <w:r>
              <w:rPr>
                <w:b/>
                <w:color w:val="FFFFFF"/>
              </w:rPr>
              <w:t>Item</w:t>
            </w:r>
            <w:r>
              <w:t xml:space="preserve"> </w:t>
            </w:r>
          </w:p>
        </w:tc>
        <w:tc>
          <w:tcPr>
            <w:tcW w:w="3200" w:type="dxa"/>
            <w:tcBorders>
              <w:top w:val="single" w:sz="4" w:space="0" w:color="AAAAAA"/>
              <w:left w:val="single" w:sz="4" w:space="0" w:color="CCCCCC"/>
              <w:bottom w:val="single" w:sz="4" w:space="0" w:color="CCCCCC"/>
              <w:right w:val="single" w:sz="4" w:space="0" w:color="CCCCCC"/>
            </w:tcBorders>
            <w:shd w:val="clear" w:color="auto" w:fill="1B3A6B"/>
            <w:vAlign w:val="center"/>
          </w:tcPr>
          <w:p w14:paraId="62F10A80" w14:textId="77777777" w:rsidR="005D1E0D" w:rsidRDefault="00000000">
            <w:pPr>
              <w:spacing w:after="0" w:line="259" w:lineRule="auto"/>
              <w:ind w:left="1" w:right="0" w:firstLine="0"/>
              <w:jc w:val="left"/>
            </w:pPr>
            <w:r>
              <w:rPr>
                <w:b/>
                <w:color w:val="FFFFFF"/>
              </w:rPr>
              <w:t>Basis</w:t>
            </w:r>
            <w:r>
              <w:t xml:space="preserve"> </w:t>
            </w:r>
          </w:p>
        </w:tc>
        <w:tc>
          <w:tcPr>
            <w:tcW w:w="1505" w:type="dxa"/>
            <w:tcBorders>
              <w:top w:val="single" w:sz="4" w:space="0" w:color="AAAAAA"/>
              <w:left w:val="single" w:sz="4" w:space="0" w:color="CCCCCC"/>
              <w:bottom w:val="single" w:sz="4" w:space="0" w:color="CCCCCC"/>
              <w:right w:val="single" w:sz="4" w:space="0" w:color="AAAAAA"/>
            </w:tcBorders>
            <w:shd w:val="clear" w:color="auto" w:fill="1B3A6B"/>
          </w:tcPr>
          <w:p w14:paraId="542CC589" w14:textId="77777777" w:rsidR="005D1E0D" w:rsidRDefault="00000000">
            <w:pPr>
              <w:spacing w:after="116" w:line="259" w:lineRule="auto"/>
              <w:ind w:left="0" w:right="0" w:firstLine="0"/>
              <w:jc w:val="left"/>
            </w:pPr>
            <w:r>
              <w:rPr>
                <w:b/>
                <w:color w:val="FFFFFF"/>
              </w:rPr>
              <w:t xml:space="preserve">Estimated </w:t>
            </w:r>
          </w:p>
          <w:p w14:paraId="54A30E55" w14:textId="77777777" w:rsidR="005D1E0D" w:rsidRDefault="00000000">
            <w:pPr>
              <w:spacing w:after="0" w:line="259" w:lineRule="auto"/>
              <w:ind w:left="0" w:right="0" w:firstLine="0"/>
              <w:jc w:val="left"/>
            </w:pPr>
            <w:r>
              <w:rPr>
                <w:b/>
                <w:color w:val="FFFFFF"/>
              </w:rPr>
              <w:t>Cost (₹)</w:t>
            </w:r>
            <w:r>
              <w:t xml:space="preserve"> </w:t>
            </w:r>
          </w:p>
        </w:tc>
      </w:tr>
      <w:tr w:rsidR="005D1E0D" w14:paraId="0835D2D0" w14:textId="77777777">
        <w:trPr>
          <w:trHeight w:val="703"/>
        </w:trPr>
        <w:tc>
          <w:tcPr>
            <w:tcW w:w="3599" w:type="dxa"/>
            <w:tcBorders>
              <w:top w:val="single" w:sz="4" w:space="0" w:color="CCCCCC"/>
              <w:left w:val="single" w:sz="4" w:space="0" w:color="AAAAAA"/>
              <w:bottom w:val="single" w:sz="4" w:space="0" w:color="AAAAAA"/>
              <w:right w:val="single" w:sz="4" w:space="0" w:color="CCCCCC"/>
            </w:tcBorders>
          </w:tcPr>
          <w:p w14:paraId="070B40E8" w14:textId="77777777" w:rsidR="005D1E0D" w:rsidRDefault="00000000">
            <w:pPr>
              <w:spacing w:after="0" w:line="259" w:lineRule="auto"/>
              <w:ind w:left="0" w:right="0" w:firstLine="0"/>
              <w:jc w:val="left"/>
            </w:pPr>
            <w:r>
              <w:t xml:space="preserve">Software &amp; libraries (Python, scikit-learn, </w:t>
            </w:r>
            <w:proofErr w:type="spellStart"/>
            <w:r>
              <w:t>Streamlit</w:t>
            </w:r>
            <w:proofErr w:type="spellEnd"/>
            <w:r>
              <w:t xml:space="preserve">, pandas) </w:t>
            </w:r>
          </w:p>
        </w:tc>
        <w:tc>
          <w:tcPr>
            <w:tcW w:w="3200" w:type="dxa"/>
            <w:tcBorders>
              <w:top w:val="single" w:sz="4" w:space="0" w:color="CCCCCC"/>
              <w:left w:val="single" w:sz="4" w:space="0" w:color="CCCCCC"/>
              <w:bottom w:val="single" w:sz="4" w:space="0" w:color="AAAAAA"/>
              <w:right w:val="single" w:sz="4" w:space="0" w:color="CCCCCC"/>
            </w:tcBorders>
            <w:vAlign w:val="center"/>
          </w:tcPr>
          <w:p w14:paraId="55C5C3AB" w14:textId="77777777" w:rsidR="005D1E0D" w:rsidRDefault="00000000">
            <w:pPr>
              <w:spacing w:after="0" w:line="259" w:lineRule="auto"/>
              <w:ind w:left="1" w:right="0" w:firstLine="0"/>
              <w:jc w:val="left"/>
            </w:pPr>
            <w:r>
              <w:t xml:space="preserve">Open-source </w:t>
            </w:r>
          </w:p>
        </w:tc>
        <w:tc>
          <w:tcPr>
            <w:tcW w:w="1505" w:type="dxa"/>
            <w:tcBorders>
              <w:top w:val="single" w:sz="4" w:space="0" w:color="CCCCCC"/>
              <w:left w:val="single" w:sz="4" w:space="0" w:color="CCCCCC"/>
              <w:bottom w:val="single" w:sz="4" w:space="0" w:color="AAAAAA"/>
              <w:right w:val="single" w:sz="4" w:space="0" w:color="AAAAAA"/>
            </w:tcBorders>
            <w:vAlign w:val="center"/>
          </w:tcPr>
          <w:p w14:paraId="1EF06A97" w14:textId="77777777" w:rsidR="005D1E0D" w:rsidRDefault="00000000">
            <w:pPr>
              <w:spacing w:after="0" w:line="259" w:lineRule="auto"/>
              <w:ind w:left="0" w:right="0" w:firstLine="0"/>
              <w:jc w:val="left"/>
            </w:pPr>
            <w:r>
              <w:t xml:space="preserve">0 </w:t>
            </w:r>
          </w:p>
        </w:tc>
      </w:tr>
      <w:tr w:rsidR="005D1E0D" w14:paraId="78998517" w14:textId="77777777">
        <w:trPr>
          <w:trHeight w:val="884"/>
        </w:trPr>
        <w:tc>
          <w:tcPr>
            <w:tcW w:w="3599" w:type="dxa"/>
            <w:tcBorders>
              <w:top w:val="single" w:sz="4" w:space="0" w:color="AAAAAA"/>
              <w:left w:val="single" w:sz="4" w:space="0" w:color="AAAAAA"/>
              <w:bottom w:val="single" w:sz="4" w:space="0" w:color="CCCCCC"/>
              <w:right w:val="single" w:sz="4" w:space="0" w:color="CCCCCC"/>
            </w:tcBorders>
            <w:shd w:val="clear" w:color="auto" w:fill="1B3A6B"/>
            <w:vAlign w:val="center"/>
          </w:tcPr>
          <w:p w14:paraId="13E532A2" w14:textId="77777777" w:rsidR="005D1E0D" w:rsidRDefault="00000000">
            <w:pPr>
              <w:spacing w:after="0" w:line="259" w:lineRule="auto"/>
              <w:ind w:left="0" w:right="0" w:firstLine="0"/>
              <w:jc w:val="left"/>
            </w:pPr>
            <w:r>
              <w:rPr>
                <w:b/>
                <w:color w:val="FFFFFF"/>
              </w:rPr>
              <w:lastRenderedPageBreak/>
              <w:t>Item</w:t>
            </w:r>
            <w:r>
              <w:t xml:space="preserve"> </w:t>
            </w:r>
          </w:p>
        </w:tc>
        <w:tc>
          <w:tcPr>
            <w:tcW w:w="3200" w:type="dxa"/>
            <w:tcBorders>
              <w:top w:val="single" w:sz="4" w:space="0" w:color="AAAAAA"/>
              <w:left w:val="single" w:sz="4" w:space="0" w:color="CCCCCC"/>
              <w:bottom w:val="single" w:sz="4" w:space="0" w:color="CCCCCC"/>
              <w:right w:val="single" w:sz="4" w:space="0" w:color="CCCCCC"/>
            </w:tcBorders>
            <w:shd w:val="clear" w:color="auto" w:fill="1B3A6B"/>
            <w:vAlign w:val="center"/>
          </w:tcPr>
          <w:p w14:paraId="5AD425C0" w14:textId="77777777" w:rsidR="005D1E0D" w:rsidRDefault="00000000">
            <w:pPr>
              <w:spacing w:after="0" w:line="259" w:lineRule="auto"/>
              <w:ind w:left="1" w:right="0" w:firstLine="0"/>
              <w:jc w:val="left"/>
            </w:pPr>
            <w:r>
              <w:rPr>
                <w:b/>
                <w:color w:val="FFFFFF"/>
              </w:rPr>
              <w:t>Basis</w:t>
            </w:r>
            <w:r>
              <w:t xml:space="preserve"> </w:t>
            </w:r>
          </w:p>
        </w:tc>
        <w:tc>
          <w:tcPr>
            <w:tcW w:w="1505" w:type="dxa"/>
            <w:tcBorders>
              <w:top w:val="single" w:sz="4" w:space="0" w:color="AAAAAA"/>
              <w:left w:val="single" w:sz="4" w:space="0" w:color="CCCCCC"/>
              <w:bottom w:val="single" w:sz="4" w:space="0" w:color="CCCCCC"/>
              <w:right w:val="single" w:sz="4" w:space="0" w:color="AAAAAA"/>
            </w:tcBorders>
            <w:shd w:val="clear" w:color="auto" w:fill="1B3A6B"/>
          </w:tcPr>
          <w:p w14:paraId="17B919BC" w14:textId="77777777" w:rsidR="005D1E0D" w:rsidRDefault="00000000">
            <w:pPr>
              <w:spacing w:after="116" w:line="259" w:lineRule="auto"/>
              <w:ind w:left="0" w:right="0" w:firstLine="0"/>
              <w:jc w:val="left"/>
            </w:pPr>
            <w:r>
              <w:rPr>
                <w:b/>
                <w:color w:val="FFFFFF"/>
              </w:rPr>
              <w:t xml:space="preserve">Estimated </w:t>
            </w:r>
          </w:p>
          <w:p w14:paraId="331CF2C0" w14:textId="77777777" w:rsidR="005D1E0D" w:rsidRDefault="00000000">
            <w:pPr>
              <w:spacing w:after="0" w:line="259" w:lineRule="auto"/>
              <w:ind w:left="0" w:right="0" w:firstLine="0"/>
              <w:jc w:val="left"/>
            </w:pPr>
            <w:r>
              <w:rPr>
                <w:b/>
                <w:color w:val="FFFFFF"/>
              </w:rPr>
              <w:t>Cost (₹)</w:t>
            </w:r>
            <w:r>
              <w:t xml:space="preserve"> </w:t>
            </w:r>
          </w:p>
        </w:tc>
      </w:tr>
      <w:tr w:rsidR="005D1E0D" w14:paraId="5143BD9E" w14:textId="77777777">
        <w:trPr>
          <w:trHeight w:val="705"/>
        </w:trPr>
        <w:tc>
          <w:tcPr>
            <w:tcW w:w="3599" w:type="dxa"/>
            <w:tcBorders>
              <w:top w:val="single" w:sz="4" w:space="0" w:color="CCCCCC"/>
              <w:left w:val="single" w:sz="4" w:space="0" w:color="AAAAAA"/>
              <w:bottom w:val="single" w:sz="4" w:space="0" w:color="CCCCCC"/>
              <w:right w:val="single" w:sz="4" w:space="0" w:color="CCCCCC"/>
            </w:tcBorders>
          </w:tcPr>
          <w:p w14:paraId="3493BF4A" w14:textId="77777777" w:rsidR="005D1E0D" w:rsidRDefault="00000000">
            <w:pPr>
              <w:spacing w:after="0" w:line="259" w:lineRule="auto"/>
              <w:ind w:left="0" w:right="0" w:firstLine="0"/>
              <w:jc w:val="left"/>
            </w:pPr>
            <w:r>
              <w:t xml:space="preserve">Dataset (Kaggle: Air Quality Data in India) </w:t>
            </w:r>
          </w:p>
        </w:tc>
        <w:tc>
          <w:tcPr>
            <w:tcW w:w="3200" w:type="dxa"/>
            <w:tcBorders>
              <w:top w:val="single" w:sz="4" w:space="0" w:color="CCCCCC"/>
              <w:left w:val="single" w:sz="4" w:space="0" w:color="CCCCCC"/>
              <w:bottom w:val="single" w:sz="4" w:space="0" w:color="CCCCCC"/>
              <w:right w:val="single" w:sz="4" w:space="0" w:color="CCCCCC"/>
            </w:tcBorders>
            <w:vAlign w:val="center"/>
          </w:tcPr>
          <w:p w14:paraId="231E3E25" w14:textId="77777777" w:rsidR="005D1E0D" w:rsidRDefault="00000000">
            <w:pPr>
              <w:spacing w:after="0" w:line="259" w:lineRule="auto"/>
              <w:ind w:left="1" w:right="0" w:firstLine="0"/>
              <w:jc w:val="left"/>
            </w:pPr>
            <w:r>
              <w:t xml:space="preserve">Public / free </w:t>
            </w:r>
          </w:p>
        </w:tc>
        <w:tc>
          <w:tcPr>
            <w:tcW w:w="1505" w:type="dxa"/>
            <w:tcBorders>
              <w:top w:val="single" w:sz="4" w:space="0" w:color="CCCCCC"/>
              <w:left w:val="single" w:sz="4" w:space="0" w:color="CCCCCC"/>
              <w:bottom w:val="single" w:sz="4" w:space="0" w:color="CCCCCC"/>
              <w:right w:val="single" w:sz="4" w:space="0" w:color="AAAAAA"/>
            </w:tcBorders>
            <w:vAlign w:val="center"/>
          </w:tcPr>
          <w:p w14:paraId="5A42D720" w14:textId="77777777" w:rsidR="005D1E0D" w:rsidRDefault="00000000">
            <w:pPr>
              <w:spacing w:after="0" w:line="259" w:lineRule="auto"/>
              <w:ind w:left="0" w:right="0" w:firstLine="0"/>
              <w:jc w:val="left"/>
            </w:pPr>
            <w:r>
              <w:t xml:space="preserve">0 </w:t>
            </w:r>
          </w:p>
        </w:tc>
      </w:tr>
      <w:tr w:rsidR="005D1E0D" w14:paraId="232098BB" w14:textId="77777777">
        <w:trPr>
          <w:trHeight w:val="686"/>
        </w:trPr>
        <w:tc>
          <w:tcPr>
            <w:tcW w:w="3599" w:type="dxa"/>
            <w:tcBorders>
              <w:top w:val="single" w:sz="4" w:space="0" w:color="CCCCCC"/>
              <w:left w:val="single" w:sz="4" w:space="0" w:color="AAAAAA"/>
              <w:bottom w:val="single" w:sz="4" w:space="0" w:color="CCCCCC"/>
              <w:right w:val="single" w:sz="4" w:space="0" w:color="CCCCCC"/>
            </w:tcBorders>
            <w:vAlign w:val="center"/>
          </w:tcPr>
          <w:p w14:paraId="2ECE2BD1" w14:textId="77777777" w:rsidR="005D1E0D" w:rsidRDefault="00000000">
            <w:pPr>
              <w:spacing w:after="0" w:line="259" w:lineRule="auto"/>
              <w:ind w:left="0" w:right="0" w:firstLine="0"/>
              <w:jc w:val="left"/>
            </w:pPr>
            <w:r>
              <w:t xml:space="preserve">Development effort </w:t>
            </w:r>
          </w:p>
        </w:tc>
        <w:tc>
          <w:tcPr>
            <w:tcW w:w="3200" w:type="dxa"/>
            <w:tcBorders>
              <w:top w:val="single" w:sz="4" w:space="0" w:color="CCCCCC"/>
              <w:left w:val="single" w:sz="4" w:space="0" w:color="CCCCCC"/>
              <w:bottom w:val="single" w:sz="4" w:space="0" w:color="CCCCCC"/>
              <w:right w:val="single" w:sz="4" w:space="0" w:color="CCCCCC"/>
            </w:tcBorders>
          </w:tcPr>
          <w:p w14:paraId="3673CD77" w14:textId="77777777" w:rsidR="005D1E0D" w:rsidRDefault="00000000">
            <w:pPr>
              <w:spacing w:after="2" w:line="259" w:lineRule="auto"/>
              <w:ind w:left="1" w:right="0" w:firstLine="0"/>
              <w:jc w:val="left"/>
            </w:pPr>
            <w:r>
              <w:t xml:space="preserve">2 members × ~60 h × ₹150/h </w:t>
            </w:r>
          </w:p>
          <w:p w14:paraId="139E0E39" w14:textId="77777777" w:rsidR="005D1E0D" w:rsidRDefault="00000000">
            <w:pPr>
              <w:spacing w:after="0" w:line="259" w:lineRule="auto"/>
              <w:ind w:left="1" w:right="0" w:firstLine="0"/>
              <w:jc w:val="left"/>
            </w:pPr>
            <w:r>
              <w:t xml:space="preserve">(notional) </w:t>
            </w:r>
          </w:p>
        </w:tc>
        <w:tc>
          <w:tcPr>
            <w:tcW w:w="1505" w:type="dxa"/>
            <w:tcBorders>
              <w:top w:val="single" w:sz="4" w:space="0" w:color="CCCCCC"/>
              <w:left w:val="single" w:sz="4" w:space="0" w:color="CCCCCC"/>
              <w:bottom w:val="single" w:sz="4" w:space="0" w:color="CCCCCC"/>
              <w:right w:val="single" w:sz="4" w:space="0" w:color="AAAAAA"/>
            </w:tcBorders>
            <w:vAlign w:val="center"/>
          </w:tcPr>
          <w:p w14:paraId="319458D4" w14:textId="77777777" w:rsidR="005D1E0D" w:rsidRDefault="00000000">
            <w:pPr>
              <w:spacing w:after="0" w:line="259" w:lineRule="auto"/>
              <w:ind w:left="0" w:right="0" w:firstLine="0"/>
              <w:jc w:val="left"/>
            </w:pPr>
            <w:r>
              <w:t xml:space="preserve">18,000 </w:t>
            </w:r>
          </w:p>
        </w:tc>
      </w:tr>
      <w:tr w:rsidR="005D1E0D" w14:paraId="0726FA6A" w14:textId="77777777">
        <w:trPr>
          <w:trHeight w:val="686"/>
        </w:trPr>
        <w:tc>
          <w:tcPr>
            <w:tcW w:w="3599" w:type="dxa"/>
            <w:tcBorders>
              <w:top w:val="single" w:sz="4" w:space="0" w:color="CCCCCC"/>
              <w:left w:val="single" w:sz="4" w:space="0" w:color="AAAAAA"/>
              <w:bottom w:val="single" w:sz="4" w:space="0" w:color="CCCCCC"/>
              <w:right w:val="single" w:sz="4" w:space="0" w:color="CCCCCC"/>
            </w:tcBorders>
            <w:vAlign w:val="center"/>
          </w:tcPr>
          <w:p w14:paraId="348FFE00" w14:textId="77777777" w:rsidR="005D1E0D" w:rsidRDefault="00000000">
            <w:pPr>
              <w:spacing w:after="0" w:line="259" w:lineRule="auto"/>
              <w:ind w:left="0" w:right="0" w:firstLine="0"/>
              <w:jc w:val="left"/>
            </w:pPr>
            <w:r>
              <w:t xml:space="preserve">Cloud hosting / deployment </w:t>
            </w:r>
          </w:p>
        </w:tc>
        <w:tc>
          <w:tcPr>
            <w:tcW w:w="3200" w:type="dxa"/>
            <w:tcBorders>
              <w:top w:val="single" w:sz="4" w:space="0" w:color="CCCCCC"/>
              <w:left w:val="single" w:sz="4" w:space="0" w:color="CCCCCC"/>
              <w:bottom w:val="single" w:sz="4" w:space="0" w:color="CCCCCC"/>
              <w:right w:val="single" w:sz="4" w:space="0" w:color="CCCCCC"/>
            </w:tcBorders>
          </w:tcPr>
          <w:p w14:paraId="13100518" w14:textId="77777777" w:rsidR="005D1E0D" w:rsidRDefault="00000000">
            <w:pPr>
              <w:spacing w:after="2" w:line="259" w:lineRule="auto"/>
              <w:ind w:left="1" w:right="0" w:firstLine="0"/>
              <w:jc w:val="left"/>
            </w:pPr>
            <w:proofErr w:type="spellStart"/>
            <w:r>
              <w:t>Streamlit</w:t>
            </w:r>
            <w:proofErr w:type="spellEnd"/>
            <w:r>
              <w:t xml:space="preserve"> Community Cloud, </w:t>
            </w:r>
          </w:p>
          <w:p w14:paraId="68A01AF2" w14:textId="77777777" w:rsidR="005D1E0D" w:rsidRDefault="00000000">
            <w:pPr>
              <w:spacing w:after="0" w:line="259" w:lineRule="auto"/>
              <w:ind w:left="1" w:right="0" w:firstLine="0"/>
              <w:jc w:val="left"/>
            </w:pPr>
            <w:r>
              <w:t xml:space="preserve">free tier </w:t>
            </w:r>
          </w:p>
        </w:tc>
        <w:tc>
          <w:tcPr>
            <w:tcW w:w="1505" w:type="dxa"/>
            <w:tcBorders>
              <w:top w:val="single" w:sz="4" w:space="0" w:color="CCCCCC"/>
              <w:left w:val="single" w:sz="4" w:space="0" w:color="CCCCCC"/>
              <w:bottom w:val="single" w:sz="4" w:space="0" w:color="CCCCCC"/>
              <w:right w:val="single" w:sz="4" w:space="0" w:color="AAAAAA"/>
            </w:tcBorders>
            <w:vAlign w:val="center"/>
          </w:tcPr>
          <w:p w14:paraId="61369CB7" w14:textId="77777777" w:rsidR="005D1E0D" w:rsidRDefault="00000000">
            <w:pPr>
              <w:spacing w:after="0" w:line="259" w:lineRule="auto"/>
              <w:ind w:left="0" w:right="0" w:firstLine="0"/>
              <w:jc w:val="left"/>
            </w:pPr>
            <w:r>
              <w:t xml:space="preserve">0 </w:t>
            </w:r>
          </w:p>
        </w:tc>
      </w:tr>
      <w:tr w:rsidR="005D1E0D" w14:paraId="11BCDD5E" w14:textId="77777777">
        <w:trPr>
          <w:trHeight w:val="384"/>
        </w:trPr>
        <w:tc>
          <w:tcPr>
            <w:tcW w:w="3599" w:type="dxa"/>
            <w:tcBorders>
              <w:top w:val="single" w:sz="4" w:space="0" w:color="CCCCCC"/>
              <w:left w:val="single" w:sz="4" w:space="0" w:color="AAAAAA"/>
              <w:bottom w:val="single" w:sz="4" w:space="0" w:color="CCCCCC"/>
              <w:right w:val="single" w:sz="4" w:space="0" w:color="CCCCCC"/>
            </w:tcBorders>
          </w:tcPr>
          <w:p w14:paraId="7D61777E" w14:textId="77777777" w:rsidR="005D1E0D" w:rsidRDefault="00000000">
            <w:pPr>
              <w:spacing w:after="0" w:line="259" w:lineRule="auto"/>
              <w:ind w:left="0" w:right="0" w:firstLine="0"/>
              <w:jc w:val="left"/>
            </w:pPr>
            <w:r>
              <w:t xml:space="preserve">Documentation &amp; testing </w:t>
            </w:r>
          </w:p>
        </w:tc>
        <w:tc>
          <w:tcPr>
            <w:tcW w:w="3200" w:type="dxa"/>
            <w:tcBorders>
              <w:top w:val="single" w:sz="4" w:space="0" w:color="CCCCCC"/>
              <w:left w:val="single" w:sz="4" w:space="0" w:color="CCCCCC"/>
              <w:bottom w:val="single" w:sz="4" w:space="0" w:color="CCCCCC"/>
              <w:right w:val="single" w:sz="4" w:space="0" w:color="CCCCCC"/>
            </w:tcBorders>
          </w:tcPr>
          <w:p w14:paraId="1F320573" w14:textId="77777777" w:rsidR="005D1E0D" w:rsidRDefault="00000000">
            <w:pPr>
              <w:spacing w:after="0" w:line="259" w:lineRule="auto"/>
              <w:ind w:left="1" w:right="0" w:firstLine="0"/>
              <w:jc w:val="left"/>
            </w:pPr>
            <w:r>
              <w:t xml:space="preserve">Notional </w:t>
            </w:r>
          </w:p>
        </w:tc>
        <w:tc>
          <w:tcPr>
            <w:tcW w:w="1505" w:type="dxa"/>
            <w:tcBorders>
              <w:top w:val="single" w:sz="4" w:space="0" w:color="CCCCCC"/>
              <w:left w:val="single" w:sz="4" w:space="0" w:color="CCCCCC"/>
              <w:bottom w:val="single" w:sz="4" w:space="0" w:color="CCCCCC"/>
              <w:right w:val="single" w:sz="4" w:space="0" w:color="AAAAAA"/>
            </w:tcBorders>
          </w:tcPr>
          <w:p w14:paraId="5D07DD2D" w14:textId="77777777" w:rsidR="005D1E0D" w:rsidRDefault="00000000">
            <w:pPr>
              <w:spacing w:after="0" w:line="259" w:lineRule="auto"/>
              <w:ind w:left="0" w:right="0" w:firstLine="0"/>
              <w:jc w:val="left"/>
            </w:pPr>
            <w:r>
              <w:t xml:space="preserve">1,000 </w:t>
            </w:r>
          </w:p>
        </w:tc>
      </w:tr>
      <w:tr w:rsidR="005D1E0D" w14:paraId="06178F12" w14:textId="77777777">
        <w:trPr>
          <w:trHeight w:val="384"/>
        </w:trPr>
        <w:tc>
          <w:tcPr>
            <w:tcW w:w="3599" w:type="dxa"/>
            <w:tcBorders>
              <w:top w:val="single" w:sz="4" w:space="0" w:color="CCCCCC"/>
              <w:left w:val="single" w:sz="4" w:space="0" w:color="AAAAAA"/>
              <w:bottom w:val="single" w:sz="4" w:space="0" w:color="AAAAAA"/>
              <w:right w:val="single" w:sz="4" w:space="0" w:color="CCCCCC"/>
            </w:tcBorders>
          </w:tcPr>
          <w:p w14:paraId="158526B5" w14:textId="77777777" w:rsidR="005D1E0D" w:rsidRDefault="00000000">
            <w:pPr>
              <w:spacing w:after="0" w:line="259" w:lineRule="auto"/>
              <w:ind w:left="0" w:right="0" w:firstLine="0"/>
              <w:jc w:val="left"/>
            </w:pPr>
            <w:r>
              <w:t xml:space="preserve">Total </w:t>
            </w:r>
          </w:p>
        </w:tc>
        <w:tc>
          <w:tcPr>
            <w:tcW w:w="3200" w:type="dxa"/>
            <w:tcBorders>
              <w:top w:val="single" w:sz="4" w:space="0" w:color="CCCCCC"/>
              <w:left w:val="single" w:sz="4" w:space="0" w:color="CCCCCC"/>
              <w:bottom w:val="single" w:sz="4" w:space="0" w:color="AAAAAA"/>
              <w:right w:val="single" w:sz="4" w:space="0" w:color="CCCCCC"/>
            </w:tcBorders>
          </w:tcPr>
          <w:p w14:paraId="302AB324" w14:textId="77777777" w:rsidR="005D1E0D" w:rsidRDefault="00000000">
            <w:pPr>
              <w:spacing w:after="0" w:line="259" w:lineRule="auto"/>
              <w:ind w:left="1" w:right="0" w:firstLine="0"/>
              <w:jc w:val="left"/>
            </w:pPr>
            <w:r>
              <w:t xml:space="preserve"> </w:t>
            </w:r>
          </w:p>
        </w:tc>
        <w:tc>
          <w:tcPr>
            <w:tcW w:w="1505" w:type="dxa"/>
            <w:tcBorders>
              <w:top w:val="single" w:sz="4" w:space="0" w:color="CCCCCC"/>
              <w:left w:val="single" w:sz="4" w:space="0" w:color="CCCCCC"/>
              <w:bottom w:val="single" w:sz="4" w:space="0" w:color="AAAAAA"/>
              <w:right w:val="single" w:sz="4" w:space="0" w:color="AAAAAA"/>
            </w:tcBorders>
          </w:tcPr>
          <w:p w14:paraId="71272732" w14:textId="77777777" w:rsidR="005D1E0D" w:rsidRDefault="00000000">
            <w:pPr>
              <w:spacing w:after="0" w:line="259" w:lineRule="auto"/>
              <w:ind w:left="0" w:right="0" w:firstLine="0"/>
              <w:jc w:val="left"/>
            </w:pPr>
            <w:r>
              <w:t xml:space="preserve">₹19,000 </w:t>
            </w:r>
          </w:p>
        </w:tc>
      </w:tr>
    </w:tbl>
    <w:p w14:paraId="50D85A37" w14:textId="77777777" w:rsidR="005D1E0D" w:rsidRDefault="00000000">
      <w:pPr>
        <w:pStyle w:val="Heading2"/>
        <w:ind w:left="-5"/>
      </w:pPr>
      <w:r>
        <w:t xml:space="preserve">2.8 Resource Allocation </w:t>
      </w:r>
    </w:p>
    <w:p w14:paraId="1709BE0F" w14:textId="77777777" w:rsidR="005D1E0D" w:rsidRDefault="00000000">
      <w:pPr>
        <w:spacing w:after="0" w:line="259" w:lineRule="auto"/>
        <w:ind w:right="4248"/>
        <w:jc w:val="right"/>
      </w:pPr>
      <w:r>
        <w:rPr>
          <w:i/>
          <w:color w:val="555555"/>
          <w:sz w:val="20"/>
        </w:rPr>
        <w:t>Table 2.2 — Resource Allocation</w:t>
      </w:r>
      <w:r>
        <w:t xml:space="preserve"> </w:t>
      </w:r>
    </w:p>
    <w:tbl>
      <w:tblPr>
        <w:tblStyle w:val="TableGrid"/>
        <w:tblW w:w="8304" w:type="dxa"/>
        <w:tblInd w:w="6" w:type="dxa"/>
        <w:tblCellMar>
          <w:top w:w="87" w:type="dxa"/>
          <w:left w:w="90" w:type="dxa"/>
          <w:bottom w:w="0" w:type="dxa"/>
          <w:right w:w="115" w:type="dxa"/>
        </w:tblCellMar>
        <w:tblLook w:val="04A0" w:firstRow="1" w:lastRow="0" w:firstColumn="1" w:lastColumn="0" w:noHBand="0" w:noVBand="1"/>
      </w:tblPr>
      <w:tblGrid>
        <w:gridCol w:w="2399"/>
        <w:gridCol w:w="1400"/>
        <w:gridCol w:w="4505"/>
      </w:tblGrid>
      <w:tr w:rsidR="005D1E0D" w14:paraId="22217C37" w14:textId="77777777">
        <w:trPr>
          <w:trHeight w:val="471"/>
        </w:trPr>
        <w:tc>
          <w:tcPr>
            <w:tcW w:w="2399" w:type="dxa"/>
            <w:tcBorders>
              <w:top w:val="single" w:sz="4" w:space="0" w:color="AAAAAA"/>
              <w:left w:val="single" w:sz="4" w:space="0" w:color="AAAAAA"/>
              <w:bottom w:val="single" w:sz="4" w:space="0" w:color="CCCCCC"/>
              <w:right w:val="single" w:sz="4" w:space="0" w:color="CCCCCC"/>
            </w:tcBorders>
            <w:shd w:val="clear" w:color="auto" w:fill="1B3A6B"/>
          </w:tcPr>
          <w:p w14:paraId="6BCD0343" w14:textId="77777777" w:rsidR="005D1E0D" w:rsidRDefault="00000000">
            <w:pPr>
              <w:spacing w:after="0" w:line="259" w:lineRule="auto"/>
              <w:ind w:left="0" w:right="0" w:firstLine="0"/>
              <w:jc w:val="left"/>
            </w:pPr>
            <w:r>
              <w:rPr>
                <w:b/>
                <w:color w:val="FFFFFF"/>
              </w:rPr>
              <w:t>Resource</w:t>
            </w:r>
            <w:r>
              <w:t xml:space="preserve"> </w:t>
            </w:r>
          </w:p>
        </w:tc>
        <w:tc>
          <w:tcPr>
            <w:tcW w:w="1400" w:type="dxa"/>
            <w:tcBorders>
              <w:top w:val="single" w:sz="4" w:space="0" w:color="AAAAAA"/>
              <w:left w:val="single" w:sz="4" w:space="0" w:color="CCCCCC"/>
              <w:bottom w:val="single" w:sz="4" w:space="0" w:color="CCCCCC"/>
              <w:right w:val="single" w:sz="4" w:space="0" w:color="CCCCCC"/>
            </w:tcBorders>
            <w:shd w:val="clear" w:color="auto" w:fill="1B3A6B"/>
          </w:tcPr>
          <w:p w14:paraId="33031BEC" w14:textId="77777777" w:rsidR="005D1E0D" w:rsidRDefault="00000000">
            <w:pPr>
              <w:spacing w:after="0" w:line="259" w:lineRule="auto"/>
              <w:ind w:left="1" w:right="0" w:firstLine="0"/>
              <w:jc w:val="left"/>
            </w:pPr>
            <w:r>
              <w:rPr>
                <w:b/>
                <w:color w:val="FFFFFF"/>
              </w:rPr>
              <w:t>Type</w:t>
            </w:r>
            <w:r>
              <w:t xml:space="preserve"> </w:t>
            </w:r>
          </w:p>
        </w:tc>
        <w:tc>
          <w:tcPr>
            <w:tcW w:w="4505" w:type="dxa"/>
            <w:tcBorders>
              <w:top w:val="single" w:sz="4" w:space="0" w:color="AAAAAA"/>
              <w:left w:val="single" w:sz="4" w:space="0" w:color="CCCCCC"/>
              <w:bottom w:val="single" w:sz="4" w:space="0" w:color="CCCCCC"/>
              <w:right w:val="single" w:sz="4" w:space="0" w:color="AAAAAA"/>
            </w:tcBorders>
            <w:shd w:val="clear" w:color="auto" w:fill="1B3A6B"/>
          </w:tcPr>
          <w:p w14:paraId="19530CDF" w14:textId="77777777" w:rsidR="005D1E0D" w:rsidRDefault="00000000">
            <w:pPr>
              <w:spacing w:after="0" w:line="259" w:lineRule="auto"/>
              <w:ind w:left="0" w:right="0" w:firstLine="0"/>
              <w:jc w:val="left"/>
            </w:pPr>
            <w:r>
              <w:rPr>
                <w:b/>
                <w:color w:val="FFFFFF"/>
              </w:rPr>
              <w:t>Allocation</w:t>
            </w:r>
            <w:r>
              <w:t xml:space="preserve"> </w:t>
            </w:r>
          </w:p>
        </w:tc>
      </w:tr>
      <w:tr w:rsidR="005D1E0D" w14:paraId="5484F33C" w14:textId="77777777">
        <w:trPr>
          <w:trHeight w:val="703"/>
        </w:trPr>
        <w:tc>
          <w:tcPr>
            <w:tcW w:w="2399" w:type="dxa"/>
            <w:tcBorders>
              <w:top w:val="single" w:sz="4" w:space="0" w:color="CCCCCC"/>
              <w:left w:val="single" w:sz="4" w:space="0" w:color="AAAAAA"/>
              <w:bottom w:val="single" w:sz="4" w:space="0" w:color="CCCCCC"/>
              <w:right w:val="single" w:sz="4" w:space="0" w:color="CCCCCC"/>
            </w:tcBorders>
            <w:vAlign w:val="center"/>
          </w:tcPr>
          <w:p w14:paraId="79A6FC1B" w14:textId="77777777" w:rsidR="005D1E0D" w:rsidRDefault="00000000">
            <w:pPr>
              <w:spacing w:after="0" w:line="259" w:lineRule="auto"/>
              <w:ind w:left="0" w:right="0" w:firstLine="0"/>
              <w:jc w:val="left"/>
            </w:pPr>
            <w:r>
              <w:t xml:space="preserve">Team members (2) </w:t>
            </w:r>
          </w:p>
        </w:tc>
        <w:tc>
          <w:tcPr>
            <w:tcW w:w="1400" w:type="dxa"/>
            <w:tcBorders>
              <w:top w:val="single" w:sz="4" w:space="0" w:color="CCCCCC"/>
              <w:left w:val="single" w:sz="4" w:space="0" w:color="CCCCCC"/>
              <w:bottom w:val="single" w:sz="4" w:space="0" w:color="CCCCCC"/>
              <w:right w:val="single" w:sz="4" w:space="0" w:color="CCCCCC"/>
            </w:tcBorders>
            <w:vAlign w:val="center"/>
          </w:tcPr>
          <w:p w14:paraId="16228582" w14:textId="77777777" w:rsidR="005D1E0D" w:rsidRDefault="00000000">
            <w:pPr>
              <w:spacing w:after="0" w:line="259" w:lineRule="auto"/>
              <w:ind w:left="1" w:right="0" w:firstLine="0"/>
              <w:jc w:val="left"/>
            </w:pPr>
            <w:r>
              <w:t xml:space="preserve">Human </w:t>
            </w:r>
          </w:p>
        </w:tc>
        <w:tc>
          <w:tcPr>
            <w:tcW w:w="4505" w:type="dxa"/>
            <w:tcBorders>
              <w:top w:val="single" w:sz="4" w:space="0" w:color="CCCCCC"/>
              <w:left w:val="single" w:sz="4" w:space="0" w:color="CCCCCC"/>
              <w:bottom w:val="single" w:sz="4" w:space="0" w:color="CCCCCC"/>
              <w:right w:val="single" w:sz="4" w:space="0" w:color="AAAAAA"/>
            </w:tcBorders>
          </w:tcPr>
          <w:p w14:paraId="45687CB5" w14:textId="77777777" w:rsidR="005D1E0D" w:rsidRDefault="00000000">
            <w:pPr>
              <w:spacing w:after="0" w:line="259" w:lineRule="auto"/>
              <w:ind w:left="0" w:right="0" w:firstLine="0"/>
              <w:jc w:val="left"/>
            </w:pPr>
            <w:r>
              <w:t xml:space="preserve">Data engineering, model development, app development, and testing (shared) </w:t>
            </w:r>
          </w:p>
        </w:tc>
      </w:tr>
      <w:tr w:rsidR="005D1E0D" w14:paraId="0D3FEA65" w14:textId="77777777">
        <w:trPr>
          <w:trHeight w:val="384"/>
        </w:trPr>
        <w:tc>
          <w:tcPr>
            <w:tcW w:w="2399" w:type="dxa"/>
            <w:tcBorders>
              <w:top w:val="single" w:sz="4" w:space="0" w:color="CCCCCC"/>
              <w:left w:val="single" w:sz="4" w:space="0" w:color="AAAAAA"/>
              <w:bottom w:val="single" w:sz="4" w:space="0" w:color="CCCCCC"/>
              <w:right w:val="single" w:sz="4" w:space="0" w:color="CCCCCC"/>
            </w:tcBorders>
          </w:tcPr>
          <w:p w14:paraId="0B742994" w14:textId="77777777" w:rsidR="005D1E0D" w:rsidRDefault="00000000">
            <w:pPr>
              <w:spacing w:after="0" w:line="259" w:lineRule="auto"/>
              <w:ind w:left="0" w:right="0" w:firstLine="0"/>
              <w:jc w:val="left"/>
            </w:pPr>
            <w:r>
              <w:t xml:space="preserve">Faculty guide </w:t>
            </w:r>
          </w:p>
        </w:tc>
        <w:tc>
          <w:tcPr>
            <w:tcW w:w="1400" w:type="dxa"/>
            <w:tcBorders>
              <w:top w:val="single" w:sz="4" w:space="0" w:color="CCCCCC"/>
              <w:left w:val="single" w:sz="4" w:space="0" w:color="CCCCCC"/>
              <w:bottom w:val="single" w:sz="4" w:space="0" w:color="CCCCCC"/>
              <w:right w:val="single" w:sz="4" w:space="0" w:color="CCCCCC"/>
            </w:tcBorders>
          </w:tcPr>
          <w:p w14:paraId="026BD202" w14:textId="77777777" w:rsidR="005D1E0D" w:rsidRDefault="00000000">
            <w:pPr>
              <w:spacing w:after="0" w:line="259" w:lineRule="auto"/>
              <w:ind w:left="1" w:right="0" w:firstLine="0"/>
              <w:jc w:val="left"/>
            </w:pPr>
            <w:r>
              <w:t xml:space="preserve">Human </w:t>
            </w:r>
          </w:p>
        </w:tc>
        <w:tc>
          <w:tcPr>
            <w:tcW w:w="4505" w:type="dxa"/>
            <w:tcBorders>
              <w:top w:val="single" w:sz="4" w:space="0" w:color="CCCCCC"/>
              <w:left w:val="single" w:sz="4" w:space="0" w:color="CCCCCC"/>
              <w:bottom w:val="single" w:sz="4" w:space="0" w:color="CCCCCC"/>
              <w:right w:val="single" w:sz="4" w:space="0" w:color="AAAAAA"/>
            </w:tcBorders>
          </w:tcPr>
          <w:p w14:paraId="7D6455E3" w14:textId="77777777" w:rsidR="005D1E0D" w:rsidRDefault="00000000">
            <w:pPr>
              <w:spacing w:after="0" w:line="259" w:lineRule="auto"/>
              <w:ind w:left="0" w:right="0" w:firstLine="0"/>
              <w:jc w:val="left"/>
            </w:pPr>
            <w:r>
              <w:t xml:space="preserve">Weekly review, milestone sign-off </w:t>
            </w:r>
          </w:p>
        </w:tc>
      </w:tr>
      <w:tr w:rsidR="005D1E0D" w14:paraId="5E14BD11" w14:textId="77777777">
        <w:trPr>
          <w:trHeight w:val="686"/>
        </w:trPr>
        <w:tc>
          <w:tcPr>
            <w:tcW w:w="2399" w:type="dxa"/>
            <w:tcBorders>
              <w:top w:val="single" w:sz="4" w:space="0" w:color="CCCCCC"/>
              <w:left w:val="single" w:sz="4" w:space="0" w:color="AAAAAA"/>
              <w:bottom w:val="single" w:sz="4" w:space="0" w:color="CCCCCC"/>
              <w:right w:val="single" w:sz="4" w:space="0" w:color="CCCCCC"/>
            </w:tcBorders>
            <w:vAlign w:val="center"/>
          </w:tcPr>
          <w:p w14:paraId="680FD1B9" w14:textId="77777777" w:rsidR="005D1E0D" w:rsidRDefault="00000000">
            <w:pPr>
              <w:spacing w:after="0" w:line="259" w:lineRule="auto"/>
              <w:ind w:left="0" w:right="0" w:firstLine="0"/>
              <w:jc w:val="left"/>
            </w:pPr>
            <w:r>
              <w:t xml:space="preserve">Personal laptop </w:t>
            </w:r>
          </w:p>
        </w:tc>
        <w:tc>
          <w:tcPr>
            <w:tcW w:w="1400" w:type="dxa"/>
            <w:tcBorders>
              <w:top w:val="single" w:sz="4" w:space="0" w:color="CCCCCC"/>
              <w:left w:val="single" w:sz="4" w:space="0" w:color="CCCCCC"/>
              <w:bottom w:val="single" w:sz="4" w:space="0" w:color="CCCCCC"/>
              <w:right w:val="single" w:sz="4" w:space="0" w:color="CCCCCC"/>
            </w:tcBorders>
            <w:vAlign w:val="center"/>
          </w:tcPr>
          <w:p w14:paraId="41ED866A" w14:textId="77777777" w:rsidR="005D1E0D" w:rsidRDefault="00000000">
            <w:pPr>
              <w:spacing w:after="0" w:line="259" w:lineRule="auto"/>
              <w:ind w:left="1" w:right="0" w:firstLine="0"/>
              <w:jc w:val="left"/>
            </w:pPr>
            <w:r>
              <w:t xml:space="preserve">Hardware </w:t>
            </w:r>
          </w:p>
        </w:tc>
        <w:tc>
          <w:tcPr>
            <w:tcW w:w="4505" w:type="dxa"/>
            <w:tcBorders>
              <w:top w:val="single" w:sz="4" w:space="0" w:color="CCCCCC"/>
              <w:left w:val="single" w:sz="4" w:space="0" w:color="CCCCCC"/>
              <w:bottom w:val="single" w:sz="4" w:space="0" w:color="CCCCCC"/>
              <w:right w:val="single" w:sz="4" w:space="0" w:color="AAAAAA"/>
            </w:tcBorders>
          </w:tcPr>
          <w:p w14:paraId="504A730A" w14:textId="77777777" w:rsidR="005D1E0D" w:rsidRDefault="00000000">
            <w:pPr>
              <w:spacing w:after="2" w:line="259" w:lineRule="auto"/>
              <w:ind w:left="0" w:right="0" w:firstLine="0"/>
              <w:jc w:val="left"/>
            </w:pPr>
            <w:r>
              <w:t xml:space="preserve">Development &amp; model training (CPU only </w:t>
            </w:r>
          </w:p>
          <w:p w14:paraId="532C1B00" w14:textId="77777777" w:rsidR="005D1E0D" w:rsidRDefault="00000000">
            <w:pPr>
              <w:spacing w:after="0" w:line="259" w:lineRule="auto"/>
              <w:ind w:left="0" w:right="0" w:firstLine="0"/>
              <w:jc w:val="left"/>
            </w:pPr>
            <w:r>
              <w:t xml:space="preserve">— dataset small enough to not need GPU) </w:t>
            </w:r>
          </w:p>
        </w:tc>
      </w:tr>
      <w:tr w:rsidR="005D1E0D" w14:paraId="6B23CD00" w14:textId="77777777">
        <w:trPr>
          <w:trHeight w:val="686"/>
        </w:trPr>
        <w:tc>
          <w:tcPr>
            <w:tcW w:w="2399" w:type="dxa"/>
            <w:tcBorders>
              <w:top w:val="single" w:sz="4" w:space="0" w:color="CCCCCC"/>
              <w:left w:val="single" w:sz="4" w:space="0" w:color="AAAAAA"/>
              <w:bottom w:val="single" w:sz="4" w:space="0" w:color="CCCCCC"/>
              <w:right w:val="single" w:sz="4" w:space="0" w:color="CCCCCC"/>
            </w:tcBorders>
          </w:tcPr>
          <w:p w14:paraId="5CA62EDC" w14:textId="77777777" w:rsidR="005D1E0D" w:rsidRDefault="00000000">
            <w:pPr>
              <w:spacing w:after="0" w:line="259" w:lineRule="auto"/>
              <w:ind w:left="0" w:right="0" w:firstLine="0"/>
              <w:jc w:val="left"/>
            </w:pPr>
            <w:r>
              <w:t xml:space="preserve">Python 3, scikit-learn, pandas, </w:t>
            </w:r>
            <w:proofErr w:type="spellStart"/>
            <w:r>
              <w:t>Streamlit</w:t>
            </w:r>
            <w:proofErr w:type="spellEnd"/>
            <w:r>
              <w:t xml:space="preserve"> </w:t>
            </w:r>
          </w:p>
        </w:tc>
        <w:tc>
          <w:tcPr>
            <w:tcW w:w="1400" w:type="dxa"/>
            <w:tcBorders>
              <w:top w:val="single" w:sz="4" w:space="0" w:color="CCCCCC"/>
              <w:left w:val="single" w:sz="4" w:space="0" w:color="CCCCCC"/>
              <w:bottom w:val="single" w:sz="4" w:space="0" w:color="CCCCCC"/>
              <w:right w:val="single" w:sz="4" w:space="0" w:color="CCCCCC"/>
            </w:tcBorders>
            <w:vAlign w:val="center"/>
          </w:tcPr>
          <w:p w14:paraId="6E608729" w14:textId="77777777" w:rsidR="005D1E0D" w:rsidRDefault="00000000">
            <w:pPr>
              <w:spacing w:after="0" w:line="259" w:lineRule="auto"/>
              <w:ind w:left="1" w:right="0" w:firstLine="0"/>
              <w:jc w:val="left"/>
            </w:pPr>
            <w:r>
              <w:t xml:space="preserve">Software </w:t>
            </w:r>
          </w:p>
        </w:tc>
        <w:tc>
          <w:tcPr>
            <w:tcW w:w="4505" w:type="dxa"/>
            <w:tcBorders>
              <w:top w:val="single" w:sz="4" w:space="0" w:color="CCCCCC"/>
              <w:left w:val="single" w:sz="4" w:space="0" w:color="CCCCCC"/>
              <w:bottom w:val="single" w:sz="4" w:space="0" w:color="CCCCCC"/>
              <w:right w:val="single" w:sz="4" w:space="0" w:color="AAAAAA"/>
            </w:tcBorders>
            <w:vAlign w:val="center"/>
          </w:tcPr>
          <w:p w14:paraId="082E168D" w14:textId="77777777" w:rsidR="005D1E0D" w:rsidRDefault="00000000">
            <w:pPr>
              <w:spacing w:after="0" w:line="259" w:lineRule="auto"/>
              <w:ind w:left="0" w:right="0" w:firstLine="0"/>
              <w:jc w:val="left"/>
            </w:pPr>
            <w:r>
              <w:t xml:space="preserve">Full stack, all phases </w:t>
            </w:r>
          </w:p>
        </w:tc>
      </w:tr>
      <w:tr w:rsidR="005D1E0D" w14:paraId="5F063B92" w14:textId="77777777">
        <w:trPr>
          <w:trHeight w:val="384"/>
        </w:trPr>
        <w:tc>
          <w:tcPr>
            <w:tcW w:w="2399" w:type="dxa"/>
            <w:tcBorders>
              <w:top w:val="single" w:sz="4" w:space="0" w:color="CCCCCC"/>
              <w:left w:val="single" w:sz="4" w:space="0" w:color="AAAAAA"/>
              <w:bottom w:val="single" w:sz="4" w:space="0" w:color="AAAAAA"/>
              <w:right w:val="single" w:sz="4" w:space="0" w:color="CCCCCC"/>
            </w:tcBorders>
          </w:tcPr>
          <w:p w14:paraId="577C7887" w14:textId="77777777" w:rsidR="005D1E0D" w:rsidRDefault="00000000">
            <w:pPr>
              <w:spacing w:after="0" w:line="259" w:lineRule="auto"/>
              <w:ind w:left="0" w:right="0" w:firstLine="0"/>
              <w:jc w:val="left"/>
            </w:pPr>
            <w:r>
              <w:t xml:space="preserve">Kaggle dataset </w:t>
            </w:r>
          </w:p>
        </w:tc>
        <w:tc>
          <w:tcPr>
            <w:tcW w:w="1400" w:type="dxa"/>
            <w:tcBorders>
              <w:top w:val="single" w:sz="4" w:space="0" w:color="CCCCCC"/>
              <w:left w:val="single" w:sz="4" w:space="0" w:color="CCCCCC"/>
              <w:bottom w:val="single" w:sz="4" w:space="0" w:color="AAAAAA"/>
              <w:right w:val="single" w:sz="4" w:space="0" w:color="CCCCCC"/>
            </w:tcBorders>
          </w:tcPr>
          <w:p w14:paraId="5D28B2E0" w14:textId="77777777" w:rsidR="005D1E0D" w:rsidRDefault="00000000">
            <w:pPr>
              <w:spacing w:after="0" w:line="259" w:lineRule="auto"/>
              <w:ind w:left="1" w:right="0" w:firstLine="0"/>
              <w:jc w:val="left"/>
            </w:pPr>
            <w:r>
              <w:t xml:space="preserve">Data </w:t>
            </w:r>
          </w:p>
        </w:tc>
        <w:tc>
          <w:tcPr>
            <w:tcW w:w="4505" w:type="dxa"/>
            <w:tcBorders>
              <w:top w:val="single" w:sz="4" w:space="0" w:color="CCCCCC"/>
              <w:left w:val="single" w:sz="4" w:space="0" w:color="CCCCCC"/>
              <w:bottom w:val="single" w:sz="4" w:space="0" w:color="AAAAAA"/>
              <w:right w:val="single" w:sz="4" w:space="0" w:color="AAAAAA"/>
            </w:tcBorders>
          </w:tcPr>
          <w:p w14:paraId="7D63216D" w14:textId="77777777" w:rsidR="005D1E0D" w:rsidRDefault="00000000">
            <w:pPr>
              <w:spacing w:after="0" w:line="259" w:lineRule="auto"/>
              <w:ind w:left="0" w:right="0" w:firstLine="0"/>
              <w:jc w:val="left"/>
            </w:pPr>
            <w:r>
              <w:t xml:space="preserve">Model training &amp; evaluation </w:t>
            </w:r>
          </w:p>
        </w:tc>
      </w:tr>
    </w:tbl>
    <w:p w14:paraId="0D283C50" w14:textId="77777777" w:rsidR="005D1E0D" w:rsidRDefault="00000000">
      <w:pPr>
        <w:pStyle w:val="Heading2"/>
        <w:ind w:left="-5"/>
      </w:pPr>
      <w:r>
        <w:t xml:space="preserve">2.9 Risk Analysis </w:t>
      </w:r>
    </w:p>
    <w:p w14:paraId="5B9E8E98" w14:textId="77777777" w:rsidR="005D1E0D" w:rsidRDefault="00000000">
      <w:pPr>
        <w:spacing w:after="0" w:line="259" w:lineRule="auto"/>
        <w:ind w:right="4540"/>
        <w:jc w:val="right"/>
      </w:pPr>
      <w:r>
        <w:rPr>
          <w:i/>
          <w:color w:val="555555"/>
          <w:sz w:val="20"/>
        </w:rPr>
        <w:t>Table 2.3 — Risk Analysis</w:t>
      </w:r>
      <w:r>
        <w:t xml:space="preserve"> </w:t>
      </w:r>
    </w:p>
    <w:tbl>
      <w:tblPr>
        <w:tblStyle w:val="TableGrid"/>
        <w:tblW w:w="8304" w:type="dxa"/>
        <w:tblInd w:w="6" w:type="dxa"/>
        <w:tblCellMar>
          <w:top w:w="95" w:type="dxa"/>
          <w:left w:w="89" w:type="dxa"/>
          <w:bottom w:w="0" w:type="dxa"/>
          <w:right w:w="31" w:type="dxa"/>
        </w:tblCellMar>
        <w:tblLook w:val="04A0" w:firstRow="1" w:lastRow="0" w:firstColumn="1" w:lastColumn="0" w:noHBand="0" w:noVBand="1"/>
      </w:tblPr>
      <w:tblGrid>
        <w:gridCol w:w="2279"/>
        <w:gridCol w:w="1286"/>
        <w:gridCol w:w="1195"/>
        <w:gridCol w:w="3544"/>
      </w:tblGrid>
      <w:tr w:rsidR="005D1E0D" w14:paraId="472868FF" w14:textId="77777777">
        <w:trPr>
          <w:trHeight w:val="486"/>
        </w:trPr>
        <w:tc>
          <w:tcPr>
            <w:tcW w:w="2279" w:type="dxa"/>
            <w:tcBorders>
              <w:top w:val="single" w:sz="4" w:space="0" w:color="AAAAAA"/>
              <w:left w:val="single" w:sz="4" w:space="0" w:color="AAAAAA"/>
              <w:bottom w:val="single" w:sz="4" w:space="0" w:color="CCCCCC"/>
              <w:right w:val="single" w:sz="4" w:space="0" w:color="CCCCCC"/>
            </w:tcBorders>
            <w:shd w:val="clear" w:color="auto" w:fill="1B3A6B"/>
            <w:vAlign w:val="center"/>
          </w:tcPr>
          <w:p w14:paraId="6CD14CA2" w14:textId="77777777" w:rsidR="005D1E0D" w:rsidRDefault="00000000">
            <w:pPr>
              <w:spacing w:after="0" w:line="259" w:lineRule="auto"/>
              <w:ind w:left="1" w:right="0" w:firstLine="0"/>
              <w:jc w:val="left"/>
            </w:pPr>
            <w:r>
              <w:rPr>
                <w:b/>
                <w:color w:val="FFFFFF"/>
              </w:rPr>
              <w:t>Risk</w:t>
            </w:r>
            <w:r>
              <w:t xml:space="preserve"> </w:t>
            </w:r>
          </w:p>
        </w:tc>
        <w:tc>
          <w:tcPr>
            <w:tcW w:w="1286" w:type="dxa"/>
            <w:tcBorders>
              <w:top w:val="single" w:sz="4" w:space="0" w:color="AAAAAA"/>
              <w:left w:val="single" w:sz="4" w:space="0" w:color="CCCCCC"/>
              <w:bottom w:val="single" w:sz="4" w:space="0" w:color="CCCCCC"/>
              <w:right w:val="single" w:sz="4" w:space="0" w:color="CCCCCC"/>
            </w:tcBorders>
            <w:shd w:val="clear" w:color="auto" w:fill="1B3A6B"/>
            <w:vAlign w:val="center"/>
          </w:tcPr>
          <w:p w14:paraId="3475E6E0" w14:textId="77777777" w:rsidR="005D1E0D" w:rsidRDefault="00000000">
            <w:pPr>
              <w:spacing w:after="0" w:line="259" w:lineRule="auto"/>
              <w:ind w:left="0" w:right="0" w:firstLine="0"/>
            </w:pPr>
            <w:r>
              <w:rPr>
                <w:b/>
                <w:color w:val="FFFFFF"/>
              </w:rPr>
              <w:t>Likelihood</w:t>
            </w:r>
            <w:r>
              <w:t xml:space="preserve"> </w:t>
            </w:r>
          </w:p>
        </w:tc>
        <w:tc>
          <w:tcPr>
            <w:tcW w:w="1195" w:type="dxa"/>
            <w:tcBorders>
              <w:top w:val="single" w:sz="4" w:space="0" w:color="AAAAAA"/>
              <w:left w:val="single" w:sz="4" w:space="0" w:color="CCCCCC"/>
              <w:bottom w:val="single" w:sz="4" w:space="0" w:color="CCCCCC"/>
              <w:right w:val="single" w:sz="4" w:space="0" w:color="CCCCCC"/>
            </w:tcBorders>
            <w:shd w:val="clear" w:color="auto" w:fill="1B3A6B"/>
            <w:vAlign w:val="center"/>
          </w:tcPr>
          <w:p w14:paraId="2A26FB50" w14:textId="77777777" w:rsidR="005D1E0D" w:rsidRDefault="00000000">
            <w:pPr>
              <w:spacing w:after="0" w:line="259" w:lineRule="auto"/>
              <w:ind w:left="2" w:right="0" w:firstLine="0"/>
              <w:jc w:val="left"/>
            </w:pPr>
            <w:r>
              <w:rPr>
                <w:b/>
                <w:color w:val="FFFFFF"/>
              </w:rPr>
              <w:t>Impact</w:t>
            </w:r>
            <w:r>
              <w:t xml:space="preserve"> </w:t>
            </w:r>
          </w:p>
        </w:tc>
        <w:tc>
          <w:tcPr>
            <w:tcW w:w="3544" w:type="dxa"/>
            <w:tcBorders>
              <w:top w:val="single" w:sz="4" w:space="0" w:color="AAAAAA"/>
              <w:left w:val="single" w:sz="4" w:space="0" w:color="CCCCCC"/>
              <w:bottom w:val="single" w:sz="4" w:space="0" w:color="CCCCCC"/>
              <w:right w:val="single" w:sz="4" w:space="0" w:color="AAAAAA"/>
            </w:tcBorders>
            <w:shd w:val="clear" w:color="auto" w:fill="1B3A6B"/>
            <w:vAlign w:val="center"/>
          </w:tcPr>
          <w:p w14:paraId="34840108" w14:textId="77777777" w:rsidR="005D1E0D" w:rsidRDefault="00000000">
            <w:pPr>
              <w:spacing w:after="0" w:line="259" w:lineRule="auto"/>
              <w:ind w:left="0" w:right="0" w:firstLine="0"/>
              <w:jc w:val="left"/>
            </w:pPr>
            <w:r>
              <w:rPr>
                <w:b/>
                <w:color w:val="FFFFFF"/>
              </w:rPr>
              <w:t>Mitigation</w:t>
            </w:r>
            <w:r>
              <w:t xml:space="preserve"> </w:t>
            </w:r>
          </w:p>
        </w:tc>
      </w:tr>
      <w:tr w:rsidR="005D1E0D" w14:paraId="6487EBA7" w14:textId="77777777">
        <w:trPr>
          <w:trHeight w:val="1008"/>
        </w:trPr>
        <w:tc>
          <w:tcPr>
            <w:tcW w:w="2279" w:type="dxa"/>
            <w:tcBorders>
              <w:top w:val="single" w:sz="4" w:space="0" w:color="CCCCCC"/>
              <w:left w:val="single" w:sz="4" w:space="0" w:color="AAAAAA"/>
              <w:bottom w:val="single" w:sz="4" w:space="0" w:color="CCCCCC"/>
              <w:right w:val="single" w:sz="4" w:space="0" w:color="CCCCCC"/>
            </w:tcBorders>
          </w:tcPr>
          <w:p w14:paraId="7450D759" w14:textId="77777777" w:rsidR="005D1E0D" w:rsidRDefault="00000000">
            <w:pPr>
              <w:spacing w:after="0" w:line="259" w:lineRule="auto"/>
              <w:ind w:left="1" w:right="49" w:firstLine="0"/>
              <w:jc w:val="left"/>
            </w:pPr>
            <w:r>
              <w:t xml:space="preserve">Missing / inconsistent pollutant data </w:t>
            </w:r>
          </w:p>
        </w:tc>
        <w:tc>
          <w:tcPr>
            <w:tcW w:w="1286" w:type="dxa"/>
            <w:tcBorders>
              <w:top w:val="single" w:sz="4" w:space="0" w:color="CCCCCC"/>
              <w:left w:val="single" w:sz="4" w:space="0" w:color="CCCCCC"/>
              <w:bottom w:val="single" w:sz="4" w:space="0" w:color="CCCCCC"/>
              <w:right w:val="single" w:sz="4" w:space="0" w:color="CCCCCC"/>
            </w:tcBorders>
            <w:vAlign w:val="center"/>
          </w:tcPr>
          <w:p w14:paraId="5C6273EE" w14:textId="77777777" w:rsidR="005D1E0D" w:rsidRDefault="00000000">
            <w:pPr>
              <w:spacing w:after="0" w:line="259" w:lineRule="auto"/>
              <w:ind w:left="0" w:right="0" w:firstLine="0"/>
              <w:jc w:val="left"/>
            </w:pPr>
            <w:r>
              <w:t xml:space="preserve">Medium </w:t>
            </w:r>
          </w:p>
        </w:tc>
        <w:tc>
          <w:tcPr>
            <w:tcW w:w="1195" w:type="dxa"/>
            <w:tcBorders>
              <w:top w:val="single" w:sz="4" w:space="0" w:color="CCCCCC"/>
              <w:left w:val="single" w:sz="4" w:space="0" w:color="CCCCCC"/>
              <w:bottom w:val="single" w:sz="4" w:space="0" w:color="CCCCCC"/>
              <w:right w:val="single" w:sz="4" w:space="0" w:color="CCCCCC"/>
            </w:tcBorders>
            <w:vAlign w:val="center"/>
          </w:tcPr>
          <w:p w14:paraId="48066261" w14:textId="77777777" w:rsidR="005D1E0D" w:rsidRDefault="00000000">
            <w:pPr>
              <w:spacing w:after="0" w:line="259" w:lineRule="auto"/>
              <w:ind w:left="2" w:right="0" w:firstLine="0"/>
              <w:jc w:val="left"/>
            </w:pPr>
            <w:r>
              <w:t xml:space="preserve">High </w:t>
            </w:r>
          </w:p>
        </w:tc>
        <w:tc>
          <w:tcPr>
            <w:tcW w:w="3544" w:type="dxa"/>
            <w:tcBorders>
              <w:top w:val="single" w:sz="4" w:space="0" w:color="CCCCCC"/>
              <w:left w:val="single" w:sz="4" w:space="0" w:color="CCCCCC"/>
              <w:bottom w:val="single" w:sz="4" w:space="0" w:color="CCCCCC"/>
              <w:right w:val="single" w:sz="4" w:space="0" w:color="AAAAAA"/>
            </w:tcBorders>
            <w:vAlign w:val="center"/>
          </w:tcPr>
          <w:p w14:paraId="37F8F2D0" w14:textId="77777777" w:rsidR="005D1E0D" w:rsidRDefault="00000000">
            <w:pPr>
              <w:spacing w:after="0" w:line="259" w:lineRule="auto"/>
              <w:ind w:left="0" w:right="0" w:firstLine="0"/>
              <w:jc w:val="left"/>
            </w:pPr>
            <w:r>
              <w:t xml:space="preserve">Median imputation after auditing null counts per column (Sec. 1.7) </w:t>
            </w:r>
          </w:p>
        </w:tc>
      </w:tr>
      <w:tr w:rsidR="005D1E0D" w14:paraId="7E0D2A09" w14:textId="77777777">
        <w:trPr>
          <w:trHeight w:val="686"/>
        </w:trPr>
        <w:tc>
          <w:tcPr>
            <w:tcW w:w="2279" w:type="dxa"/>
            <w:tcBorders>
              <w:top w:val="single" w:sz="4" w:space="0" w:color="CCCCCC"/>
              <w:left w:val="single" w:sz="4" w:space="0" w:color="AAAAAA"/>
              <w:bottom w:val="single" w:sz="4" w:space="0" w:color="CCCCCC"/>
              <w:right w:val="single" w:sz="4" w:space="0" w:color="CCCCCC"/>
            </w:tcBorders>
            <w:vAlign w:val="center"/>
          </w:tcPr>
          <w:p w14:paraId="4D685A8E" w14:textId="77777777" w:rsidR="005D1E0D" w:rsidRDefault="00000000">
            <w:pPr>
              <w:spacing w:after="0" w:line="259" w:lineRule="auto"/>
              <w:ind w:left="1" w:right="0" w:firstLine="0"/>
              <w:jc w:val="left"/>
            </w:pPr>
            <w:r>
              <w:t xml:space="preserve">Model overfitting </w:t>
            </w:r>
          </w:p>
        </w:tc>
        <w:tc>
          <w:tcPr>
            <w:tcW w:w="1286" w:type="dxa"/>
            <w:tcBorders>
              <w:top w:val="single" w:sz="4" w:space="0" w:color="CCCCCC"/>
              <w:left w:val="single" w:sz="4" w:space="0" w:color="CCCCCC"/>
              <w:bottom w:val="single" w:sz="4" w:space="0" w:color="CCCCCC"/>
              <w:right w:val="single" w:sz="4" w:space="0" w:color="CCCCCC"/>
            </w:tcBorders>
            <w:vAlign w:val="center"/>
          </w:tcPr>
          <w:p w14:paraId="3766E136" w14:textId="77777777" w:rsidR="005D1E0D" w:rsidRDefault="00000000">
            <w:pPr>
              <w:spacing w:after="0" w:line="259" w:lineRule="auto"/>
              <w:ind w:left="0" w:right="0" w:firstLine="0"/>
              <w:jc w:val="left"/>
            </w:pPr>
            <w:r>
              <w:t xml:space="preserve">Medium </w:t>
            </w:r>
          </w:p>
        </w:tc>
        <w:tc>
          <w:tcPr>
            <w:tcW w:w="1195" w:type="dxa"/>
            <w:tcBorders>
              <w:top w:val="single" w:sz="4" w:space="0" w:color="CCCCCC"/>
              <w:left w:val="single" w:sz="4" w:space="0" w:color="CCCCCC"/>
              <w:bottom w:val="single" w:sz="4" w:space="0" w:color="CCCCCC"/>
              <w:right w:val="single" w:sz="4" w:space="0" w:color="CCCCCC"/>
            </w:tcBorders>
            <w:vAlign w:val="center"/>
          </w:tcPr>
          <w:p w14:paraId="00DAB67A" w14:textId="77777777" w:rsidR="005D1E0D" w:rsidRDefault="00000000">
            <w:pPr>
              <w:spacing w:after="0" w:line="259" w:lineRule="auto"/>
              <w:ind w:left="2" w:right="0" w:firstLine="0"/>
              <w:jc w:val="left"/>
            </w:pPr>
            <w:r>
              <w:t xml:space="preserve">Medium </w:t>
            </w:r>
          </w:p>
        </w:tc>
        <w:tc>
          <w:tcPr>
            <w:tcW w:w="3544" w:type="dxa"/>
            <w:tcBorders>
              <w:top w:val="single" w:sz="4" w:space="0" w:color="CCCCCC"/>
              <w:left w:val="single" w:sz="4" w:space="0" w:color="CCCCCC"/>
              <w:bottom w:val="single" w:sz="4" w:space="0" w:color="CCCCCC"/>
              <w:right w:val="single" w:sz="4" w:space="0" w:color="AAAAAA"/>
            </w:tcBorders>
          </w:tcPr>
          <w:p w14:paraId="61972256" w14:textId="77777777" w:rsidR="005D1E0D" w:rsidRDefault="00000000">
            <w:pPr>
              <w:spacing w:after="0" w:line="259" w:lineRule="auto"/>
              <w:ind w:left="0" w:right="0" w:firstLine="0"/>
              <w:jc w:val="left"/>
            </w:pPr>
            <w:r>
              <w:t xml:space="preserve">80/20 train-test split; 5-fold </w:t>
            </w:r>
            <w:proofErr w:type="spellStart"/>
            <w:r>
              <w:t>crossvalidation</w:t>
            </w:r>
            <w:proofErr w:type="spellEnd"/>
            <w:r>
              <w:t xml:space="preserve"> during tuning </w:t>
            </w:r>
          </w:p>
        </w:tc>
      </w:tr>
      <w:tr w:rsidR="005D1E0D" w14:paraId="40643D0F" w14:textId="77777777">
        <w:trPr>
          <w:trHeight w:val="686"/>
        </w:trPr>
        <w:tc>
          <w:tcPr>
            <w:tcW w:w="2279" w:type="dxa"/>
            <w:tcBorders>
              <w:top w:val="single" w:sz="4" w:space="0" w:color="CCCCCC"/>
              <w:left w:val="single" w:sz="4" w:space="0" w:color="AAAAAA"/>
              <w:bottom w:val="single" w:sz="4" w:space="0" w:color="CCCCCC"/>
              <w:right w:val="single" w:sz="4" w:space="0" w:color="CCCCCC"/>
            </w:tcBorders>
          </w:tcPr>
          <w:p w14:paraId="5A129D0B" w14:textId="77777777" w:rsidR="005D1E0D" w:rsidRDefault="00000000">
            <w:pPr>
              <w:spacing w:after="0" w:line="259" w:lineRule="auto"/>
              <w:ind w:left="1" w:right="0" w:firstLine="0"/>
              <w:jc w:val="left"/>
            </w:pPr>
            <w:r>
              <w:t xml:space="preserve">Low prediction accuracy </w:t>
            </w:r>
          </w:p>
        </w:tc>
        <w:tc>
          <w:tcPr>
            <w:tcW w:w="1286" w:type="dxa"/>
            <w:tcBorders>
              <w:top w:val="single" w:sz="4" w:space="0" w:color="CCCCCC"/>
              <w:left w:val="single" w:sz="4" w:space="0" w:color="CCCCCC"/>
              <w:bottom w:val="single" w:sz="4" w:space="0" w:color="CCCCCC"/>
              <w:right w:val="single" w:sz="4" w:space="0" w:color="CCCCCC"/>
            </w:tcBorders>
            <w:vAlign w:val="center"/>
          </w:tcPr>
          <w:p w14:paraId="171F9FEA" w14:textId="77777777" w:rsidR="005D1E0D" w:rsidRDefault="00000000">
            <w:pPr>
              <w:spacing w:after="0" w:line="259" w:lineRule="auto"/>
              <w:ind w:left="0" w:right="0" w:firstLine="0"/>
              <w:jc w:val="left"/>
            </w:pPr>
            <w:r>
              <w:t xml:space="preserve">Low </w:t>
            </w:r>
          </w:p>
        </w:tc>
        <w:tc>
          <w:tcPr>
            <w:tcW w:w="1195" w:type="dxa"/>
            <w:tcBorders>
              <w:top w:val="single" w:sz="4" w:space="0" w:color="CCCCCC"/>
              <w:left w:val="single" w:sz="4" w:space="0" w:color="CCCCCC"/>
              <w:bottom w:val="single" w:sz="4" w:space="0" w:color="CCCCCC"/>
              <w:right w:val="single" w:sz="4" w:space="0" w:color="CCCCCC"/>
            </w:tcBorders>
            <w:vAlign w:val="center"/>
          </w:tcPr>
          <w:p w14:paraId="3346A395" w14:textId="77777777" w:rsidR="005D1E0D" w:rsidRDefault="00000000">
            <w:pPr>
              <w:spacing w:after="0" w:line="259" w:lineRule="auto"/>
              <w:ind w:left="2" w:right="0" w:firstLine="0"/>
              <w:jc w:val="left"/>
            </w:pPr>
            <w:r>
              <w:t xml:space="preserve">High </w:t>
            </w:r>
          </w:p>
        </w:tc>
        <w:tc>
          <w:tcPr>
            <w:tcW w:w="3544" w:type="dxa"/>
            <w:tcBorders>
              <w:top w:val="single" w:sz="4" w:space="0" w:color="CCCCCC"/>
              <w:left w:val="single" w:sz="4" w:space="0" w:color="CCCCCC"/>
              <w:bottom w:val="single" w:sz="4" w:space="0" w:color="CCCCCC"/>
              <w:right w:val="single" w:sz="4" w:space="0" w:color="AAAAAA"/>
            </w:tcBorders>
          </w:tcPr>
          <w:p w14:paraId="37FE6139" w14:textId="77777777" w:rsidR="005D1E0D" w:rsidRDefault="00000000">
            <w:pPr>
              <w:spacing w:after="2" w:line="259" w:lineRule="auto"/>
              <w:ind w:left="0" w:right="0" w:firstLine="0"/>
              <w:jc w:val="left"/>
            </w:pPr>
            <w:r>
              <w:t xml:space="preserve">Compared 4 algorithms; selected </w:t>
            </w:r>
          </w:p>
          <w:p w14:paraId="34E4963C" w14:textId="77777777" w:rsidR="005D1E0D" w:rsidRDefault="00000000">
            <w:pPr>
              <w:spacing w:after="0" w:line="259" w:lineRule="auto"/>
              <w:ind w:left="0" w:right="0" w:firstLine="0"/>
              <w:jc w:val="left"/>
            </w:pPr>
            <w:r>
              <w:t xml:space="preserve">Random Forest (highest R²) </w:t>
            </w:r>
          </w:p>
        </w:tc>
      </w:tr>
      <w:tr w:rsidR="005D1E0D" w14:paraId="7DE737AA" w14:textId="77777777">
        <w:trPr>
          <w:trHeight w:val="991"/>
        </w:trPr>
        <w:tc>
          <w:tcPr>
            <w:tcW w:w="2279" w:type="dxa"/>
            <w:tcBorders>
              <w:top w:val="single" w:sz="4" w:space="0" w:color="CCCCCC"/>
              <w:left w:val="single" w:sz="4" w:space="0" w:color="AAAAAA"/>
              <w:bottom w:val="single" w:sz="4" w:space="0" w:color="AAAAAA"/>
              <w:right w:val="single" w:sz="4" w:space="0" w:color="CCCCCC"/>
            </w:tcBorders>
          </w:tcPr>
          <w:p w14:paraId="60874A4E" w14:textId="77777777" w:rsidR="005D1E0D" w:rsidRDefault="00000000">
            <w:pPr>
              <w:spacing w:after="0" w:line="259" w:lineRule="auto"/>
              <w:ind w:left="1" w:right="0" w:firstLine="0"/>
              <w:jc w:val="left"/>
            </w:pPr>
            <w:r>
              <w:lastRenderedPageBreak/>
              <w:t xml:space="preserve">Deployment / environment mismatch </w:t>
            </w:r>
          </w:p>
        </w:tc>
        <w:tc>
          <w:tcPr>
            <w:tcW w:w="1286" w:type="dxa"/>
            <w:tcBorders>
              <w:top w:val="single" w:sz="4" w:space="0" w:color="CCCCCC"/>
              <w:left w:val="single" w:sz="4" w:space="0" w:color="CCCCCC"/>
              <w:bottom w:val="single" w:sz="4" w:space="0" w:color="AAAAAA"/>
              <w:right w:val="single" w:sz="4" w:space="0" w:color="CCCCCC"/>
            </w:tcBorders>
            <w:vAlign w:val="center"/>
          </w:tcPr>
          <w:p w14:paraId="413A74B8" w14:textId="77777777" w:rsidR="005D1E0D" w:rsidRDefault="00000000">
            <w:pPr>
              <w:spacing w:after="0" w:line="259" w:lineRule="auto"/>
              <w:ind w:left="0" w:right="0" w:firstLine="0"/>
              <w:jc w:val="left"/>
            </w:pPr>
            <w:r>
              <w:t xml:space="preserve">Medium </w:t>
            </w:r>
          </w:p>
        </w:tc>
        <w:tc>
          <w:tcPr>
            <w:tcW w:w="1195" w:type="dxa"/>
            <w:tcBorders>
              <w:top w:val="single" w:sz="4" w:space="0" w:color="CCCCCC"/>
              <w:left w:val="single" w:sz="4" w:space="0" w:color="CCCCCC"/>
              <w:bottom w:val="single" w:sz="4" w:space="0" w:color="AAAAAA"/>
              <w:right w:val="single" w:sz="4" w:space="0" w:color="CCCCCC"/>
            </w:tcBorders>
            <w:vAlign w:val="center"/>
          </w:tcPr>
          <w:p w14:paraId="7A9C7D46" w14:textId="77777777" w:rsidR="005D1E0D" w:rsidRDefault="00000000">
            <w:pPr>
              <w:spacing w:after="0" w:line="259" w:lineRule="auto"/>
              <w:ind w:left="2" w:right="0" w:firstLine="0"/>
              <w:jc w:val="left"/>
            </w:pPr>
            <w:r>
              <w:t xml:space="preserve">Low </w:t>
            </w:r>
          </w:p>
        </w:tc>
        <w:tc>
          <w:tcPr>
            <w:tcW w:w="3544" w:type="dxa"/>
            <w:tcBorders>
              <w:top w:val="single" w:sz="4" w:space="0" w:color="CCCCCC"/>
              <w:left w:val="single" w:sz="4" w:space="0" w:color="CCCCCC"/>
              <w:bottom w:val="single" w:sz="4" w:space="0" w:color="AAAAAA"/>
              <w:right w:val="single" w:sz="4" w:space="0" w:color="AAAAAA"/>
            </w:tcBorders>
            <w:vAlign w:val="center"/>
          </w:tcPr>
          <w:p w14:paraId="607EDCBD" w14:textId="77777777" w:rsidR="005D1E0D" w:rsidRDefault="00000000">
            <w:pPr>
              <w:spacing w:after="0" w:line="259" w:lineRule="auto"/>
              <w:ind w:left="0" w:right="0" w:firstLine="0"/>
            </w:pPr>
            <w:r>
              <w:t xml:space="preserve">requirements.txt pinned; tested locally before packaging </w:t>
            </w:r>
          </w:p>
        </w:tc>
      </w:tr>
      <w:tr w:rsidR="005D1E0D" w14:paraId="7610FCFD" w14:textId="77777777">
        <w:trPr>
          <w:trHeight w:val="486"/>
        </w:trPr>
        <w:tc>
          <w:tcPr>
            <w:tcW w:w="2279" w:type="dxa"/>
            <w:tcBorders>
              <w:top w:val="single" w:sz="4" w:space="0" w:color="AAAAAA"/>
              <w:left w:val="single" w:sz="4" w:space="0" w:color="AAAAAA"/>
              <w:bottom w:val="single" w:sz="4" w:space="0" w:color="CCCCCC"/>
              <w:right w:val="single" w:sz="4" w:space="0" w:color="CCCCCC"/>
            </w:tcBorders>
            <w:shd w:val="clear" w:color="auto" w:fill="1B3A6B"/>
            <w:vAlign w:val="center"/>
          </w:tcPr>
          <w:p w14:paraId="2A4F8260" w14:textId="77777777" w:rsidR="005D1E0D" w:rsidRDefault="00000000">
            <w:pPr>
              <w:spacing w:after="0" w:line="259" w:lineRule="auto"/>
              <w:ind w:left="1" w:right="0" w:firstLine="0"/>
              <w:jc w:val="left"/>
            </w:pPr>
            <w:r>
              <w:rPr>
                <w:b/>
                <w:color w:val="FFFFFF"/>
              </w:rPr>
              <w:t>Risk</w:t>
            </w:r>
            <w:r>
              <w:t xml:space="preserve"> </w:t>
            </w:r>
          </w:p>
        </w:tc>
        <w:tc>
          <w:tcPr>
            <w:tcW w:w="1286" w:type="dxa"/>
            <w:tcBorders>
              <w:top w:val="single" w:sz="4" w:space="0" w:color="AAAAAA"/>
              <w:left w:val="single" w:sz="4" w:space="0" w:color="CCCCCC"/>
              <w:bottom w:val="single" w:sz="4" w:space="0" w:color="CCCCCC"/>
              <w:right w:val="single" w:sz="4" w:space="0" w:color="CCCCCC"/>
            </w:tcBorders>
            <w:shd w:val="clear" w:color="auto" w:fill="1B3A6B"/>
            <w:vAlign w:val="center"/>
          </w:tcPr>
          <w:p w14:paraId="47495C0A" w14:textId="77777777" w:rsidR="005D1E0D" w:rsidRDefault="00000000">
            <w:pPr>
              <w:spacing w:after="0" w:line="259" w:lineRule="auto"/>
              <w:ind w:left="0" w:right="0" w:firstLine="0"/>
            </w:pPr>
            <w:r>
              <w:rPr>
                <w:b/>
                <w:color w:val="FFFFFF"/>
              </w:rPr>
              <w:t>Likelihood</w:t>
            </w:r>
            <w:r>
              <w:t xml:space="preserve"> </w:t>
            </w:r>
          </w:p>
        </w:tc>
        <w:tc>
          <w:tcPr>
            <w:tcW w:w="1195" w:type="dxa"/>
            <w:tcBorders>
              <w:top w:val="single" w:sz="4" w:space="0" w:color="AAAAAA"/>
              <w:left w:val="single" w:sz="4" w:space="0" w:color="CCCCCC"/>
              <w:bottom w:val="single" w:sz="4" w:space="0" w:color="CCCCCC"/>
              <w:right w:val="single" w:sz="4" w:space="0" w:color="CCCCCC"/>
            </w:tcBorders>
            <w:shd w:val="clear" w:color="auto" w:fill="1B3A6B"/>
            <w:vAlign w:val="center"/>
          </w:tcPr>
          <w:p w14:paraId="645CCA31" w14:textId="77777777" w:rsidR="005D1E0D" w:rsidRDefault="00000000">
            <w:pPr>
              <w:spacing w:after="0" w:line="259" w:lineRule="auto"/>
              <w:ind w:left="2" w:right="0" w:firstLine="0"/>
              <w:jc w:val="left"/>
            </w:pPr>
            <w:r>
              <w:rPr>
                <w:b/>
                <w:color w:val="FFFFFF"/>
              </w:rPr>
              <w:t>Impact</w:t>
            </w:r>
            <w:r>
              <w:t xml:space="preserve"> </w:t>
            </w:r>
          </w:p>
        </w:tc>
        <w:tc>
          <w:tcPr>
            <w:tcW w:w="3544" w:type="dxa"/>
            <w:tcBorders>
              <w:top w:val="single" w:sz="4" w:space="0" w:color="AAAAAA"/>
              <w:left w:val="single" w:sz="4" w:space="0" w:color="CCCCCC"/>
              <w:bottom w:val="single" w:sz="4" w:space="0" w:color="CCCCCC"/>
              <w:right w:val="single" w:sz="4" w:space="0" w:color="AAAAAA"/>
            </w:tcBorders>
            <w:shd w:val="clear" w:color="auto" w:fill="1B3A6B"/>
            <w:vAlign w:val="center"/>
          </w:tcPr>
          <w:p w14:paraId="56C59C7B" w14:textId="77777777" w:rsidR="005D1E0D" w:rsidRDefault="00000000">
            <w:pPr>
              <w:spacing w:after="0" w:line="259" w:lineRule="auto"/>
              <w:ind w:left="0" w:right="0" w:firstLine="0"/>
              <w:jc w:val="left"/>
            </w:pPr>
            <w:r>
              <w:rPr>
                <w:b/>
                <w:color w:val="FFFFFF"/>
              </w:rPr>
              <w:t>Mitigation</w:t>
            </w:r>
            <w:r>
              <w:t xml:space="preserve"> </w:t>
            </w:r>
          </w:p>
        </w:tc>
      </w:tr>
      <w:tr w:rsidR="005D1E0D" w14:paraId="268F7228" w14:textId="77777777">
        <w:trPr>
          <w:trHeight w:val="1008"/>
        </w:trPr>
        <w:tc>
          <w:tcPr>
            <w:tcW w:w="2279" w:type="dxa"/>
            <w:tcBorders>
              <w:top w:val="single" w:sz="4" w:space="0" w:color="CCCCCC"/>
              <w:left w:val="single" w:sz="4" w:space="0" w:color="AAAAAA"/>
              <w:bottom w:val="single" w:sz="4" w:space="0" w:color="AAAAAA"/>
              <w:right w:val="single" w:sz="4" w:space="0" w:color="CCCCCC"/>
            </w:tcBorders>
            <w:vAlign w:val="center"/>
          </w:tcPr>
          <w:p w14:paraId="04C65BBE" w14:textId="77777777" w:rsidR="005D1E0D" w:rsidRDefault="00000000">
            <w:pPr>
              <w:spacing w:after="0" w:line="259" w:lineRule="auto"/>
              <w:ind w:left="1" w:right="0" w:firstLine="0"/>
              <w:jc w:val="left"/>
            </w:pPr>
            <w:r>
              <w:t xml:space="preserve">Schedule slippage </w:t>
            </w:r>
          </w:p>
        </w:tc>
        <w:tc>
          <w:tcPr>
            <w:tcW w:w="1286" w:type="dxa"/>
            <w:tcBorders>
              <w:top w:val="single" w:sz="4" w:space="0" w:color="CCCCCC"/>
              <w:left w:val="single" w:sz="4" w:space="0" w:color="CCCCCC"/>
              <w:bottom w:val="single" w:sz="4" w:space="0" w:color="AAAAAA"/>
              <w:right w:val="single" w:sz="4" w:space="0" w:color="CCCCCC"/>
            </w:tcBorders>
            <w:vAlign w:val="center"/>
          </w:tcPr>
          <w:p w14:paraId="48BA35CE" w14:textId="77777777" w:rsidR="005D1E0D" w:rsidRDefault="00000000">
            <w:pPr>
              <w:spacing w:after="0" w:line="259" w:lineRule="auto"/>
              <w:ind w:left="0" w:right="0" w:firstLine="0"/>
              <w:jc w:val="left"/>
            </w:pPr>
            <w:r>
              <w:t xml:space="preserve">Medium </w:t>
            </w:r>
          </w:p>
        </w:tc>
        <w:tc>
          <w:tcPr>
            <w:tcW w:w="1195" w:type="dxa"/>
            <w:tcBorders>
              <w:top w:val="single" w:sz="4" w:space="0" w:color="CCCCCC"/>
              <w:left w:val="single" w:sz="4" w:space="0" w:color="CCCCCC"/>
              <w:bottom w:val="single" w:sz="4" w:space="0" w:color="AAAAAA"/>
              <w:right w:val="single" w:sz="4" w:space="0" w:color="CCCCCC"/>
            </w:tcBorders>
            <w:vAlign w:val="center"/>
          </w:tcPr>
          <w:p w14:paraId="2AAEF901" w14:textId="77777777" w:rsidR="005D1E0D" w:rsidRDefault="00000000">
            <w:pPr>
              <w:spacing w:after="0" w:line="259" w:lineRule="auto"/>
              <w:ind w:left="2" w:right="0" w:firstLine="0"/>
              <w:jc w:val="left"/>
            </w:pPr>
            <w:r>
              <w:t xml:space="preserve">Medium </w:t>
            </w:r>
          </w:p>
        </w:tc>
        <w:tc>
          <w:tcPr>
            <w:tcW w:w="3544" w:type="dxa"/>
            <w:tcBorders>
              <w:top w:val="single" w:sz="4" w:space="0" w:color="CCCCCC"/>
              <w:left w:val="single" w:sz="4" w:space="0" w:color="CCCCCC"/>
              <w:bottom w:val="single" w:sz="4" w:space="0" w:color="AAAAAA"/>
              <w:right w:val="single" w:sz="4" w:space="0" w:color="AAAAAA"/>
            </w:tcBorders>
          </w:tcPr>
          <w:p w14:paraId="159354B0" w14:textId="77777777" w:rsidR="005D1E0D" w:rsidRDefault="00000000">
            <w:pPr>
              <w:spacing w:after="2" w:line="261" w:lineRule="auto"/>
              <w:ind w:left="0" w:right="0" w:firstLine="0"/>
              <w:jc w:val="left"/>
            </w:pPr>
            <w:r>
              <w:t xml:space="preserve">Parallel scheduling of Dashboard Dev. against Model Dev. (Fig. </w:t>
            </w:r>
          </w:p>
          <w:p w14:paraId="502495B0" w14:textId="77777777" w:rsidR="005D1E0D" w:rsidRDefault="00000000">
            <w:pPr>
              <w:spacing w:after="0" w:line="259" w:lineRule="auto"/>
              <w:ind w:left="0" w:right="0" w:firstLine="0"/>
              <w:jc w:val="left"/>
            </w:pPr>
            <w:r>
              <w:t xml:space="preserve">2.3) </w:t>
            </w:r>
          </w:p>
        </w:tc>
      </w:tr>
    </w:tbl>
    <w:p w14:paraId="681B2D9D" w14:textId="77777777" w:rsidR="005D1E0D" w:rsidRDefault="00000000">
      <w:pPr>
        <w:pStyle w:val="Heading2"/>
        <w:ind w:left="-5"/>
      </w:pPr>
      <w:r>
        <w:t xml:space="preserve">2.10 Stakeholder Analysis </w:t>
      </w:r>
    </w:p>
    <w:p w14:paraId="75B1CC01" w14:textId="77777777" w:rsidR="005D1E0D" w:rsidRDefault="00000000">
      <w:pPr>
        <w:spacing w:after="0" w:line="259" w:lineRule="auto"/>
        <w:ind w:right="4248"/>
        <w:jc w:val="right"/>
      </w:pPr>
      <w:r>
        <w:rPr>
          <w:i/>
          <w:color w:val="555555"/>
          <w:sz w:val="20"/>
        </w:rPr>
        <w:t>Table 2.4 — Stakeholder Analysis</w:t>
      </w:r>
      <w:r>
        <w:t xml:space="preserve"> </w:t>
      </w:r>
    </w:p>
    <w:tbl>
      <w:tblPr>
        <w:tblStyle w:val="TableGrid"/>
        <w:tblW w:w="8304" w:type="dxa"/>
        <w:tblInd w:w="6" w:type="dxa"/>
        <w:tblCellMar>
          <w:top w:w="89" w:type="dxa"/>
          <w:left w:w="89" w:type="dxa"/>
          <w:bottom w:w="0" w:type="dxa"/>
          <w:right w:w="50" w:type="dxa"/>
        </w:tblCellMar>
        <w:tblLook w:val="04A0" w:firstRow="1" w:lastRow="0" w:firstColumn="1" w:lastColumn="0" w:noHBand="0" w:noVBand="1"/>
      </w:tblPr>
      <w:tblGrid>
        <w:gridCol w:w="2599"/>
        <w:gridCol w:w="4506"/>
        <w:gridCol w:w="1199"/>
      </w:tblGrid>
      <w:tr w:rsidR="005D1E0D" w14:paraId="2841C5DF" w14:textId="77777777">
        <w:trPr>
          <w:trHeight w:val="471"/>
        </w:trPr>
        <w:tc>
          <w:tcPr>
            <w:tcW w:w="2599" w:type="dxa"/>
            <w:tcBorders>
              <w:top w:val="single" w:sz="4" w:space="0" w:color="AAAAAA"/>
              <w:left w:val="single" w:sz="4" w:space="0" w:color="AAAAAA"/>
              <w:bottom w:val="single" w:sz="4" w:space="0" w:color="CCCCCC"/>
              <w:right w:val="single" w:sz="4" w:space="0" w:color="CCCCCC"/>
            </w:tcBorders>
            <w:shd w:val="clear" w:color="auto" w:fill="1B3A6B"/>
          </w:tcPr>
          <w:p w14:paraId="40EC38C0" w14:textId="77777777" w:rsidR="005D1E0D" w:rsidRDefault="00000000">
            <w:pPr>
              <w:spacing w:after="0" w:line="259" w:lineRule="auto"/>
              <w:ind w:left="1" w:right="0" w:firstLine="0"/>
              <w:jc w:val="left"/>
            </w:pPr>
            <w:r>
              <w:rPr>
                <w:b/>
                <w:color w:val="FFFFFF"/>
              </w:rPr>
              <w:t>Stakeholder</w:t>
            </w:r>
            <w:r>
              <w:t xml:space="preserve"> </w:t>
            </w:r>
          </w:p>
        </w:tc>
        <w:tc>
          <w:tcPr>
            <w:tcW w:w="4506" w:type="dxa"/>
            <w:tcBorders>
              <w:top w:val="single" w:sz="4" w:space="0" w:color="AAAAAA"/>
              <w:left w:val="single" w:sz="4" w:space="0" w:color="CCCCCC"/>
              <w:bottom w:val="single" w:sz="4" w:space="0" w:color="CCCCCC"/>
              <w:right w:val="single" w:sz="4" w:space="0" w:color="CCCCCC"/>
            </w:tcBorders>
            <w:shd w:val="clear" w:color="auto" w:fill="1B3A6B"/>
          </w:tcPr>
          <w:p w14:paraId="4149F74A" w14:textId="77777777" w:rsidR="005D1E0D" w:rsidRDefault="00000000">
            <w:pPr>
              <w:spacing w:after="0" w:line="259" w:lineRule="auto"/>
              <w:ind w:left="1" w:right="0" w:firstLine="0"/>
              <w:jc w:val="left"/>
            </w:pPr>
            <w:r>
              <w:rPr>
                <w:b/>
                <w:color w:val="FFFFFF"/>
              </w:rPr>
              <w:t>Interest</w:t>
            </w:r>
            <w:r>
              <w:t xml:space="preserve"> </w:t>
            </w:r>
          </w:p>
        </w:tc>
        <w:tc>
          <w:tcPr>
            <w:tcW w:w="1199" w:type="dxa"/>
            <w:tcBorders>
              <w:top w:val="single" w:sz="4" w:space="0" w:color="AAAAAA"/>
              <w:left w:val="single" w:sz="4" w:space="0" w:color="CCCCCC"/>
              <w:bottom w:val="single" w:sz="4" w:space="0" w:color="CCCCCC"/>
              <w:right w:val="single" w:sz="4" w:space="0" w:color="AAAAAA"/>
            </w:tcBorders>
            <w:shd w:val="clear" w:color="auto" w:fill="1B3A6B"/>
          </w:tcPr>
          <w:p w14:paraId="4DA0AE0B" w14:textId="77777777" w:rsidR="005D1E0D" w:rsidRDefault="00000000">
            <w:pPr>
              <w:spacing w:after="0" w:line="259" w:lineRule="auto"/>
              <w:ind w:left="0" w:right="0" w:firstLine="0"/>
            </w:pPr>
            <w:r>
              <w:rPr>
                <w:b/>
                <w:color w:val="FFFFFF"/>
              </w:rPr>
              <w:t>Influence</w:t>
            </w:r>
            <w:r>
              <w:t xml:space="preserve"> </w:t>
            </w:r>
          </w:p>
        </w:tc>
      </w:tr>
      <w:tr w:rsidR="005D1E0D" w14:paraId="2E59C552" w14:textId="77777777">
        <w:trPr>
          <w:trHeight w:val="705"/>
        </w:trPr>
        <w:tc>
          <w:tcPr>
            <w:tcW w:w="2599" w:type="dxa"/>
            <w:tcBorders>
              <w:top w:val="single" w:sz="4" w:space="0" w:color="CCCCCC"/>
              <w:left w:val="single" w:sz="4" w:space="0" w:color="AAAAAA"/>
              <w:bottom w:val="single" w:sz="4" w:space="0" w:color="CCCCCC"/>
              <w:right w:val="single" w:sz="4" w:space="0" w:color="CCCCCC"/>
            </w:tcBorders>
          </w:tcPr>
          <w:p w14:paraId="7E50C8BC" w14:textId="77777777" w:rsidR="005D1E0D" w:rsidRDefault="00000000">
            <w:pPr>
              <w:spacing w:after="0" w:line="259" w:lineRule="auto"/>
              <w:ind w:left="1" w:right="0" w:firstLine="0"/>
              <w:jc w:val="left"/>
            </w:pPr>
            <w:r>
              <w:t xml:space="preserve">General public / end users </w:t>
            </w:r>
          </w:p>
        </w:tc>
        <w:tc>
          <w:tcPr>
            <w:tcW w:w="4506" w:type="dxa"/>
            <w:tcBorders>
              <w:top w:val="single" w:sz="4" w:space="0" w:color="CCCCCC"/>
              <w:left w:val="single" w:sz="4" w:space="0" w:color="CCCCCC"/>
              <w:bottom w:val="single" w:sz="4" w:space="0" w:color="CCCCCC"/>
              <w:right w:val="single" w:sz="4" w:space="0" w:color="CCCCCC"/>
            </w:tcBorders>
          </w:tcPr>
          <w:p w14:paraId="7C31D47F" w14:textId="77777777" w:rsidR="005D1E0D" w:rsidRDefault="00000000">
            <w:pPr>
              <w:spacing w:after="0" w:line="259" w:lineRule="auto"/>
              <w:ind w:left="1" w:right="0" w:firstLine="0"/>
              <w:jc w:val="left"/>
            </w:pPr>
            <w:r>
              <w:t xml:space="preserve">Quick, understandable air-quality reading and health guidance </w:t>
            </w:r>
          </w:p>
        </w:tc>
        <w:tc>
          <w:tcPr>
            <w:tcW w:w="1199" w:type="dxa"/>
            <w:tcBorders>
              <w:top w:val="single" w:sz="4" w:space="0" w:color="CCCCCC"/>
              <w:left w:val="single" w:sz="4" w:space="0" w:color="CCCCCC"/>
              <w:bottom w:val="single" w:sz="4" w:space="0" w:color="CCCCCC"/>
              <w:right w:val="single" w:sz="4" w:space="0" w:color="AAAAAA"/>
            </w:tcBorders>
            <w:vAlign w:val="center"/>
          </w:tcPr>
          <w:p w14:paraId="1EB20440" w14:textId="77777777" w:rsidR="005D1E0D" w:rsidRDefault="00000000">
            <w:pPr>
              <w:spacing w:after="0" w:line="259" w:lineRule="auto"/>
              <w:ind w:left="0" w:right="0" w:firstLine="0"/>
              <w:jc w:val="left"/>
            </w:pPr>
            <w:r>
              <w:t xml:space="preserve">Medium </w:t>
            </w:r>
          </w:p>
        </w:tc>
      </w:tr>
      <w:tr w:rsidR="005D1E0D" w14:paraId="7EDFE304" w14:textId="77777777">
        <w:trPr>
          <w:trHeight w:val="686"/>
        </w:trPr>
        <w:tc>
          <w:tcPr>
            <w:tcW w:w="2599" w:type="dxa"/>
            <w:tcBorders>
              <w:top w:val="single" w:sz="4" w:space="0" w:color="CCCCCC"/>
              <w:left w:val="single" w:sz="4" w:space="0" w:color="AAAAAA"/>
              <w:bottom w:val="single" w:sz="4" w:space="0" w:color="CCCCCC"/>
              <w:right w:val="single" w:sz="4" w:space="0" w:color="CCCCCC"/>
            </w:tcBorders>
            <w:vAlign w:val="center"/>
          </w:tcPr>
          <w:p w14:paraId="44F3ABDD" w14:textId="77777777" w:rsidR="005D1E0D" w:rsidRDefault="00000000">
            <w:pPr>
              <w:spacing w:after="0" w:line="259" w:lineRule="auto"/>
              <w:ind w:left="1" w:right="0" w:firstLine="0"/>
              <w:jc w:val="left"/>
            </w:pPr>
            <w:r>
              <w:t xml:space="preserve">Project team </w:t>
            </w:r>
          </w:p>
        </w:tc>
        <w:tc>
          <w:tcPr>
            <w:tcW w:w="4506" w:type="dxa"/>
            <w:tcBorders>
              <w:top w:val="single" w:sz="4" w:space="0" w:color="CCCCCC"/>
              <w:left w:val="single" w:sz="4" w:space="0" w:color="CCCCCC"/>
              <w:bottom w:val="single" w:sz="4" w:space="0" w:color="CCCCCC"/>
              <w:right w:val="single" w:sz="4" w:space="0" w:color="CCCCCC"/>
            </w:tcBorders>
          </w:tcPr>
          <w:p w14:paraId="5315054A" w14:textId="77777777" w:rsidR="005D1E0D" w:rsidRDefault="00000000">
            <w:pPr>
              <w:spacing w:after="0" w:line="259" w:lineRule="auto"/>
              <w:ind w:left="1" w:right="0" w:firstLine="0"/>
              <w:jc w:val="left"/>
            </w:pPr>
            <w:r>
              <w:t xml:space="preserve">Deliver a working, accurately evaluated system </w:t>
            </w:r>
          </w:p>
        </w:tc>
        <w:tc>
          <w:tcPr>
            <w:tcW w:w="1199" w:type="dxa"/>
            <w:tcBorders>
              <w:top w:val="single" w:sz="4" w:space="0" w:color="CCCCCC"/>
              <w:left w:val="single" w:sz="4" w:space="0" w:color="CCCCCC"/>
              <w:bottom w:val="single" w:sz="4" w:space="0" w:color="CCCCCC"/>
              <w:right w:val="single" w:sz="4" w:space="0" w:color="AAAAAA"/>
            </w:tcBorders>
            <w:vAlign w:val="center"/>
          </w:tcPr>
          <w:p w14:paraId="6878D713" w14:textId="77777777" w:rsidR="005D1E0D" w:rsidRDefault="00000000">
            <w:pPr>
              <w:spacing w:after="0" w:line="259" w:lineRule="auto"/>
              <w:ind w:left="0" w:right="0" w:firstLine="0"/>
              <w:jc w:val="left"/>
            </w:pPr>
            <w:r>
              <w:t xml:space="preserve">High </w:t>
            </w:r>
          </w:p>
        </w:tc>
      </w:tr>
      <w:tr w:rsidR="005D1E0D" w14:paraId="5E915943" w14:textId="77777777">
        <w:trPr>
          <w:trHeight w:val="686"/>
        </w:trPr>
        <w:tc>
          <w:tcPr>
            <w:tcW w:w="2599" w:type="dxa"/>
            <w:tcBorders>
              <w:top w:val="single" w:sz="4" w:space="0" w:color="CCCCCC"/>
              <w:left w:val="single" w:sz="4" w:space="0" w:color="AAAAAA"/>
              <w:bottom w:val="single" w:sz="4" w:space="0" w:color="CCCCCC"/>
              <w:right w:val="single" w:sz="4" w:space="0" w:color="CCCCCC"/>
            </w:tcBorders>
            <w:vAlign w:val="center"/>
          </w:tcPr>
          <w:p w14:paraId="6E151EF7" w14:textId="77777777" w:rsidR="005D1E0D" w:rsidRDefault="00000000">
            <w:pPr>
              <w:spacing w:after="0" w:line="259" w:lineRule="auto"/>
              <w:ind w:left="1" w:right="0" w:firstLine="0"/>
              <w:jc w:val="left"/>
            </w:pPr>
            <w:r>
              <w:t xml:space="preserve">Faculty evaluator </w:t>
            </w:r>
          </w:p>
        </w:tc>
        <w:tc>
          <w:tcPr>
            <w:tcW w:w="4506" w:type="dxa"/>
            <w:tcBorders>
              <w:top w:val="single" w:sz="4" w:space="0" w:color="CCCCCC"/>
              <w:left w:val="single" w:sz="4" w:space="0" w:color="CCCCCC"/>
              <w:bottom w:val="single" w:sz="4" w:space="0" w:color="CCCCCC"/>
              <w:right w:val="single" w:sz="4" w:space="0" w:color="CCCCCC"/>
            </w:tcBorders>
          </w:tcPr>
          <w:p w14:paraId="3B51D627" w14:textId="77777777" w:rsidR="005D1E0D" w:rsidRDefault="00000000">
            <w:pPr>
              <w:spacing w:after="0" w:line="259" w:lineRule="auto"/>
              <w:ind w:left="1" w:right="0" w:firstLine="0"/>
              <w:jc w:val="left"/>
            </w:pPr>
            <w:r>
              <w:t xml:space="preserve">Assess technical understanding, novelty, and report quality </w:t>
            </w:r>
          </w:p>
        </w:tc>
        <w:tc>
          <w:tcPr>
            <w:tcW w:w="1199" w:type="dxa"/>
            <w:tcBorders>
              <w:top w:val="single" w:sz="4" w:space="0" w:color="CCCCCC"/>
              <w:left w:val="single" w:sz="4" w:space="0" w:color="CCCCCC"/>
              <w:bottom w:val="single" w:sz="4" w:space="0" w:color="CCCCCC"/>
              <w:right w:val="single" w:sz="4" w:space="0" w:color="AAAAAA"/>
            </w:tcBorders>
            <w:vAlign w:val="center"/>
          </w:tcPr>
          <w:p w14:paraId="4D9169B6" w14:textId="77777777" w:rsidR="005D1E0D" w:rsidRDefault="00000000">
            <w:pPr>
              <w:spacing w:after="0" w:line="259" w:lineRule="auto"/>
              <w:ind w:left="0" w:right="0" w:firstLine="0"/>
              <w:jc w:val="left"/>
            </w:pPr>
            <w:r>
              <w:t xml:space="preserve">High </w:t>
            </w:r>
          </w:p>
        </w:tc>
      </w:tr>
      <w:tr w:rsidR="005D1E0D" w14:paraId="50438B9E" w14:textId="77777777">
        <w:trPr>
          <w:trHeight w:val="991"/>
        </w:trPr>
        <w:tc>
          <w:tcPr>
            <w:tcW w:w="2599" w:type="dxa"/>
            <w:tcBorders>
              <w:top w:val="single" w:sz="4" w:space="0" w:color="CCCCCC"/>
              <w:left w:val="single" w:sz="4" w:space="0" w:color="AAAAAA"/>
              <w:bottom w:val="single" w:sz="4" w:space="0" w:color="AAAAAA"/>
              <w:right w:val="single" w:sz="4" w:space="0" w:color="CCCCCC"/>
            </w:tcBorders>
          </w:tcPr>
          <w:p w14:paraId="091A39A2" w14:textId="77777777" w:rsidR="005D1E0D" w:rsidRDefault="00000000">
            <w:pPr>
              <w:spacing w:after="0" w:line="263" w:lineRule="auto"/>
              <w:ind w:left="1" w:right="0" w:firstLine="0"/>
              <w:jc w:val="left"/>
            </w:pPr>
            <w:r>
              <w:t xml:space="preserve">Public-health / environmental bodies </w:t>
            </w:r>
          </w:p>
          <w:p w14:paraId="4E21AA9B" w14:textId="77777777" w:rsidR="005D1E0D" w:rsidRDefault="00000000">
            <w:pPr>
              <w:spacing w:after="0" w:line="259" w:lineRule="auto"/>
              <w:ind w:left="1" w:right="0" w:firstLine="0"/>
              <w:jc w:val="left"/>
            </w:pPr>
            <w:r>
              <w:t xml:space="preserve">(indirect) </w:t>
            </w:r>
          </w:p>
        </w:tc>
        <w:tc>
          <w:tcPr>
            <w:tcW w:w="4506" w:type="dxa"/>
            <w:tcBorders>
              <w:top w:val="single" w:sz="4" w:space="0" w:color="CCCCCC"/>
              <w:left w:val="single" w:sz="4" w:space="0" w:color="CCCCCC"/>
              <w:bottom w:val="single" w:sz="4" w:space="0" w:color="AAAAAA"/>
              <w:right w:val="single" w:sz="4" w:space="0" w:color="CCCCCC"/>
            </w:tcBorders>
            <w:vAlign w:val="center"/>
          </w:tcPr>
          <w:p w14:paraId="7C9AE355" w14:textId="77777777" w:rsidR="005D1E0D" w:rsidRDefault="00000000">
            <w:pPr>
              <w:spacing w:after="0" w:line="259" w:lineRule="auto"/>
              <w:ind w:left="1" w:right="0" w:firstLine="0"/>
              <w:jc w:val="left"/>
            </w:pPr>
            <w:r>
              <w:t xml:space="preserve">Broader awareness tools for air-quality risk </w:t>
            </w:r>
          </w:p>
        </w:tc>
        <w:tc>
          <w:tcPr>
            <w:tcW w:w="1199" w:type="dxa"/>
            <w:tcBorders>
              <w:top w:val="single" w:sz="4" w:space="0" w:color="CCCCCC"/>
              <w:left w:val="single" w:sz="4" w:space="0" w:color="CCCCCC"/>
              <w:bottom w:val="single" w:sz="4" w:space="0" w:color="AAAAAA"/>
              <w:right w:val="single" w:sz="4" w:space="0" w:color="AAAAAA"/>
            </w:tcBorders>
            <w:vAlign w:val="center"/>
          </w:tcPr>
          <w:p w14:paraId="5D102AB7" w14:textId="77777777" w:rsidR="005D1E0D" w:rsidRDefault="00000000">
            <w:pPr>
              <w:spacing w:after="0" w:line="259" w:lineRule="auto"/>
              <w:ind w:left="0" w:right="0" w:firstLine="0"/>
              <w:jc w:val="left"/>
            </w:pPr>
            <w:r>
              <w:t xml:space="preserve">Low </w:t>
            </w:r>
          </w:p>
        </w:tc>
      </w:tr>
    </w:tbl>
    <w:p w14:paraId="4A4FFDC5" w14:textId="77777777" w:rsidR="005D1E0D" w:rsidRDefault="00000000">
      <w:r>
        <w:br w:type="page"/>
      </w:r>
    </w:p>
    <w:p w14:paraId="79C75271" w14:textId="77777777" w:rsidR="005D1E0D" w:rsidRDefault="00000000">
      <w:pPr>
        <w:pStyle w:val="Heading1"/>
        <w:ind w:left="-5"/>
      </w:pPr>
      <w:r>
        <w:lastRenderedPageBreak/>
        <w:t xml:space="preserve">Chapter 3: System Design </w:t>
      </w:r>
    </w:p>
    <w:p w14:paraId="6EB2BE1F" w14:textId="77777777" w:rsidR="005D1E0D" w:rsidRDefault="00000000">
      <w:pPr>
        <w:pStyle w:val="Heading2"/>
        <w:spacing w:after="132"/>
        <w:ind w:left="-5"/>
      </w:pPr>
      <w:r>
        <w:t xml:space="preserve">3.1 System Architecture </w:t>
      </w:r>
    </w:p>
    <w:p w14:paraId="5A349BE1" w14:textId="77777777" w:rsidR="005D1E0D" w:rsidRDefault="00000000">
      <w:pPr>
        <w:spacing w:after="114" w:line="259" w:lineRule="auto"/>
        <w:ind w:left="0" w:right="446" w:firstLine="0"/>
        <w:jc w:val="right"/>
      </w:pPr>
      <w:r>
        <w:rPr>
          <w:noProof/>
        </w:rPr>
        <w:drawing>
          <wp:inline distT="0" distB="0" distL="0" distR="0" wp14:anchorId="2B569EF8" wp14:editId="351D4E23">
            <wp:extent cx="5865495" cy="4480240"/>
            <wp:effectExtent l="0" t="0" r="0" b="0"/>
            <wp:docPr id="1449" name="Picture 1449"/>
            <wp:cNvGraphicFramePr/>
            <a:graphic xmlns:a="http://schemas.openxmlformats.org/drawingml/2006/main">
              <a:graphicData uri="http://schemas.openxmlformats.org/drawingml/2006/picture">
                <pic:pic xmlns:pic="http://schemas.openxmlformats.org/drawingml/2006/picture">
                  <pic:nvPicPr>
                    <pic:cNvPr id="1449" name="Picture 1449"/>
                    <pic:cNvPicPr/>
                  </pic:nvPicPr>
                  <pic:blipFill>
                    <a:blip r:embed="rId12"/>
                    <a:stretch>
                      <a:fillRect/>
                    </a:stretch>
                  </pic:blipFill>
                  <pic:spPr>
                    <a:xfrm>
                      <a:off x="0" y="0"/>
                      <a:ext cx="5865495" cy="4480240"/>
                    </a:xfrm>
                    <a:prstGeom prst="rect">
                      <a:avLst/>
                    </a:prstGeom>
                  </pic:spPr>
                </pic:pic>
              </a:graphicData>
            </a:graphic>
          </wp:inline>
        </w:drawing>
      </w:r>
      <w:r>
        <w:t xml:space="preserve"> </w:t>
      </w:r>
    </w:p>
    <w:p w14:paraId="2F4CE0E1" w14:textId="77777777" w:rsidR="005D1E0D" w:rsidRDefault="00000000">
      <w:pPr>
        <w:spacing w:after="248" w:line="259" w:lineRule="auto"/>
        <w:ind w:left="2907" w:right="0"/>
        <w:jc w:val="left"/>
      </w:pPr>
      <w:r>
        <w:rPr>
          <w:i/>
          <w:color w:val="555555"/>
          <w:sz w:val="20"/>
        </w:rPr>
        <w:t>Fig. 3.1 — System Architecture</w:t>
      </w:r>
      <w:r>
        <w:t xml:space="preserve"> </w:t>
      </w:r>
    </w:p>
    <w:p w14:paraId="335BDEEC" w14:textId="77777777" w:rsidR="005D1E0D" w:rsidRDefault="00000000">
      <w:pPr>
        <w:ind w:left="-5" w:right="1428"/>
      </w:pPr>
      <w:r>
        <w:t xml:space="preserve">The system is organised into five layers (Fig. 3.1). The user interacts with the Presentation Layer (app.py), a </w:t>
      </w:r>
      <w:proofErr w:type="spellStart"/>
      <w:r>
        <w:t>Streamlit</w:t>
      </w:r>
      <w:proofErr w:type="spellEnd"/>
      <w:r>
        <w:t xml:space="preserve"> interface that collects city, pollutant, and date inputs and renders results. It calls four modules in the Application Layer (utils/) that separate concerns cleanly: predictor.py loads the serialized model and runs inference, categories.py maps a numeric AQI to its CPCB bucket, health_advice.py returns bucket-specific guidance, and pollutant_analysis.py flags individual pollutant values as normal or elevated. The Model Layer holds the tuned Random Forest (</w:t>
      </w:r>
      <w:proofErr w:type="spellStart"/>
      <w:r>
        <w:t>aqi_model.pkl</w:t>
      </w:r>
      <w:proofErr w:type="spellEnd"/>
      <w:r>
        <w:t xml:space="preserve">) and the city-to-ID encoding (city_mapping.csv) that predictor.py depends on. The Data Layer — five CSV files supplied with the original dataset — is used at training time and is not queried at inference time, since the trained model already encodes what it learned from that data. </w:t>
      </w:r>
    </w:p>
    <w:p w14:paraId="6683CCA3" w14:textId="77777777" w:rsidR="005D1E0D" w:rsidRDefault="00000000">
      <w:pPr>
        <w:pStyle w:val="Heading2"/>
        <w:spacing w:after="234"/>
        <w:ind w:left="-5"/>
      </w:pPr>
      <w:r>
        <w:rPr>
          <w:noProof/>
        </w:rPr>
        <w:lastRenderedPageBreak/>
        <w:drawing>
          <wp:anchor distT="0" distB="0" distL="114300" distR="114300" simplePos="0" relativeHeight="251659264" behindDoc="0" locked="0" layoutInCell="1" allowOverlap="0" wp14:anchorId="404B577A" wp14:editId="2567B718">
            <wp:simplePos x="0" y="0"/>
            <wp:positionH relativeFrom="page">
              <wp:posOffset>1371600</wp:posOffset>
            </wp:positionH>
            <wp:positionV relativeFrom="page">
              <wp:posOffset>1256323</wp:posOffset>
            </wp:positionV>
            <wp:extent cx="6184265" cy="4007879"/>
            <wp:effectExtent l="0" t="0" r="0" b="0"/>
            <wp:wrapTopAndBottom/>
            <wp:docPr id="1476" name="Picture 1476"/>
            <wp:cNvGraphicFramePr/>
            <a:graphic xmlns:a="http://schemas.openxmlformats.org/drawingml/2006/main">
              <a:graphicData uri="http://schemas.openxmlformats.org/drawingml/2006/picture">
                <pic:pic xmlns:pic="http://schemas.openxmlformats.org/drawingml/2006/picture">
                  <pic:nvPicPr>
                    <pic:cNvPr id="1476" name="Picture 1476"/>
                    <pic:cNvPicPr/>
                  </pic:nvPicPr>
                  <pic:blipFill>
                    <a:blip r:embed="rId13"/>
                    <a:stretch>
                      <a:fillRect/>
                    </a:stretch>
                  </pic:blipFill>
                  <pic:spPr>
                    <a:xfrm>
                      <a:off x="0" y="0"/>
                      <a:ext cx="6184265" cy="4007879"/>
                    </a:xfrm>
                    <a:prstGeom prst="rect">
                      <a:avLst/>
                    </a:prstGeom>
                  </pic:spPr>
                </pic:pic>
              </a:graphicData>
            </a:graphic>
          </wp:anchor>
        </w:drawing>
      </w:r>
      <w:r>
        <w:t xml:space="preserve">3.2 Use Case Diagram </w:t>
      </w:r>
    </w:p>
    <w:p w14:paraId="694E7F4D" w14:textId="77777777" w:rsidR="005D1E0D" w:rsidRDefault="00000000">
      <w:pPr>
        <w:spacing w:before="247" w:after="248" w:line="259" w:lineRule="auto"/>
        <w:ind w:right="1443"/>
        <w:jc w:val="center"/>
      </w:pPr>
      <w:r>
        <w:rPr>
          <w:i/>
          <w:color w:val="555555"/>
          <w:sz w:val="20"/>
        </w:rPr>
        <w:t>Fig. 3.2 — Use Case Diagram</w:t>
      </w:r>
      <w:r>
        <w:t xml:space="preserve"> </w:t>
      </w:r>
    </w:p>
    <w:p w14:paraId="03769102" w14:textId="77777777" w:rsidR="005D1E0D" w:rsidRDefault="00000000">
      <w:pPr>
        <w:spacing w:after="119"/>
        <w:ind w:left="-5" w:right="1428"/>
      </w:pPr>
      <w:r>
        <w:t xml:space="preserve">As Fig. 3.2 shows, the single actor — the User — directly triggers four use cases: selecting a city, entering pollutant values, entering a date, and predicting AQI. Predicting AQI includes three further use cases (View AQI Category, View Health Advice, View Pollutant-wise Analysis) that always fire together once a prediction is made, which is why they are modelled with &lt;&lt;include&gt;&gt; rather than as actions the user triggers independently. </w:t>
      </w:r>
    </w:p>
    <w:p w14:paraId="76A599A5" w14:textId="77777777" w:rsidR="005D1E0D" w:rsidRDefault="00000000">
      <w:pPr>
        <w:spacing w:after="235" w:line="259" w:lineRule="auto"/>
        <w:ind w:left="0" w:right="0" w:firstLine="0"/>
        <w:jc w:val="left"/>
      </w:pPr>
      <w:r>
        <w:t xml:space="preserve"> </w:t>
      </w:r>
    </w:p>
    <w:p w14:paraId="4A043751" w14:textId="77777777" w:rsidR="005D1E0D" w:rsidRDefault="00000000">
      <w:pPr>
        <w:spacing w:after="232" w:line="259" w:lineRule="auto"/>
        <w:ind w:left="0" w:right="0" w:firstLine="0"/>
        <w:jc w:val="left"/>
      </w:pPr>
      <w:r>
        <w:t xml:space="preserve"> </w:t>
      </w:r>
    </w:p>
    <w:p w14:paraId="1ECAF951" w14:textId="77777777" w:rsidR="005D1E0D" w:rsidRDefault="00000000">
      <w:pPr>
        <w:spacing w:after="235" w:line="259" w:lineRule="auto"/>
        <w:ind w:left="0" w:right="0" w:firstLine="0"/>
        <w:jc w:val="left"/>
      </w:pPr>
      <w:r>
        <w:t xml:space="preserve"> </w:t>
      </w:r>
    </w:p>
    <w:p w14:paraId="6BCB5890" w14:textId="77777777" w:rsidR="005D1E0D" w:rsidRDefault="00000000">
      <w:pPr>
        <w:spacing w:after="232" w:line="259" w:lineRule="auto"/>
        <w:ind w:left="0" w:right="0" w:firstLine="0"/>
        <w:jc w:val="left"/>
      </w:pPr>
      <w:r>
        <w:t xml:space="preserve"> </w:t>
      </w:r>
    </w:p>
    <w:p w14:paraId="731178BB" w14:textId="77777777" w:rsidR="005D1E0D" w:rsidRDefault="00000000">
      <w:pPr>
        <w:spacing w:after="235" w:line="259" w:lineRule="auto"/>
        <w:ind w:left="0" w:right="0" w:firstLine="0"/>
        <w:jc w:val="left"/>
      </w:pPr>
      <w:r>
        <w:t xml:space="preserve"> </w:t>
      </w:r>
    </w:p>
    <w:p w14:paraId="005197D9" w14:textId="77777777" w:rsidR="005D1E0D" w:rsidRDefault="00000000">
      <w:pPr>
        <w:spacing w:after="232" w:line="259" w:lineRule="auto"/>
        <w:ind w:left="0" w:right="0" w:firstLine="0"/>
        <w:jc w:val="left"/>
      </w:pPr>
      <w:r>
        <w:t xml:space="preserve"> </w:t>
      </w:r>
    </w:p>
    <w:p w14:paraId="553B0153" w14:textId="77777777" w:rsidR="005D1E0D" w:rsidRDefault="00000000">
      <w:pPr>
        <w:spacing w:after="0" w:line="259" w:lineRule="auto"/>
        <w:ind w:left="0" w:right="0" w:firstLine="0"/>
        <w:jc w:val="left"/>
      </w:pPr>
      <w:r>
        <w:t xml:space="preserve"> </w:t>
      </w:r>
    </w:p>
    <w:p w14:paraId="53AEAE69" w14:textId="77777777" w:rsidR="005D1E0D" w:rsidRDefault="00000000">
      <w:pPr>
        <w:pStyle w:val="Heading2"/>
        <w:spacing w:after="132"/>
        <w:ind w:left="-5"/>
      </w:pPr>
      <w:r>
        <w:lastRenderedPageBreak/>
        <w:t xml:space="preserve">3.3 Entity Relationship (ER) Diagram </w:t>
      </w:r>
    </w:p>
    <w:p w14:paraId="6F65D187" w14:textId="77777777" w:rsidR="005D1E0D" w:rsidRDefault="00000000">
      <w:pPr>
        <w:spacing w:after="114" w:line="259" w:lineRule="auto"/>
        <w:ind w:left="0" w:right="228" w:firstLine="0"/>
        <w:jc w:val="right"/>
      </w:pPr>
      <w:r>
        <w:rPr>
          <w:noProof/>
        </w:rPr>
        <w:drawing>
          <wp:inline distT="0" distB="0" distL="0" distR="0" wp14:anchorId="16E7CA0B" wp14:editId="553ED5EC">
            <wp:extent cx="6007100" cy="3604260"/>
            <wp:effectExtent l="0" t="0" r="0" b="0"/>
            <wp:docPr id="1620" name="Picture 1620"/>
            <wp:cNvGraphicFramePr/>
            <a:graphic xmlns:a="http://schemas.openxmlformats.org/drawingml/2006/main">
              <a:graphicData uri="http://schemas.openxmlformats.org/drawingml/2006/picture">
                <pic:pic xmlns:pic="http://schemas.openxmlformats.org/drawingml/2006/picture">
                  <pic:nvPicPr>
                    <pic:cNvPr id="1620" name="Picture 1620"/>
                    <pic:cNvPicPr/>
                  </pic:nvPicPr>
                  <pic:blipFill>
                    <a:blip r:embed="rId14"/>
                    <a:stretch>
                      <a:fillRect/>
                    </a:stretch>
                  </pic:blipFill>
                  <pic:spPr>
                    <a:xfrm>
                      <a:off x="0" y="0"/>
                      <a:ext cx="6007100" cy="3604260"/>
                    </a:xfrm>
                    <a:prstGeom prst="rect">
                      <a:avLst/>
                    </a:prstGeom>
                  </pic:spPr>
                </pic:pic>
              </a:graphicData>
            </a:graphic>
          </wp:inline>
        </w:drawing>
      </w:r>
      <w:r>
        <w:t xml:space="preserve"> </w:t>
      </w:r>
    </w:p>
    <w:p w14:paraId="30240AA6" w14:textId="77777777" w:rsidR="005D1E0D" w:rsidRDefault="00000000">
      <w:pPr>
        <w:spacing w:after="248" w:line="259" w:lineRule="auto"/>
        <w:ind w:left="2325" w:right="0"/>
        <w:jc w:val="left"/>
      </w:pPr>
      <w:r>
        <w:rPr>
          <w:i/>
          <w:color w:val="555555"/>
          <w:sz w:val="20"/>
        </w:rPr>
        <w:t>Fig. 3.3 — Entity Relationship (ER) Diagram</w:t>
      </w:r>
      <w:r>
        <w:t xml:space="preserve"> </w:t>
      </w:r>
    </w:p>
    <w:p w14:paraId="71B95DA4" w14:textId="77777777" w:rsidR="005D1E0D" w:rsidRDefault="00000000">
      <w:pPr>
        <w:ind w:left="-5" w:right="1428"/>
      </w:pPr>
      <w:r>
        <w:t>The current implementation reads directly from flat CSV files rather than a relational database, but Fig. 3.3 documents the conceptual schema those files represent: a CITY entity (</w:t>
      </w:r>
      <w:proofErr w:type="spellStart"/>
      <w:r>
        <w:t>City_ID</w:t>
      </w:r>
      <w:proofErr w:type="spellEnd"/>
      <w:r>
        <w:t xml:space="preserve">, </w:t>
      </w:r>
      <w:proofErr w:type="spellStart"/>
      <w:r>
        <w:t>City_Name</w:t>
      </w:r>
      <w:proofErr w:type="spellEnd"/>
      <w:r>
        <w:t>) in a one-to-many relationship with AQI_RECORD (</w:t>
      </w:r>
      <w:proofErr w:type="spellStart"/>
      <w:r>
        <w:t>datestamped</w:t>
      </w:r>
      <w:proofErr w:type="spellEnd"/>
      <w:r>
        <w:t xml:space="preserve"> pollutant readings and the resulting AQI/bucket), linked by </w:t>
      </w:r>
      <w:proofErr w:type="spellStart"/>
      <w:r>
        <w:t>City_ID</w:t>
      </w:r>
      <w:proofErr w:type="spellEnd"/>
      <w:r>
        <w:t xml:space="preserve"> as a foreign key. This is the schema a database-backed version of the dashboard — one of the future-scope items in Section 4.4 — would implement directly. </w:t>
      </w:r>
    </w:p>
    <w:p w14:paraId="6F4A4686" w14:textId="77777777" w:rsidR="005D1E0D" w:rsidRDefault="00000000">
      <w:pPr>
        <w:pStyle w:val="Heading2"/>
        <w:ind w:left="-5"/>
      </w:pPr>
      <w:r>
        <w:t xml:space="preserve">3.4 Communication Plan </w:t>
      </w:r>
    </w:p>
    <w:p w14:paraId="0F807CE4" w14:textId="77777777" w:rsidR="005D1E0D" w:rsidRDefault="00000000">
      <w:pPr>
        <w:spacing w:after="0" w:line="259" w:lineRule="auto"/>
        <w:ind w:left="2794" w:right="0"/>
        <w:jc w:val="left"/>
      </w:pPr>
      <w:r>
        <w:rPr>
          <w:i/>
          <w:color w:val="555555"/>
          <w:sz w:val="20"/>
        </w:rPr>
        <w:t>Table 3.1 — Communication Plan</w:t>
      </w:r>
      <w:r>
        <w:t xml:space="preserve"> </w:t>
      </w:r>
    </w:p>
    <w:tbl>
      <w:tblPr>
        <w:tblStyle w:val="TableGrid"/>
        <w:tblW w:w="8304" w:type="dxa"/>
        <w:tblInd w:w="6" w:type="dxa"/>
        <w:tblCellMar>
          <w:top w:w="98" w:type="dxa"/>
          <w:left w:w="89" w:type="dxa"/>
          <w:bottom w:w="0" w:type="dxa"/>
          <w:right w:w="115" w:type="dxa"/>
        </w:tblCellMar>
        <w:tblLook w:val="04A0" w:firstRow="1" w:lastRow="0" w:firstColumn="1" w:lastColumn="0" w:noHBand="0" w:noVBand="1"/>
      </w:tblPr>
      <w:tblGrid>
        <w:gridCol w:w="1806"/>
        <w:gridCol w:w="1800"/>
        <w:gridCol w:w="1898"/>
        <w:gridCol w:w="2800"/>
      </w:tblGrid>
      <w:tr w:rsidR="005D1E0D" w14:paraId="55BDE6F4" w14:textId="77777777">
        <w:trPr>
          <w:trHeight w:val="488"/>
        </w:trPr>
        <w:tc>
          <w:tcPr>
            <w:tcW w:w="1806" w:type="dxa"/>
            <w:tcBorders>
              <w:top w:val="single" w:sz="4" w:space="0" w:color="AAAAAA"/>
              <w:left w:val="single" w:sz="4" w:space="0" w:color="AAAAAA"/>
              <w:bottom w:val="single" w:sz="4" w:space="0" w:color="CCCCCC"/>
              <w:right w:val="single" w:sz="4" w:space="0" w:color="CCCCCC"/>
            </w:tcBorders>
            <w:shd w:val="clear" w:color="auto" w:fill="1B3A6B"/>
            <w:vAlign w:val="center"/>
          </w:tcPr>
          <w:p w14:paraId="4F43F432" w14:textId="77777777" w:rsidR="005D1E0D" w:rsidRDefault="00000000">
            <w:pPr>
              <w:spacing w:after="0" w:line="259" w:lineRule="auto"/>
              <w:ind w:left="1" w:right="0" w:firstLine="0"/>
              <w:jc w:val="left"/>
            </w:pPr>
            <w:r>
              <w:rPr>
                <w:b/>
                <w:color w:val="FFFFFF"/>
              </w:rPr>
              <w:t>Stakeholder</w:t>
            </w:r>
            <w:r>
              <w:t xml:space="preserve"> </w:t>
            </w:r>
          </w:p>
        </w:tc>
        <w:tc>
          <w:tcPr>
            <w:tcW w:w="1800" w:type="dxa"/>
            <w:tcBorders>
              <w:top w:val="single" w:sz="4" w:space="0" w:color="AAAAAA"/>
              <w:left w:val="single" w:sz="4" w:space="0" w:color="CCCCCC"/>
              <w:bottom w:val="single" w:sz="4" w:space="0" w:color="CCCCCC"/>
              <w:right w:val="single" w:sz="4" w:space="0" w:color="CCCCCC"/>
            </w:tcBorders>
            <w:shd w:val="clear" w:color="auto" w:fill="1B3A6B"/>
            <w:vAlign w:val="center"/>
          </w:tcPr>
          <w:p w14:paraId="7CFBF2EF" w14:textId="77777777" w:rsidR="005D1E0D" w:rsidRDefault="00000000">
            <w:pPr>
              <w:spacing w:after="0" w:line="259" w:lineRule="auto"/>
              <w:ind w:left="0" w:right="0" w:firstLine="0"/>
              <w:jc w:val="left"/>
            </w:pPr>
            <w:r>
              <w:rPr>
                <w:b/>
                <w:color w:val="FFFFFF"/>
              </w:rPr>
              <w:t>Frequency</w:t>
            </w:r>
            <w:r>
              <w:t xml:space="preserve"> </w:t>
            </w:r>
          </w:p>
        </w:tc>
        <w:tc>
          <w:tcPr>
            <w:tcW w:w="1898" w:type="dxa"/>
            <w:tcBorders>
              <w:top w:val="single" w:sz="4" w:space="0" w:color="AAAAAA"/>
              <w:left w:val="single" w:sz="4" w:space="0" w:color="CCCCCC"/>
              <w:bottom w:val="single" w:sz="4" w:space="0" w:color="CCCCCC"/>
              <w:right w:val="single" w:sz="4" w:space="0" w:color="CCCCCC"/>
            </w:tcBorders>
            <w:shd w:val="clear" w:color="auto" w:fill="1B3A6B"/>
            <w:vAlign w:val="center"/>
          </w:tcPr>
          <w:p w14:paraId="68A3B3AE" w14:textId="77777777" w:rsidR="005D1E0D" w:rsidRDefault="00000000">
            <w:pPr>
              <w:spacing w:after="0" w:line="259" w:lineRule="auto"/>
              <w:ind w:left="0" w:right="0" w:firstLine="0"/>
              <w:jc w:val="left"/>
            </w:pPr>
            <w:r>
              <w:rPr>
                <w:b/>
                <w:color w:val="FFFFFF"/>
              </w:rPr>
              <w:t>Mode</w:t>
            </w:r>
            <w:r>
              <w:t xml:space="preserve"> </w:t>
            </w:r>
          </w:p>
        </w:tc>
        <w:tc>
          <w:tcPr>
            <w:tcW w:w="2800" w:type="dxa"/>
            <w:tcBorders>
              <w:top w:val="single" w:sz="4" w:space="0" w:color="AAAAAA"/>
              <w:left w:val="single" w:sz="4" w:space="0" w:color="CCCCCC"/>
              <w:bottom w:val="single" w:sz="4" w:space="0" w:color="CCCCCC"/>
              <w:right w:val="single" w:sz="4" w:space="0" w:color="AAAAAA"/>
            </w:tcBorders>
            <w:shd w:val="clear" w:color="auto" w:fill="1B3A6B"/>
            <w:vAlign w:val="center"/>
          </w:tcPr>
          <w:p w14:paraId="6B3119F6" w14:textId="77777777" w:rsidR="005D1E0D" w:rsidRDefault="00000000">
            <w:pPr>
              <w:spacing w:after="0" w:line="259" w:lineRule="auto"/>
              <w:ind w:left="2" w:right="0" w:firstLine="0"/>
              <w:jc w:val="left"/>
            </w:pPr>
            <w:r>
              <w:rPr>
                <w:b/>
                <w:color w:val="FFFFFF"/>
              </w:rPr>
              <w:t>Purpose</w:t>
            </w:r>
            <w:r>
              <w:t xml:space="preserve"> </w:t>
            </w:r>
          </w:p>
        </w:tc>
      </w:tr>
      <w:tr w:rsidR="005D1E0D" w14:paraId="3439EF53" w14:textId="77777777">
        <w:trPr>
          <w:trHeight w:val="703"/>
        </w:trPr>
        <w:tc>
          <w:tcPr>
            <w:tcW w:w="1806" w:type="dxa"/>
            <w:tcBorders>
              <w:top w:val="single" w:sz="4" w:space="0" w:color="CCCCCC"/>
              <w:left w:val="single" w:sz="4" w:space="0" w:color="AAAAAA"/>
              <w:bottom w:val="single" w:sz="4" w:space="0" w:color="CCCCCC"/>
              <w:right w:val="single" w:sz="4" w:space="0" w:color="CCCCCC"/>
            </w:tcBorders>
            <w:vAlign w:val="center"/>
          </w:tcPr>
          <w:p w14:paraId="715210C1" w14:textId="77777777" w:rsidR="005D1E0D" w:rsidRDefault="00000000">
            <w:pPr>
              <w:spacing w:after="0" w:line="259" w:lineRule="auto"/>
              <w:ind w:left="1" w:right="0" w:firstLine="0"/>
              <w:jc w:val="left"/>
            </w:pPr>
            <w:r>
              <w:t xml:space="preserve">Team members </w:t>
            </w:r>
          </w:p>
        </w:tc>
        <w:tc>
          <w:tcPr>
            <w:tcW w:w="1800" w:type="dxa"/>
            <w:tcBorders>
              <w:top w:val="single" w:sz="4" w:space="0" w:color="CCCCCC"/>
              <w:left w:val="single" w:sz="4" w:space="0" w:color="CCCCCC"/>
              <w:bottom w:val="single" w:sz="4" w:space="0" w:color="CCCCCC"/>
              <w:right w:val="single" w:sz="4" w:space="0" w:color="CCCCCC"/>
            </w:tcBorders>
          </w:tcPr>
          <w:p w14:paraId="7459AE73" w14:textId="77777777" w:rsidR="005D1E0D" w:rsidRDefault="00000000">
            <w:pPr>
              <w:spacing w:after="0" w:line="259" w:lineRule="auto"/>
              <w:ind w:left="0" w:right="0" w:firstLine="0"/>
              <w:jc w:val="left"/>
            </w:pPr>
            <w:r>
              <w:t xml:space="preserve">Daily (active phases) </w:t>
            </w:r>
          </w:p>
        </w:tc>
        <w:tc>
          <w:tcPr>
            <w:tcW w:w="1898" w:type="dxa"/>
            <w:tcBorders>
              <w:top w:val="single" w:sz="4" w:space="0" w:color="CCCCCC"/>
              <w:left w:val="single" w:sz="4" w:space="0" w:color="CCCCCC"/>
              <w:bottom w:val="single" w:sz="4" w:space="0" w:color="CCCCCC"/>
              <w:right w:val="single" w:sz="4" w:space="0" w:color="CCCCCC"/>
            </w:tcBorders>
            <w:vAlign w:val="center"/>
          </w:tcPr>
          <w:p w14:paraId="2F86792D" w14:textId="77777777" w:rsidR="005D1E0D" w:rsidRDefault="00000000">
            <w:pPr>
              <w:spacing w:after="0" w:line="259" w:lineRule="auto"/>
              <w:ind w:left="0" w:right="0" w:firstLine="0"/>
              <w:jc w:val="left"/>
            </w:pPr>
            <w:r>
              <w:t xml:space="preserve">In-person / chat </w:t>
            </w:r>
          </w:p>
        </w:tc>
        <w:tc>
          <w:tcPr>
            <w:tcW w:w="2800" w:type="dxa"/>
            <w:tcBorders>
              <w:top w:val="single" w:sz="4" w:space="0" w:color="CCCCCC"/>
              <w:left w:val="single" w:sz="4" w:space="0" w:color="CCCCCC"/>
              <w:bottom w:val="single" w:sz="4" w:space="0" w:color="CCCCCC"/>
              <w:right w:val="single" w:sz="4" w:space="0" w:color="AAAAAA"/>
            </w:tcBorders>
          </w:tcPr>
          <w:p w14:paraId="54E36F84" w14:textId="77777777" w:rsidR="005D1E0D" w:rsidRDefault="00000000">
            <w:pPr>
              <w:spacing w:after="0" w:line="259" w:lineRule="auto"/>
              <w:ind w:left="2" w:right="0" w:firstLine="0"/>
              <w:jc w:val="left"/>
            </w:pPr>
            <w:r>
              <w:t xml:space="preserve">Progress sync, unblock issues </w:t>
            </w:r>
          </w:p>
        </w:tc>
      </w:tr>
      <w:tr w:rsidR="005D1E0D" w14:paraId="0E9994EC" w14:textId="77777777">
        <w:trPr>
          <w:trHeight w:val="686"/>
        </w:trPr>
        <w:tc>
          <w:tcPr>
            <w:tcW w:w="1806" w:type="dxa"/>
            <w:tcBorders>
              <w:top w:val="single" w:sz="4" w:space="0" w:color="CCCCCC"/>
              <w:left w:val="single" w:sz="4" w:space="0" w:color="AAAAAA"/>
              <w:bottom w:val="single" w:sz="4" w:space="0" w:color="CCCCCC"/>
              <w:right w:val="single" w:sz="4" w:space="0" w:color="CCCCCC"/>
            </w:tcBorders>
            <w:vAlign w:val="center"/>
          </w:tcPr>
          <w:p w14:paraId="2D9F0ADC" w14:textId="77777777" w:rsidR="005D1E0D" w:rsidRDefault="00000000">
            <w:pPr>
              <w:spacing w:after="0" w:line="259" w:lineRule="auto"/>
              <w:ind w:left="1" w:right="0" w:firstLine="0"/>
              <w:jc w:val="left"/>
            </w:pPr>
            <w:r>
              <w:t xml:space="preserve">Faculty guide </w:t>
            </w:r>
          </w:p>
        </w:tc>
        <w:tc>
          <w:tcPr>
            <w:tcW w:w="1800" w:type="dxa"/>
            <w:tcBorders>
              <w:top w:val="single" w:sz="4" w:space="0" w:color="CCCCCC"/>
              <w:left w:val="single" w:sz="4" w:space="0" w:color="CCCCCC"/>
              <w:bottom w:val="single" w:sz="4" w:space="0" w:color="CCCCCC"/>
              <w:right w:val="single" w:sz="4" w:space="0" w:color="CCCCCC"/>
            </w:tcBorders>
            <w:vAlign w:val="center"/>
          </w:tcPr>
          <w:p w14:paraId="49706D3E" w14:textId="77777777" w:rsidR="005D1E0D" w:rsidRDefault="00000000">
            <w:pPr>
              <w:spacing w:after="0" w:line="259" w:lineRule="auto"/>
              <w:ind w:left="0" w:right="0" w:firstLine="0"/>
              <w:jc w:val="left"/>
            </w:pPr>
            <w:r>
              <w:t xml:space="preserve">Weekly </w:t>
            </w:r>
          </w:p>
        </w:tc>
        <w:tc>
          <w:tcPr>
            <w:tcW w:w="1898" w:type="dxa"/>
            <w:tcBorders>
              <w:top w:val="single" w:sz="4" w:space="0" w:color="CCCCCC"/>
              <w:left w:val="single" w:sz="4" w:space="0" w:color="CCCCCC"/>
              <w:bottom w:val="single" w:sz="4" w:space="0" w:color="CCCCCC"/>
              <w:right w:val="single" w:sz="4" w:space="0" w:color="CCCCCC"/>
            </w:tcBorders>
            <w:vAlign w:val="center"/>
          </w:tcPr>
          <w:p w14:paraId="791BBCC3" w14:textId="77777777" w:rsidR="005D1E0D" w:rsidRDefault="00000000">
            <w:pPr>
              <w:spacing w:after="0" w:line="259" w:lineRule="auto"/>
              <w:ind w:left="0" w:right="0" w:firstLine="0"/>
              <w:jc w:val="left"/>
            </w:pPr>
            <w:r>
              <w:t xml:space="preserve">In-person review </w:t>
            </w:r>
          </w:p>
        </w:tc>
        <w:tc>
          <w:tcPr>
            <w:tcW w:w="2800" w:type="dxa"/>
            <w:tcBorders>
              <w:top w:val="single" w:sz="4" w:space="0" w:color="CCCCCC"/>
              <w:left w:val="single" w:sz="4" w:space="0" w:color="CCCCCC"/>
              <w:bottom w:val="single" w:sz="4" w:space="0" w:color="CCCCCC"/>
              <w:right w:val="single" w:sz="4" w:space="0" w:color="AAAAAA"/>
            </w:tcBorders>
          </w:tcPr>
          <w:p w14:paraId="38256B7E" w14:textId="77777777" w:rsidR="005D1E0D" w:rsidRDefault="00000000">
            <w:pPr>
              <w:spacing w:after="0" w:line="259" w:lineRule="auto"/>
              <w:ind w:left="2" w:right="0" w:firstLine="0"/>
              <w:jc w:val="left"/>
            </w:pPr>
            <w:r>
              <w:t xml:space="preserve">Milestone review, feedback </w:t>
            </w:r>
          </w:p>
        </w:tc>
      </w:tr>
      <w:tr w:rsidR="005D1E0D" w14:paraId="2475878A" w14:textId="77777777">
        <w:trPr>
          <w:trHeight w:val="689"/>
        </w:trPr>
        <w:tc>
          <w:tcPr>
            <w:tcW w:w="1806" w:type="dxa"/>
            <w:tcBorders>
              <w:top w:val="single" w:sz="4" w:space="0" w:color="CCCCCC"/>
              <w:left w:val="single" w:sz="4" w:space="0" w:color="AAAAAA"/>
              <w:bottom w:val="single" w:sz="4" w:space="0" w:color="AAAAAA"/>
              <w:right w:val="single" w:sz="4" w:space="0" w:color="CCCCCC"/>
            </w:tcBorders>
            <w:vAlign w:val="center"/>
          </w:tcPr>
          <w:p w14:paraId="34F2D489" w14:textId="77777777" w:rsidR="005D1E0D" w:rsidRDefault="00000000">
            <w:pPr>
              <w:spacing w:after="0" w:line="259" w:lineRule="auto"/>
              <w:ind w:left="1" w:right="0" w:firstLine="0"/>
              <w:jc w:val="left"/>
            </w:pPr>
            <w:r>
              <w:t xml:space="preserve">End users </w:t>
            </w:r>
          </w:p>
        </w:tc>
        <w:tc>
          <w:tcPr>
            <w:tcW w:w="1800" w:type="dxa"/>
            <w:tcBorders>
              <w:top w:val="single" w:sz="4" w:space="0" w:color="CCCCCC"/>
              <w:left w:val="single" w:sz="4" w:space="0" w:color="CCCCCC"/>
              <w:bottom w:val="single" w:sz="4" w:space="0" w:color="AAAAAA"/>
              <w:right w:val="single" w:sz="4" w:space="0" w:color="CCCCCC"/>
            </w:tcBorders>
          </w:tcPr>
          <w:p w14:paraId="62D06B73" w14:textId="77777777" w:rsidR="005D1E0D" w:rsidRDefault="00000000">
            <w:pPr>
              <w:spacing w:after="0" w:line="259" w:lineRule="auto"/>
              <w:ind w:left="0" w:right="0" w:firstLine="0"/>
              <w:jc w:val="left"/>
            </w:pPr>
            <w:proofErr w:type="spellStart"/>
            <w:r>
              <w:t>Postdeployment</w:t>
            </w:r>
            <w:proofErr w:type="spellEnd"/>
            <w:r>
              <w:t xml:space="preserve"> </w:t>
            </w:r>
          </w:p>
        </w:tc>
        <w:tc>
          <w:tcPr>
            <w:tcW w:w="1898" w:type="dxa"/>
            <w:tcBorders>
              <w:top w:val="single" w:sz="4" w:space="0" w:color="CCCCCC"/>
              <w:left w:val="single" w:sz="4" w:space="0" w:color="CCCCCC"/>
              <w:bottom w:val="single" w:sz="4" w:space="0" w:color="AAAAAA"/>
              <w:right w:val="single" w:sz="4" w:space="0" w:color="CCCCCC"/>
            </w:tcBorders>
          </w:tcPr>
          <w:p w14:paraId="70B71941" w14:textId="77777777" w:rsidR="005D1E0D" w:rsidRDefault="00000000">
            <w:pPr>
              <w:spacing w:after="0" w:line="259" w:lineRule="auto"/>
              <w:ind w:left="0" w:right="0" w:firstLine="0"/>
              <w:jc w:val="left"/>
            </w:pPr>
            <w:r>
              <w:t xml:space="preserve">Dashboard interface </w:t>
            </w:r>
          </w:p>
        </w:tc>
        <w:tc>
          <w:tcPr>
            <w:tcW w:w="2800" w:type="dxa"/>
            <w:tcBorders>
              <w:top w:val="single" w:sz="4" w:space="0" w:color="CCCCCC"/>
              <w:left w:val="single" w:sz="4" w:space="0" w:color="CCCCCC"/>
              <w:bottom w:val="single" w:sz="4" w:space="0" w:color="AAAAAA"/>
              <w:right w:val="single" w:sz="4" w:space="0" w:color="AAAAAA"/>
            </w:tcBorders>
          </w:tcPr>
          <w:p w14:paraId="3B50C3D5" w14:textId="77777777" w:rsidR="005D1E0D" w:rsidRDefault="00000000">
            <w:pPr>
              <w:spacing w:after="0" w:line="259" w:lineRule="auto"/>
              <w:ind w:left="2" w:right="0" w:firstLine="0"/>
              <w:jc w:val="left"/>
            </w:pPr>
            <w:r>
              <w:t xml:space="preserve">Implicit feedback via usage </w:t>
            </w:r>
          </w:p>
        </w:tc>
      </w:tr>
    </w:tbl>
    <w:p w14:paraId="4BDD85B6" w14:textId="77777777" w:rsidR="005D1E0D" w:rsidRDefault="00000000">
      <w:pPr>
        <w:pStyle w:val="Heading2"/>
        <w:ind w:left="-5"/>
      </w:pPr>
      <w:r>
        <w:lastRenderedPageBreak/>
        <w:t xml:space="preserve">3.5 Quality Management Plan </w:t>
      </w:r>
    </w:p>
    <w:p w14:paraId="0C5F6306" w14:textId="77777777" w:rsidR="005D1E0D" w:rsidRDefault="00000000">
      <w:pPr>
        <w:ind w:left="-5" w:right="1428"/>
      </w:pPr>
      <w:r>
        <w:t xml:space="preserve">Quality was checked at two levels. Quantitatively, every candidate model was scored on the same held-out test set using MAE, MSE, RMSE, and R² (Table 4.1) before Random Forest was selected and tuned — a model was only carried forward if it beat the previous best on R². Functionally, the </w:t>
      </w:r>
      <w:proofErr w:type="spellStart"/>
      <w:r>
        <w:t>Streamlit</w:t>
      </w:r>
      <w:proofErr w:type="spellEnd"/>
      <w:r>
        <w:t xml:space="preserve"> UI was tested manually across the input range, including zero-value pollutant entries (the app's default), to confirm predictions and health advice render without errors, and the two team members crosschecked each other's utils/ modules before integration. </w:t>
      </w:r>
    </w:p>
    <w:p w14:paraId="426690BB" w14:textId="77777777" w:rsidR="005D1E0D" w:rsidRDefault="00000000">
      <w:pPr>
        <w:pStyle w:val="Heading3"/>
        <w:ind w:left="-5"/>
      </w:pPr>
      <w:r>
        <w:t xml:space="preserve">3.6 Project Monitoring and Control </w:t>
      </w:r>
    </w:p>
    <w:p w14:paraId="73CB2E92" w14:textId="77777777" w:rsidR="005D1E0D" w:rsidRDefault="00000000">
      <w:pPr>
        <w:ind w:left="-5" w:right="1428"/>
      </w:pPr>
      <w:r>
        <w:t xml:space="preserve">Progress was tracked against the WBS task list and the Gantt schedule (Figs. 2.1–2.2): each completed task was checked off against its planned day, and the two tasks running in parallel — Model Development and Dashboard Development — were compared at the point they merged into Integration &amp; Testing to confirm neither had slipped past the other. Any deviation from the critical path in Fig. 2.3 would have been the trigger to replan; in practice the project stayed on schedule. </w:t>
      </w:r>
      <w:r>
        <w:br w:type="page"/>
      </w:r>
    </w:p>
    <w:p w14:paraId="54C692AB" w14:textId="77777777" w:rsidR="005D1E0D" w:rsidRDefault="00000000">
      <w:pPr>
        <w:spacing w:after="333" w:line="259" w:lineRule="auto"/>
        <w:ind w:left="-5" w:right="0"/>
        <w:jc w:val="left"/>
      </w:pPr>
      <w:r>
        <w:rPr>
          <w:b/>
          <w:color w:val="1B3A6B"/>
          <w:sz w:val="32"/>
        </w:rPr>
        <w:lastRenderedPageBreak/>
        <w:t xml:space="preserve">Chapter 4: Results and Discussion </w:t>
      </w:r>
    </w:p>
    <w:p w14:paraId="60F59F3B" w14:textId="77777777" w:rsidR="005D1E0D" w:rsidRDefault="00000000">
      <w:pPr>
        <w:pStyle w:val="Heading3"/>
        <w:ind w:left="-5"/>
      </w:pPr>
      <w:r>
        <w:t xml:space="preserve">4.1 Expected Results </w:t>
      </w:r>
    </w:p>
    <w:p w14:paraId="49EA96F7" w14:textId="77777777" w:rsidR="005D1E0D" w:rsidRDefault="00000000">
      <w:pPr>
        <w:spacing w:after="3" w:line="259" w:lineRule="auto"/>
        <w:ind w:right="1441"/>
        <w:jc w:val="center"/>
      </w:pPr>
      <w:r>
        <w:rPr>
          <w:i/>
          <w:color w:val="555555"/>
          <w:sz w:val="20"/>
        </w:rPr>
        <w:t>Table 4.1 — Model Comparison Results (test set, n = 4,970)</w:t>
      </w:r>
      <w:r>
        <w:t xml:space="preserve"> </w:t>
      </w:r>
    </w:p>
    <w:tbl>
      <w:tblPr>
        <w:tblStyle w:val="TableGrid"/>
        <w:tblW w:w="8304" w:type="dxa"/>
        <w:tblInd w:w="6" w:type="dxa"/>
        <w:tblCellMar>
          <w:top w:w="95" w:type="dxa"/>
          <w:left w:w="89" w:type="dxa"/>
          <w:bottom w:w="0" w:type="dxa"/>
          <w:right w:w="115" w:type="dxa"/>
        </w:tblCellMar>
        <w:tblLook w:val="04A0" w:firstRow="1" w:lastRow="0" w:firstColumn="1" w:lastColumn="0" w:noHBand="0" w:noVBand="1"/>
      </w:tblPr>
      <w:tblGrid>
        <w:gridCol w:w="2500"/>
        <w:gridCol w:w="1934"/>
        <w:gridCol w:w="1934"/>
        <w:gridCol w:w="1936"/>
      </w:tblGrid>
      <w:tr w:rsidR="005D1E0D" w14:paraId="3754037E" w14:textId="77777777">
        <w:trPr>
          <w:trHeight w:val="486"/>
        </w:trPr>
        <w:tc>
          <w:tcPr>
            <w:tcW w:w="2500" w:type="dxa"/>
            <w:tcBorders>
              <w:top w:val="single" w:sz="4" w:space="0" w:color="AAAAAA"/>
              <w:left w:val="single" w:sz="4" w:space="0" w:color="AAAAAA"/>
              <w:bottom w:val="single" w:sz="4" w:space="0" w:color="CCCCCC"/>
              <w:right w:val="single" w:sz="4" w:space="0" w:color="CCCCCC"/>
            </w:tcBorders>
            <w:shd w:val="clear" w:color="auto" w:fill="1B3A6B"/>
            <w:vAlign w:val="center"/>
          </w:tcPr>
          <w:p w14:paraId="47AE5739" w14:textId="77777777" w:rsidR="005D1E0D" w:rsidRDefault="00000000">
            <w:pPr>
              <w:spacing w:after="0" w:line="259" w:lineRule="auto"/>
              <w:ind w:left="1" w:right="0" w:firstLine="0"/>
              <w:jc w:val="left"/>
            </w:pPr>
            <w:r>
              <w:rPr>
                <w:b/>
                <w:color w:val="FFFFFF"/>
              </w:rPr>
              <w:t>Model</w:t>
            </w:r>
            <w:r>
              <w:t xml:space="preserve"> </w:t>
            </w:r>
          </w:p>
        </w:tc>
        <w:tc>
          <w:tcPr>
            <w:tcW w:w="1934" w:type="dxa"/>
            <w:tcBorders>
              <w:top w:val="single" w:sz="4" w:space="0" w:color="AAAAAA"/>
              <w:left w:val="single" w:sz="4" w:space="0" w:color="CCCCCC"/>
              <w:bottom w:val="single" w:sz="4" w:space="0" w:color="CCCCCC"/>
              <w:right w:val="single" w:sz="4" w:space="0" w:color="CCCCCC"/>
            </w:tcBorders>
            <w:shd w:val="clear" w:color="auto" w:fill="1B3A6B"/>
            <w:vAlign w:val="center"/>
          </w:tcPr>
          <w:p w14:paraId="06550937" w14:textId="77777777" w:rsidR="005D1E0D" w:rsidRDefault="00000000">
            <w:pPr>
              <w:spacing w:after="0" w:line="259" w:lineRule="auto"/>
              <w:ind w:left="0" w:right="0" w:firstLine="0"/>
              <w:jc w:val="left"/>
            </w:pPr>
            <w:r>
              <w:rPr>
                <w:b/>
                <w:color w:val="FFFFFF"/>
              </w:rPr>
              <w:t>MAE</w:t>
            </w:r>
            <w:r>
              <w:t xml:space="preserve"> </w:t>
            </w:r>
          </w:p>
        </w:tc>
        <w:tc>
          <w:tcPr>
            <w:tcW w:w="1934" w:type="dxa"/>
            <w:tcBorders>
              <w:top w:val="single" w:sz="4" w:space="0" w:color="AAAAAA"/>
              <w:left w:val="single" w:sz="4" w:space="0" w:color="CCCCCC"/>
              <w:bottom w:val="single" w:sz="4" w:space="0" w:color="CCCCCC"/>
              <w:right w:val="single" w:sz="4" w:space="0" w:color="CCCCCC"/>
            </w:tcBorders>
            <w:shd w:val="clear" w:color="auto" w:fill="1B3A6B"/>
            <w:vAlign w:val="center"/>
          </w:tcPr>
          <w:p w14:paraId="074F3EDA" w14:textId="77777777" w:rsidR="005D1E0D" w:rsidRDefault="00000000">
            <w:pPr>
              <w:spacing w:after="0" w:line="259" w:lineRule="auto"/>
              <w:ind w:left="2" w:right="0" w:firstLine="0"/>
              <w:jc w:val="left"/>
            </w:pPr>
            <w:r>
              <w:rPr>
                <w:b/>
                <w:color w:val="FFFFFF"/>
              </w:rPr>
              <w:t>RMSE</w:t>
            </w:r>
            <w:r>
              <w:t xml:space="preserve"> </w:t>
            </w:r>
          </w:p>
        </w:tc>
        <w:tc>
          <w:tcPr>
            <w:tcW w:w="1936" w:type="dxa"/>
            <w:tcBorders>
              <w:top w:val="single" w:sz="4" w:space="0" w:color="AAAAAA"/>
              <w:left w:val="single" w:sz="4" w:space="0" w:color="CCCCCC"/>
              <w:bottom w:val="single" w:sz="4" w:space="0" w:color="CCCCCC"/>
              <w:right w:val="single" w:sz="4" w:space="0" w:color="AAAAAA"/>
            </w:tcBorders>
            <w:shd w:val="clear" w:color="auto" w:fill="1B3A6B"/>
            <w:vAlign w:val="center"/>
          </w:tcPr>
          <w:p w14:paraId="062AE9B2" w14:textId="77777777" w:rsidR="005D1E0D" w:rsidRDefault="00000000">
            <w:pPr>
              <w:spacing w:after="0" w:line="259" w:lineRule="auto"/>
              <w:ind w:left="2" w:right="0" w:firstLine="0"/>
              <w:jc w:val="left"/>
            </w:pPr>
            <w:r>
              <w:rPr>
                <w:b/>
                <w:color w:val="FFFFFF"/>
              </w:rPr>
              <w:t>R² Score</w:t>
            </w:r>
            <w:r>
              <w:t xml:space="preserve"> </w:t>
            </w:r>
          </w:p>
        </w:tc>
      </w:tr>
      <w:tr w:rsidR="005D1E0D" w14:paraId="33996764" w14:textId="77777777">
        <w:trPr>
          <w:trHeight w:val="401"/>
        </w:trPr>
        <w:tc>
          <w:tcPr>
            <w:tcW w:w="2500" w:type="dxa"/>
            <w:tcBorders>
              <w:top w:val="single" w:sz="4" w:space="0" w:color="CCCCCC"/>
              <w:left w:val="single" w:sz="4" w:space="0" w:color="AAAAAA"/>
              <w:bottom w:val="single" w:sz="4" w:space="0" w:color="CCCCCC"/>
              <w:right w:val="single" w:sz="4" w:space="0" w:color="CCCCCC"/>
            </w:tcBorders>
          </w:tcPr>
          <w:p w14:paraId="2D16CA99" w14:textId="77777777" w:rsidR="005D1E0D" w:rsidRDefault="00000000">
            <w:pPr>
              <w:spacing w:after="0" w:line="259" w:lineRule="auto"/>
              <w:ind w:left="1" w:right="0" w:firstLine="0"/>
              <w:jc w:val="left"/>
            </w:pPr>
            <w:r>
              <w:t xml:space="preserve">Linear Regression </w:t>
            </w:r>
          </w:p>
        </w:tc>
        <w:tc>
          <w:tcPr>
            <w:tcW w:w="1934" w:type="dxa"/>
            <w:tcBorders>
              <w:top w:val="single" w:sz="4" w:space="0" w:color="CCCCCC"/>
              <w:left w:val="single" w:sz="4" w:space="0" w:color="CCCCCC"/>
              <w:bottom w:val="single" w:sz="4" w:space="0" w:color="CCCCCC"/>
              <w:right w:val="single" w:sz="4" w:space="0" w:color="CCCCCC"/>
            </w:tcBorders>
          </w:tcPr>
          <w:p w14:paraId="5E67108B" w14:textId="77777777" w:rsidR="005D1E0D" w:rsidRDefault="00000000">
            <w:pPr>
              <w:spacing w:after="0" w:line="259" w:lineRule="auto"/>
              <w:ind w:left="0" w:right="0" w:firstLine="0"/>
              <w:jc w:val="left"/>
            </w:pPr>
            <w:r>
              <w:t xml:space="preserve">30.99 </w:t>
            </w:r>
          </w:p>
        </w:tc>
        <w:tc>
          <w:tcPr>
            <w:tcW w:w="1934" w:type="dxa"/>
            <w:tcBorders>
              <w:top w:val="single" w:sz="4" w:space="0" w:color="CCCCCC"/>
              <w:left w:val="single" w:sz="4" w:space="0" w:color="CCCCCC"/>
              <w:bottom w:val="single" w:sz="4" w:space="0" w:color="CCCCCC"/>
              <w:right w:val="single" w:sz="4" w:space="0" w:color="CCCCCC"/>
            </w:tcBorders>
          </w:tcPr>
          <w:p w14:paraId="32F290D8" w14:textId="77777777" w:rsidR="005D1E0D" w:rsidRDefault="00000000">
            <w:pPr>
              <w:spacing w:after="0" w:line="259" w:lineRule="auto"/>
              <w:ind w:left="2" w:right="0" w:firstLine="0"/>
              <w:jc w:val="left"/>
            </w:pPr>
            <w:r>
              <w:t xml:space="preserve">59.27 </w:t>
            </w:r>
          </w:p>
        </w:tc>
        <w:tc>
          <w:tcPr>
            <w:tcW w:w="1936" w:type="dxa"/>
            <w:tcBorders>
              <w:top w:val="single" w:sz="4" w:space="0" w:color="CCCCCC"/>
              <w:left w:val="single" w:sz="4" w:space="0" w:color="CCCCCC"/>
              <w:bottom w:val="single" w:sz="4" w:space="0" w:color="CCCCCC"/>
              <w:right w:val="single" w:sz="4" w:space="0" w:color="AAAAAA"/>
            </w:tcBorders>
          </w:tcPr>
          <w:p w14:paraId="1EAB7AF9" w14:textId="77777777" w:rsidR="005D1E0D" w:rsidRDefault="00000000">
            <w:pPr>
              <w:spacing w:after="0" w:line="259" w:lineRule="auto"/>
              <w:ind w:left="2" w:right="0" w:firstLine="0"/>
              <w:jc w:val="left"/>
            </w:pPr>
            <w:r>
              <w:t xml:space="preserve">0.808 </w:t>
            </w:r>
          </w:p>
        </w:tc>
      </w:tr>
      <w:tr w:rsidR="005D1E0D" w14:paraId="39F0EC78" w14:textId="77777777">
        <w:trPr>
          <w:trHeight w:val="382"/>
        </w:trPr>
        <w:tc>
          <w:tcPr>
            <w:tcW w:w="2500" w:type="dxa"/>
            <w:tcBorders>
              <w:top w:val="single" w:sz="4" w:space="0" w:color="CCCCCC"/>
              <w:left w:val="single" w:sz="4" w:space="0" w:color="AAAAAA"/>
              <w:bottom w:val="single" w:sz="4" w:space="0" w:color="CCCCCC"/>
              <w:right w:val="single" w:sz="4" w:space="0" w:color="CCCCCC"/>
            </w:tcBorders>
          </w:tcPr>
          <w:p w14:paraId="1F20455E" w14:textId="77777777" w:rsidR="005D1E0D" w:rsidRDefault="00000000">
            <w:pPr>
              <w:spacing w:after="0" w:line="259" w:lineRule="auto"/>
              <w:ind w:left="1" w:right="0" w:firstLine="0"/>
              <w:jc w:val="left"/>
            </w:pPr>
            <w:r>
              <w:t xml:space="preserve">Decision Tree </w:t>
            </w:r>
          </w:p>
        </w:tc>
        <w:tc>
          <w:tcPr>
            <w:tcW w:w="1934" w:type="dxa"/>
            <w:tcBorders>
              <w:top w:val="single" w:sz="4" w:space="0" w:color="CCCCCC"/>
              <w:left w:val="single" w:sz="4" w:space="0" w:color="CCCCCC"/>
              <w:bottom w:val="single" w:sz="4" w:space="0" w:color="CCCCCC"/>
              <w:right w:val="single" w:sz="4" w:space="0" w:color="CCCCCC"/>
            </w:tcBorders>
          </w:tcPr>
          <w:p w14:paraId="3411D90D" w14:textId="77777777" w:rsidR="005D1E0D" w:rsidRDefault="00000000">
            <w:pPr>
              <w:spacing w:after="0" w:line="259" w:lineRule="auto"/>
              <w:ind w:left="0" w:right="0" w:firstLine="0"/>
              <w:jc w:val="left"/>
            </w:pPr>
            <w:r>
              <w:t xml:space="preserve">28.29 </w:t>
            </w:r>
          </w:p>
        </w:tc>
        <w:tc>
          <w:tcPr>
            <w:tcW w:w="1934" w:type="dxa"/>
            <w:tcBorders>
              <w:top w:val="single" w:sz="4" w:space="0" w:color="CCCCCC"/>
              <w:left w:val="single" w:sz="4" w:space="0" w:color="CCCCCC"/>
              <w:bottom w:val="single" w:sz="4" w:space="0" w:color="CCCCCC"/>
              <w:right w:val="single" w:sz="4" w:space="0" w:color="CCCCCC"/>
            </w:tcBorders>
          </w:tcPr>
          <w:p w14:paraId="2BC0A084" w14:textId="77777777" w:rsidR="005D1E0D" w:rsidRDefault="00000000">
            <w:pPr>
              <w:spacing w:after="0" w:line="259" w:lineRule="auto"/>
              <w:ind w:left="2" w:right="0" w:firstLine="0"/>
              <w:jc w:val="left"/>
            </w:pPr>
            <w:r>
              <w:t xml:space="preserve">55.99 </w:t>
            </w:r>
          </w:p>
        </w:tc>
        <w:tc>
          <w:tcPr>
            <w:tcW w:w="1936" w:type="dxa"/>
            <w:tcBorders>
              <w:top w:val="single" w:sz="4" w:space="0" w:color="CCCCCC"/>
              <w:left w:val="single" w:sz="4" w:space="0" w:color="CCCCCC"/>
              <w:bottom w:val="single" w:sz="4" w:space="0" w:color="CCCCCC"/>
              <w:right w:val="single" w:sz="4" w:space="0" w:color="AAAAAA"/>
            </w:tcBorders>
          </w:tcPr>
          <w:p w14:paraId="17DAA4CC" w14:textId="77777777" w:rsidR="005D1E0D" w:rsidRDefault="00000000">
            <w:pPr>
              <w:spacing w:after="0" w:line="259" w:lineRule="auto"/>
              <w:ind w:left="2" w:right="0" w:firstLine="0"/>
              <w:jc w:val="left"/>
            </w:pPr>
            <w:r>
              <w:t xml:space="preserve">0.829 </w:t>
            </w:r>
          </w:p>
        </w:tc>
      </w:tr>
      <w:tr w:rsidR="005D1E0D" w14:paraId="1FBD694C" w14:textId="77777777">
        <w:trPr>
          <w:trHeight w:val="384"/>
        </w:trPr>
        <w:tc>
          <w:tcPr>
            <w:tcW w:w="2500" w:type="dxa"/>
            <w:tcBorders>
              <w:top w:val="single" w:sz="4" w:space="0" w:color="CCCCCC"/>
              <w:left w:val="single" w:sz="4" w:space="0" w:color="AAAAAA"/>
              <w:bottom w:val="single" w:sz="4" w:space="0" w:color="CCCCCC"/>
              <w:right w:val="single" w:sz="4" w:space="0" w:color="CCCCCC"/>
            </w:tcBorders>
          </w:tcPr>
          <w:p w14:paraId="6AAC8092" w14:textId="77777777" w:rsidR="005D1E0D" w:rsidRDefault="00000000">
            <w:pPr>
              <w:spacing w:after="0" w:line="259" w:lineRule="auto"/>
              <w:ind w:left="1" w:right="0" w:firstLine="0"/>
              <w:jc w:val="left"/>
            </w:pPr>
            <w:r>
              <w:t xml:space="preserve">Random Forest </w:t>
            </w:r>
          </w:p>
        </w:tc>
        <w:tc>
          <w:tcPr>
            <w:tcW w:w="1934" w:type="dxa"/>
            <w:tcBorders>
              <w:top w:val="single" w:sz="4" w:space="0" w:color="CCCCCC"/>
              <w:left w:val="single" w:sz="4" w:space="0" w:color="CCCCCC"/>
              <w:bottom w:val="single" w:sz="4" w:space="0" w:color="CCCCCC"/>
              <w:right w:val="single" w:sz="4" w:space="0" w:color="CCCCCC"/>
            </w:tcBorders>
          </w:tcPr>
          <w:p w14:paraId="76CD5E17" w14:textId="77777777" w:rsidR="005D1E0D" w:rsidRDefault="00000000">
            <w:pPr>
              <w:spacing w:after="0" w:line="259" w:lineRule="auto"/>
              <w:ind w:left="0" w:right="0" w:firstLine="0"/>
              <w:jc w:val="left"/>
            </w:pPr>
            <w:r>
              <w:t xml:space="preserve">20.50 </w:t>
            </w:r>
          </w:p>
        </w:tc>
        <w:tc>
          <w:tcPr>
            <w:tcW w:w="1934" w:type="dxa"/>
            <w:tcBorders>
              <w:top w:val="single" w:sz="4" w:space="0" w:color="CCCCCC"/>
              <w:left w:val="single" w:sz="4" w:space="0" w:color="CCCCCC"/>
              <w:bottom w:val="single" w:sz="4" w:space="0" w:color="CCCCCC"/>
              <w:right w:val="single" w:sz="4" w:space="0" w:color="CCCCCC"/>
            </w:tcBorders>
          </w:tcPr>
          <w:p w14:paraId="3F9F9EA1" w14:textId="77777777" w:rsidR="005D1E0D" w:rsidRDefault="00000000">
            <w:pPr>
              <w:spacing w:after="0" w:line="259" w:lineRule="auto"/>
              <w:ind w:left="2" w:right="0" w:firstLine="0"/>
              <w:jc w:val="left"/>
            </w:pPr>
            <w:r>
              <w:t xml:space="preserve">40.38 </w:t>
            </w:r>
          </w:p>
        </w:tc>
        <w:tc>
          <w:tcPr>
            <w:tcW w:w="1936" w:type="dxa"/>
            <w:tcBorders>
              <w:top w:val="single" w:sz="4" w:space="0" w:color="CCCCCC"/>
              <w:left w:val="single" w:sz="4" w:space="0" w:color="CCCCCC"/>
              <w:bottom w:val="single" w:sz="4" w:space="0" w:color="CCCCCC"/>
              <w:right w:val="single" w:sz="4" w:space="0" w:color="AAAAAA"/>
            </w:tcBorders>
          </w:tcPr>
          <w:p w14:paraId="69954D25" w14:textId="77777777" w:rsidR="005D1E0D" w:rsidRDefault="00000000">
            <w:pPr>
              <w:spacing w:after="0" w:line="259" w:lineRule="auto"/>
              <w:ind w:left="2" w:right="0" w:firstLine="0"/>
              <w:jc w:val="left"/>
            </w:pPr>
            <w:r>
              <w:t xml:space="preserve">0.911 </w:t>
            </w:r>
          </w:p>
        </w:tc>
      </w:tr>
      <w:tr w:rsidR="005D1E0D" w14:paraId="409188E8" w14:textId="77777777">
        <w:trPr>
          <w:trHeight w:val="384"/>
        </w:trPr>
        <w:tc>
          <w:tcPr>
            <w:tcW w:w="2500" w:type="dxa"/>
            <w:tcBorders>
              <w:top w:val="single" w:sz="4" w:space="0" w:color="CCCCCC"/>
              <w:left w:val="single" w:sz="4" w:space="0" w:color="AAAAAA"/>
              <w:bottom w:val="single" w:sz="4" w:space="0" w:color="AAAAAA"/>
              <w:right w:val="single" w:sz="4" w:space="0" w:color="CCCCCC"/>
            </w:tcBorders>
          </w:tcPr>
          <w:p w14:paraId="407D4ED1" w14:textId="77777777" w:rsidR="005D1E0D" w:rsidRDefault="00000000">
            <w:pPr>
              <w:spacing w:after="0" w:line="259" w:lineRule="auto"/>
              <w:ind w:left="1" w:right="0" w:firstLine="0"/>
              <w:jc w:val="left"/>
            </w:pPr>
            <w:r>
              <w:t xml:space="preserve">Gradient Boosting </w:t>
            </w:r>
          </w:p>
        </w:tc>
        <w:tc>
          <w:tcPr>
            <w:tcW w:w="1934" w:type="dxa"/>
            <w:tcBorders>
              <w:top w:val="single" w:sz="4" w:space="0" w:color="CCCCCC"/>
              <w:left w:val="single" w:sz="4" w:space="0" w:color="CCCCCC"/>
              <w:bottom w:val="single" w:sz="4" w:space="0" w:color="AAAAAA"/>
              <w:right w:val="single" w:sz="4" w:space="0" w:color="CCCCCC"/>
            </w:tcBorders>
          </w:tcPr>
          <w:p w14:paraId="22458956" w14:textId="77777777" w:rsidR="005D1E0D" w:rsidRDefault="00000000">
            <w:pPr>
              <w:spacing w:after="0" w:line="259" w:lineRule="auto"/>
              <w:ind w:left="0" w:right="0" w:firstLine="0"/>
              <w:jc w:val="left"/>
            </w:pPr>
            <w:r>
              <w:t xml:space="preserve">23.39 </w:t>
            </w:r>
          </w:p>
        </w:tc>
        <w:tc>
          <w:tcPr>
            <w:tcW w:w="1934" w:type="dxa"/>
            <w:tcBorders>
              <w:top w:val="single" w:sz="4" w:space="0" w:color="CCCCCC"/>
              <w:left w:val="single" w:sz="4" w:space="0" w:color="CCCCCC"/>
              <w:bottom w:val="single" w:sz="4" w:space="0" w:color="AAAAAA"/>
              <w:right w:val="single" w:sz="4" w:space="0" w:color="CCCCCC"/>
            </w:tcBorders>
          </w:tcPr>
          <w:p w14:paraId="60B260D0" w14:textId="77777777" w:rsidR="005D1E0D" w:rsidRDefault="00000000">
            <w:pPr>
              <w:spacing w:after="0" w:line="259" w:lineRule="auto"/>
              <w:ind w:left="2" w:right="0" w:firstLine="0"/>
              <w:jc w:val="left"/>
            </w:pPr>
            <w:r>
              <w:t xml:space="preserve">43.24 </w:t>
            </w:r>
          </w:p>
        </w:tc>
        <w:tc>
          <w:tcPr>
            <w:tcW w:w="1936" w:type="dxa"/>
            <w:tcBorders>
              <w:top w:val="single" w:sz="4" w:space="0" w:color="CCCCCC"/>
              <w:left w:val="single" w:sz="4" w:space="0" w:color="CCCCCC"/>
              <w:bottom w:val="single" w:sz="4" w:space="0" w:color="AAAAAA"/>
              <w:right w:val="single" w:sz="4" w:space="0" w:color="AAAAAA"/>
            </w:tcBorders>
          </w:tcPr>
          <w:p w14:paraId="3638EAB9" w14:textId="77777777" w:rsidR="005D1E0D" w:rsidRDefault="00000000">
            <w:pPr>
              <w:spacing w:after="0" w:line="259" w:lineRule="auto"/>
              <w:ind w:left="2" w:right="0" w:firstLine="0"/>
              <w:jc w:val="left"/>
            </w:pPr>
            <w:r>
              <w:t xml:space="preserve">0.898 </w:t>
            </w:r>
          </w:p>
        </w:tc>
      </w:tr>
    </w:tbl>
    <w:p w14:paraId="2A3E13FC" w14:textId="77777777" w:rsidR="005D1E0D" w:rsidRDefault="00000000">
      <w:pPr>
        <w:spacing w:after="116" w:line="259" w:lineRule="auto"/>
        <w:ind w:left="0" w:right="1687" w:firstLine="0"/>
        <w:jc w:val="right"/>
      </w:pPr>
      <w:r>
        <w:rPr>
          <w:noProof/>
        </w:rPr>
        <w:drawing>
          <wp:inline distT="0" distB="0" distL="0" distR="0" wp14:anchorId="66A194FA" wp14:editId="5FDD1748">
            <wp:extent cx="4883402" cy="2818130"/>
            <wp:effectExtent l="0" t="0" r="0" b="0"/>
            <wp:docPr id="1810" name="Picture 1810"/>
            <wp:cNvGraphicFramePr/>
            <a:graphic xmlns:a="http://schemas.openxmlformats.org/drawingml/2006/main">
              <a:graphicData uri="http://schemas.openxmlformats.org/drawingml/2006/picture">
                <pic:pic xmlns:pic="http://schemas.openxmlformats.org/drawingml/2006/picture">
                  <pic:nvPicPr>
                    <pic:cNvPr id="1810" name="Picture 1810"/>
                    <pic:cNvPicPr/>
                  </pic:nvPicPr>
                  <pic:blipFill>
                    <a:blip r:embed="rId15"/>
                    <a:stretch>
                      <a:fillRect/>
                    </a:stretch>
                  </pic:blipFill>
                  <pic:spPr>
                    <a:xfrm>
                      <a:off x="0" y="0"/>
                      <a:ext cx="4883402" cy="2818130"/>
                    </a:xfrm>
                    <a:prstGeom prst="rect">
                      <a:avLst/>
                    </a:prstGeom>
                  </pic:spPr>
                </pic:pic>
              </a:graphicData>
            </a:graphic>
          </wp:inline>
        </w:drawing>
      </w:r>
      <w:r>
        <w:t xml:space="preserve"> </w:t>
      </w:r>
    </w:p>
    <w:p w14:paraId="2A916D03" w14:textId="77777777" w:rsidR="005D1E0D" w:rsidRDefault="00000000">
      <w:pPr>
        <w:spacing w:after="190" w:line="259" w:lineRule="auto"/>
        <w:ind w:right="1441"/>
        <w:jc w:val="center"/>
      </w:pPr>
      <w:r>
        <w:rPr>
          <w:i/>
          <w:color w:val="555555"/>
          <w:sz w:val="20"/>
        </w:rPr>
        <w:t>Fig. 4.1 — Pollutant Correlation with AQI</w:t>
      </w:r>
      <w:r>
        <w:t xml:space="preserve"> </w:t>
      </w:r>
    </w:p>
    <w:p w14:paraId="280FC3FD" w14:textId="77777777" w:rsidR="005D1E0D" w:rsidRDefault="00000000">
      <w:pPr>
        <w:spacing w:after="114" w:line="259" w:lineRule="auto"/>
        <w:ind w:left="0" w:right="1274" w:firstLine="0"/>
        <w:jc w:val="right"/>
      </w:pPr>
      <w:r>
        <w:rPr>
          <w:noProof/>
        </w:rPr>
        <w:drawing>
          <wp:inline distT="0" distB="0" distL="0" distR="0" wp14:anchorId="3FD3048A" wp14:editId="1D6204BE">
            <wp:extent cx="5340272" cy="2341880"/>
            <wp:effectExtent l="0" t="0" r="0" b="0"/>
            <wp:docPr id="1812" name="Picture 1812"/>
            <wp:cNvGraphicFramePr/>
            <a:graphic xmlns:a="http://schemas.openxmlformats.org/drawingml/2006/main">
              <a:graphicData uri="http://schemas.openxmlformats.org/drawingml/2006/picture">
                <pic:pic xmlns:pic="http://schemas.openxmlformats.org/drawingml/2006/picture">
                  <pic:nvPicPr>
                    <pic:cNvPr id="1812" name="Picture 1812"/>
                    <pic:cNvPicPr/>
                  </pic:nvPicPr>
                  <pic:blipFill>
                    <a:blip r:embed="rId16"/>
                    <a:stretch>
                      <a:fillRect/>
                    </a:stretch>
                  </pic:blipFill>
                  <pic:spPr>
                    <a:xfrm>
                      <a:off x="0" y="0"/>
                      <a:ext cx="5340272" cy="2341880"/>
                    </a:xfrm>
                    <a:prstGeom prst="rect">
                      <a:avLst/>
                    </a:prstGeom>
                  </pic:spPr>
                </pic:pic>
              </a:graphicData>
            </a:graphic>
          </wp:inline>
        </w:drawing>
      </w:r>
      <w:r>
        <w:t xml:space="preserve"> </w:t>
      </w:r>
    </w:p>
    <w:p w14:paraId="7FDE87B7" w14:textId="77777777" w:rsidR="005D1E0D" w:rsidRDefault="00000000">
      <w:pPr>
        <w:spacing w:after="3" w:line="259" w:lineRule="auto"/>
        <w:ind w:right="1441"/>
        <w:jc w:val="center"/>
      </w:pPr>
      <w:r>
        <w:rPr>
          <w:i/>
          <w:color w:val="555555"/>
          <w:sz w:val="20"/>
        </w:rPr>
        <w:t>Fig. 4.2 — Model Performance Comparison</w:t>
      </w:r>
      <w:r>
        <w:t xml:space="preserve"> </w:t>
      </w:r>
    </w:p>
    <w:p w14:paraId="17096A46" w14:textId="77777777" w:rsidR="005D1E0D" w:rsidRDefault="00000000">
      <w:pPr>
        <w:ind w:left="-5" w:right="1428"/>
      </w:pPr>
      <w:r>
        <w:lastRenderedPageBreak/>
        <w:t xml:space="preserve">Random Forest was the clear winner among the four (Fig. 4.2), and Fig. 4.1 helps explain why: PM10, CO, and PM2.5 are the pollutants most correlated with AQI (r = 0.80, 0.68, 0.66), and a tree-ensemble model captures the non-linear, threshold-like way these particulates drive AQI better than a linear model can. Grid search over 24 hyperparameter combinations (5-fold CV) selected </w:t>
      </w:r>
      <w:proofErr w:type="spellStart"/>
      <w:r>
        <w:t>n_estimators</w:t>
      </w:r>
      <w:proofErr w:type="spellEnd"/>
      <w:r>
        <w:t xml:space="preserve">=200, </w:t>
      </w:r>
      <w:proofErr w:type="spellStart"/>
      <w:r>
        <w:t>min_samples_split</w:t>
      </w:r>
      <w:proofErr w:type="spellEnd"/>
      <w:r>
        <w:t xml:space="preserve">=5, </w:t>
      </w:r>
      <w:proofErr w:type="spellStart"/>
      <w:r>
        <w:t>min_samples_leaf</w:t>
      </w:r>
      <w:proofErr w:type="spellEnd"/>
      <w:r>
        <w:t xml:space="preserve">=2 as the best configuration — but on the held-out test set this tuned model scored R² = 0.9110 against the untuned baseline's 0.9109, and MAE improved only from 20.499 to 20.442. The honest read is that the default Random Forest was already close to this dataset's ceiling; the missing-value imputation described in Section 1.7 likely bounds accuracy more than hyperparameter choice does at this point. </w:t>
      </w:r>
    </w:p>
    <w:p w14:paraId="5F3EBD65" w14:textId="77777777" w:rsidR="005D1E0D" w:rsidRDefault="00000000">
      <w:pPr>
        <w:pStyle w:val="Heading3"/>
        <w:ind w:left="-5"/>
      </w:pPr>
      <w:r>
        <w:t xml:space="preserve">4.2 Advantages </w:t>
      </w:r>
    </w:p>
    <w:p w14:paraId="04F4ADDA" w14:textId="77777777" w:rsidR="005D1E0D" w:rsidRDefault="00000000">
      <w:pPr>
        <w:numPr>
          <w:ilvl w:val="0"/>
          <w:numId w:val="4"/>
        </w:numPr>
        <w:spacing w:after="57"/>
        <w:ind w:right="1428" w:hanging="300"/>
      </w:pPr>
      <w:r>
        <w:t xml:space="preserve">Turns a technical, multi-pollutant computation into a single number and a </w:t>
      </w:r>
      <w:proofErr w:type="spellStart"/>
      <w:r>
        <w:t>plainlanguage</w:t>
      </w:r>
      <w:proofErr w:type="spellEnd"/>
      <w:r>
        <w:t xml:space="preserve"> recommendation. </w:t>
      </w:r>
    </w:p>
    <w:p w14:paraId="39BE35B9" w14:textId="77777777" w:rsidR="005D1E0D" w:rsidRDefault="00000000">
      <w:pPr>
        <w:numPr>
          <w:ilvl w:val="0"/>
          <w:numId w:val="4"/>
        </w:numPr>
        <w:spacing w:after="57"/>
        <w:ind w:right="1428" w:hanging="300"/>
      </w:pPr>
      <w:r>
        <w:t xml:space="preserve">Compares four algorithms rather than committing to one, with the comparison documented and reproducible. </w:t>
      </w:r>
    </w:p>
    <w:p w14:paraId="511FD685" w14:textId="77777777" w:rsidR="005D1E0D" w:rsidRDefault="00000000">
      <w:pPr>
        <w:numPr>
          <w:ilvl w:val="0"/>
          <w:numId w:val="4"/>
        </w:numPr>
        <w:spacing w:line="259" w:lineRule="auto"/>
        <w:ind w:right="1428" w:hanging="300"/>
      </w:pPr>
      <w:r>
        <w:t xml:space="preserve">Runs entirely on open-source tools with no licensing cost. </w:t>
      </w:r>
    </w:p>
    <w:p w14:paraId="4D757DC3" w14:textId="77777777" w:rsidR="005D1E0D" w:rsidRDefault="00000000">
      <w:pPr>
        <w:numPr>
          <w:ilvl w:val="0"/>
          <w:numId w:val="4"/>
        </w:numPr>
        <w:ind w:right="1428" w:hanging="300"/>
      </w:pPr>
      <w:r>
        <w:t xml:space="preserve">Modular utils/ structure (Section 3.1) makes it straightforward to swap in a new model or add a pollutant without touching the UI code. </w:t>
      </w:r>
    </w:p>
    <w:p w14:paraId="2F668CB0" w14:textId="77777777" w:rsidR="005D1E0D" w:rsidRDefault="00000000">
      <w:pPr>
        <w:pStyle w:val="Heading2"/>
        <w:ind w:left="-5"/>
      </w:pPr>
      <w:r>
        <w:t xml:space="preserve">4.3 Limitations </w:t>
      </w:r>
    </w:p>
    <w:p w14:paraId="0C301687" w14:textId="77777777" w:rsidR="005D1E0D" w:rsidRDefault="00000000">
      <w:pPr>
        <w:numPr>
          <w:ilvl w:val="0"/>
          <w:numId w:val="5"/>
        </w:numPr>
        <w:spacing w:after="57"/>
        <w:ind w:right="1428" w:hanging="300"/>
      </w:pPr>
      <w:r>
        <w:t xml:space="preserve">Evaluated only on the 26 cities in the training data; predictions for other locations would be extrapolation. </w:t>
      </w:r>
    </w:p>
    <w:p w14:paraId="2BDD03AC" w14:textId="77777777" w:rsidR="005D1E0D" w:rsidRDefault="00000000">
      <w:pPr>
        <w:numPr>
          <w:ilvl w:val="0"/>
          <w:numId w:val="5"/>
        </w:numPr>
        <w:spacing w:after="57"/>
        <w:ind w:right="1428" w:hanging="300"/>
      </w:pPr>
      <w:r>
        <w:t xml:space="preserve">The dashboard reports a point estimate with no confidence interval, so a user cannot tell how uncertain a given prediction is. </w:t>
      </w:r>
    </w:p>
    <w:p w14:paraId="58E2B406" w14:textId="77777777" w:rsidR="005D1E0D" w:rsidRDefault="00000000">
      <w:pPr>
        <w:numPr>
          <w:ilvl w:val="0"/>
          <w:numId w:val="5"/>
        </w:numPr>
        <w:ind w:right="1428" w:hanging="300"/>
      </w:pPr>
      <w:r>
        <w:t xml:space="preserve">Depends on the user entering pollutant values accurately — there is no input validation against physically plausible ranges yet. </w:t>
      </w:r>
    </w:p>
    <w:p w14:paraId="0C214285" w14:textId="77777777" w:rsidR="005D1E0D" w:rsidRDefault="00000000">
      <w:pPr>
        <w:pStyle w:val="Heading2"/>
        <w:ind w:left="-5"/>
      </w:pPr>
      <w:r>
        <w:t xml:space="preserve">4.4 Future Scope </w:t>
      </w:r>
    </w:p>
    <w:p w14:paraId="730190DA" w14:textId="77777777" w:rsidR="005D1E0D" w:rsidRDefault="00000000">
      <w:pPr>
        <w:ind w:left="-5" w:right="1428"/>
      </w:pPr>
      <w:r>
        <w:t xml:space="preserve">Several extensions were identified but are out of scope for this submission: live AQI / weather-API integration in place of manual entry, historical trend visualisation and short-term AQI forecasting, a downloadable PDF report of results, interactive charts within the dashboard itself, and user authentication for saved history. </w:t>
      </w:r>
    </w:p>
    <w:p w14:paraId="1E1EDF4D" w14:textId="77777777" w:rsidR="005D1E0D" w:rsidRDefault="00000000">
      <w:pPr>
        <w:pStyle w:val="Heading3"/>
        <w:ind w:left="-5"/>
      </w:pPr>
      <w:r>
        <w:lastRenderedPageBreak/>
        <w:t xml:space="preserve">4.5 Conclusion </w:t>
      </w:r>
    </w:p>
    <w:p w14:paraId="21695A3A" w14:textId="77777777" w:rsidR="005D1E0D" w:rsidRDefault="00000000">
      <w:pPr>
        <w:spacing w:after="392"/>
        <w:ind w:left="-5" w:right="1428"/>
      </w:pPr>
      <w:r>
        <w:t xml:space="preserve">The project met the objectives set out in Section 1.5: pollutant data for 26 cities was cleaned and explored, four regression models were compared on identical test data, Random Forest was selected and tuned, and the result was packaged into a </w:t>
      </w:r>
      <w:proofErr w:type="spellStart"/>
      <w:r>
        <w:t>Streamlit</w:t>
      </w:r>
      <w:proofErr w:type="spellEnd"/>
      <w:r>
        <w:t xml:space="preserve"> dashboard that returns an AQI prediction, category, and health advice in real time. At R² = 0.911, the model explains the large majority of variance in AQI from pollutant readings alone, with the remaining gap attributable more to missing-data imputation than to model choice — a reasonable outcome for a dataset assembled from real monitoring stations rather than a clean benchmark set. </w:t>
      </w:r>
    </w:p>
    <w:p w14:paraId="61B720F6" w14:textId="77777777" w:rsidR="005D1E0D" w:rsidRDefault="00000000">
      <w:pPr>
        <w:spacing w:after="333" w:line="259" w:lineRule="auto"/>
        <w:ind w:left="-5" w:right="0"/>
        <w:jc w:val="left"/>
      </w:pPr>
      <w:r>
        <w:rPr>
          <w:b/>
          <w:color w:val="1B3A6B"/>
          <w:sz w:val="32"/>
        </w:rPr>
        <w:t xml:space="preserve">References </w:t>
      </w:r>
    </w:p>
    <w:p w14:paraId="4978588E" w14:textId="77777777" w:rsidR="005D1E0D" w:rsidRDefault="00000000">
      <w:pPr>
        <w:numPr>
          <w:ilvl w:val="0"/>
          <w:numId w:val="6"/>
        </w:numPr>
        <w:spacing w:after="60" w:line="273" w:lineRule="auto"/>
        <w:ind w:right="1428" w:hanging="300"/>
      </w:pPr>
      <w:r>
        <w:t xml:space="preserve">Central Pollution Control Board (CPCB), National Air Quality Index. https://cpcb.nic.in </w:t>
      </w:r>
    </w:p>
    <w:p w14:paraId="28EA1B9A" w14:textId="77777777" w:rsidR="005D1E0D" w:rsidRDefault="00000000">
      <w:pPr>
        <w:numPr>
          <w:ilvl w:val="0"/>
          <w:numId w:val="6"/>
        </w:numPr>
        <w:spacing w:after="76" w:line="259" w:lineRule="auto"/>
        <w:ind w:right="1428" w:hanging="300"/>
      </w:pPr>
      <w:r>
        <w:t xml:space="preserve">Kaggle: “Air Quality Data in India (2015–2020)” dataset. </w:t>
      </w:r>
    </w:p>
    <w:p w14:paraId="38319885" w14:textId="77777777" w:rsidR="005D1E0D" w:rsidRDefault="00000000">
      <w:pPr>
        <w:numPr>
          <w:ilvl w:val="0"/>
          <w:numId w:val="6"/>
        </w:numPr>
        <w:spacing w:after="58" w:line="275" w:lineRule="auto"/>
        <w:ind w:right="1428" w:hanging="300"/>
      </w:pPr>
      <w:r>
        <w:t xml:space="preserve">Pedregosa, F. et al., “Scikit-learn: Machine Learning in Python.” scikit-learn documentation, https://scikit-learn.org </w:t>
      </w:r>
    </w:p>
    <w:p w14:paraId="61B4FB49" w14:textId="77777777" w:rsidR="005D1E0D" w:rsidRDefault="00000000">
      <w:pPr>
        <w:numPr>
          <w:ilvl w:val="0"/>
          <w:numId w:val="6"/>
        </w:numPr>
        <w:spacing w:after="76" w:line="259" w:lineRule="auto"/>
        <w:ind w:right="1428" w:hanging="300"/>
      </w:pPr>
      <w:proofErr w:type="spellStart"/>
      <w:r>
        <w:t>Streamlit</w:t>
      </w:r>
      <w:proofErr w:type="spellEnd"/>
      <w:r>
        <w:t xml:space="preserve"> Inc., </w:t>
      </w:r>
      <w:proofErr w:type="spellStart"/>
      <w:r>
        <w:t>Streamlit</w:t>
      </w:r>
      <w:proofErr w:type="spellEnd"/>
      <w:r>
        <w:t xml:space="preserve"> Documentation. https://docs.streamlit.io </w:t>
      </w:r>
    </w:p>
    <w:p w14:paraId="7718F89B" w14:textId="77777777" w:rsidR="005D1E0D" w:rsidRDefault="00000000">
      <w:pPr>
        <w:numPr>
          <w:ilvl w:val="0"/>
          <w:numId w:val="6"/>
        </w:numPr>
        <w:spacing w:after="394" w:line="273" w:lineRule="auto"/>
        <w:ind w:right="1428" w:hanging="300"/>
      </w:pPr>
      <w:r>
        <w:t xml:space="preserve">McKinney, W., “Data Structures for Statistical Computing in Python.” </w:t>
      </w:r>
      <w:proofErr w:type="gramStart"/>
      <w:r>
        <w:t>pandas</w:t>
      </w:r>
      <w:proofErr w:type="gramEnd"/>
      <w:r>
        <w:t xml:space="preserve"> documentation, https://pandas.pydata.org </w:t>
      </w:r>
    </w:p>
    <w:p w14:paraId="14065164" w14:textId="77777777" w:rsidR="005D1E0D" w:rsidRDefault="00000000">
      <w:pPr>
        <w:spacing w:after="333" w:line="259" w:lineRule="auto"/>
        <w:ind w:left="-5" w:right="0"/>
        <w:jc w:val="left"/>
      </w:pPr>
      <w:r>
        <w:rPr>
          <w:b/>
          <w:color w:val="1B3A6B"/>
          <w:sz w:val="32"/>
        </w:rPr>
        <w:t xml:space="preserve">Appendices </w:t>
      </w:r>
    </w:p>
    <w:p w14:paraId="516D1F33" w14:textId="77777777" w:rsidR="005D1E0D" w:rsidRDefault="00000000">
      <w:pPr>
        <w:numPr>
          <w:ilvl w:val="1"/>
          <w:numId w:val="6"/>
        </w:numPr>
        <w:spacing w:line="259" w:lineRule="auto"/>
        <w:ind w:right="1428" w:hanging="300"/>
      </w:pPr>
      <w:r>
        <w:t xml:space="preserve">Appendix A: Work Breakdown Structure — see Fig. 2.1, Section 2.4. </w:t>
      </w:r>
    </w:p>
    <w:p w14:paraId="6252D85E" w14:textId="77777777" w:rsidR="005D1E0D" w:rsidRDefault="00000000">
      <w:pPr>
        <w:numPr>
          <w:ilvl w:val="1"/>
          <w:numId w:val="6"/>
        </w:numPr>
        <w:spacing w:line="259" w:lineRule="auto"/>
        <w:ind w:right="1428" w:hanging="300"/>
      </w:pPr>
      <w:r>
        <w:t xml:space="preserve">Appendix B: Gantt Chart — see Fig. 2.2, Section 2.5. </w:t>
      </w:r>
    </w:p>
    <w:p w14:paraId="1F437D1F" w14:textId="77777777" w:rsidR="005D1E0D" w:rsidRDefault="00000000">
      <w:pPr>
        <w:numPr>
          <w:ilvl w:val="1"/>
          <w:numId w:val="6"/>
        </w:numPr>
        <w:spacing w:line="259" w:lineRule="auto"/>
        <w:ind w:right="1428" w:hanging="300"/>
      </w:pPr>
      <w:r>
        <w:t xml:space="preserve">Appendix C: PERT/CPM Network Diagram — see Fig. 2.3, Section 2.6. </w:t>
      </w:r>
    </w:p>
    <w:sectPr w:rsidR="005D1E0D">
      <w:headerReference w:type="even" r:id="rId17"/>
      <w:headerReference w:type="default" r:id="rId18"/>
      <w:footerReference w:type="even" r:id="rId19"/>
      <w:footerReference w:type="default" r:id="rId20"/>
      <w:headerReference w:type="first" r:id="rId21"/>
      <w:footerReference w:type="first" r:id="rId22"/>
      <w:pgSz w:w="11906" w:h="16838"/>
      <w:pgMar w:top="1440" w:right="0" w:bottom="1602" w:left="21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9C264" w14:textId="77777777" w:rsidR="0061047D" w:rsidRDefault="0061047D">
      <w:pPr>
        <w:spacing w:after="0" w:line="240" w:lineRule="auto"/>
      </w:pPr>
      <w:r>
        <w:separator/>
      </w:r>
    </w:p>
  </w:endnote>
  <w:endnote w:type="continuationSeparator" w:id="0">
    <w:p w14:paraId="2ECF8B55" w14:textId="77777777" w:rsidR="0061047D" w:rsidRDefault="00610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FF85B" w14:textId="77777777" w:rsidR="005D1E0D" w:rsidRDefault="00000000">
    <w:pPr>
      <w:spacing w:after="0" w:line="259" w:lineRule="auto"/>
      <w:ind w:left="0" w:right="1444" w:firstLine="0"/>
      <w:jc w:val="center"/>
    </w:pPr>
    <w:r>
      <w:fldChar w:fldCharType="begin"/>
    </w:r>
    <w:r>
      <w:instrText xml:space="preserve"> PAGE   \* MERGEFORMAT </w:instrText>
    </w:r>
    <w:r>
      <w:fldChar w:fldCharType="separate"/>
    </w:r>
    <w:r>
      <w:rPr>
        <w:color w:val="666666"/>
        <w:sz w:val="18"/>
      </w:rPr>
      <w:t>2</w:t>
    </w:r>
    <w:r>
      <w:rPr>
        <w:color w:val="666666"/>
        <w:sz w:val="18"/>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588C8" w14:textId="77777777" w:rsidR="005D1E0D" w:rsidRDefault="00000000">
    <w:pPr>
      <w:spacing w:after="0" w:line="259" w:lineRule="auto"/>
      <w:ind w:left="0" w:right="1444" w:firstLine="0"/>
      <w:jc w:val="center"/>
    </w:pPr>
    <w:r>
      <w:fldChar w:fldCharType="begin"/>
    </w:r>
    <w:r>
      <w:instrText xml:space="preserve"> PAGE   \* MERGEFORMAT </w:instrText>
    </w:r>
    <w:r>
      <w:fldChar w:fldCharType="separate"/>
    </w:r>
    <w:r>
      <w:rPr>
        <w:color w:val="666666"/>
        <w:sz w:val="18"/>
      </w:rPr>
      <w:t>2</w:t>
    </w:r>
    <w:r>
      <w:rPr>
        <w:color w:val="666666"/>
        <w:sz w:val="18"/>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D6B24" w14:textId="77777777" w:rsidR="005D1E0D" w:rsidRDefault="005D1E0D">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96847" w14:textId="77777777" w:rsidR="0061047D" w:rsidRDefault="0061047D">
      <w:pPr>
        <w:spacing w:after="0" w:line="240" w:lineRule="auto"/>
      </w:pPr>
      <w:r>
        <w:separator/>
      </w:r>
    </w:p>
  </w:footnote>
  <w:footnote w:type="continuationSeparator" w:id="0">
    <w:p w14:paraId="03D461B2" w14:textId="77777777" w:rsidR="0061047D" w:rsidRDefault="006104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EA95F" w14:textId="77777777" w:rsidR="005D1E0D"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76F4A98" wp14:editId="338DA1DB">
              <wp:simplePos x="0" y="0"/>
              <wp:positionH relativeFrom="page">
                <wp:posOffset>1353312</wp:posOffset>
              </wp:positionH>
              <wp:positionV relativeFrom="page">
                <wp:posOffset>673608</wp:posOffset>
              </wp:positionV>
              <wp:extent cx="5311140" cy="6096"/>
              <wp:effectExtent l="0" t="0" r="0" b="0"/>
              <wp:wrapSquare wrapText="bothSides"/>
              <wp:docPr id="18837" name="Group 18837"/>
              <wp:cNvGraphicFramePr/>
              <a:graphic xmlns:a="http://schemas.openxmlformats.org/drawingml/2006/main">
                <a:graphicData uri="http://schemas.microsoft.com/office/word/2010/wordprocessingGroup">
                  <wpg:wgp>
                    <wpg:cNvGrpSpPr/>
                    <wpg:grpSpPr>
                      <a:xfrm>
                        <a:off x="0" y="0"/>
                        <a:ext cx="5311140" cy="6096"/>
                        <a:chOff x="0" y="0"/>
                        <a:chExt cx="5311140" cy="6096"/>
                      </a:xfrm>
                    </wpg:grpSpPr>
                    <wps:wsp>
                      <wps:cNvPr id="19650" name="Shape 19650"/>
                      <wps:cNvSpPr/>
                      <wps:spPr>
                        <a:xfrm>
                          <a:off x="0" y="0"/>
                          <a:ext cx="5311140" cy="9144"/>
                        </a:xfrm>
                        <a:custGeom>
                          <a:avLst/>
                          <a:gdLst/>
                          <a:ahLst/>
                          <a:cxnLst/>
                          <a:rect l="0" t="0" r="0" b="0"/>
                          <a:pathLst>
                            <a:path w="5311140" h="9144">
                              <a:moveTo>
                                <a:pt x="0" y="0"/>
                              </a:moveTo>
                              <a:lnTo>
                                <a:pt x="5311140" y="0"/>
                              </a:lnTo>
                              <a:lnTo>
                                <a:pt x="5311140"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18837" style="width:418.2pt;height:0.47998pt;position:absolute;mso-position-horizontal-relative:page;mso-position-horizontal:absolute;margin-left:106.56pt;mso-position-vertical-relative:page;margin-top:53.04pt;" coordsize="53111,60">
              <v:shape id="Shape 19651" style="position:absolute;width:53111;height:91;left:0;top:0;" coordsize="5311140,9144" path="m0,0l5311140,0l5311140,9144l0,9144l0,0">
                <v:stroke weight="0pt" endcap="flat" joinstyle="miter" miterlimit="10" on="false" color="#000000" opacity="0"/>
                <v:fill on="true" color="#aaaaaa"/>
              </v:shape>
              <w10:wrap type="square"/>
            </v:group>
          </w:pict>
        </mc:Fallback>
      </mc:AlternateContent>
    </w:r>
    <w:r>
      <w:rPr>
        <w:color w:val="666666"/>
        <w:sz w:val="16"/>
      </w:rPr>
      <w:t>Project Management (BE05000481) — AQI Analysis Dashboard</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D396D" w14:textId="418F49D9" w:rsidR="005D1E0D"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B8712F7" wp14:editId="67EF87B6">
              <wp:simplePos x="0" y="0"/>
              <wp:positionH relativeFrom="page">
                <wp:posOffset>1353312</wp:posOffset>
              </wp:positionH>
              <wp:positionV relativeFrom="page">
                <wp:posOffset>673608</wp:posOffset>
              </wp:positionV>
              <wp:extent cx="5311140" cy="6096"/>
              <wp:effectExtent l="0" t="0" r="0" b="0"/>
              <wp:wrapSquare wrapText="bothSides"/>
              <wp:docPr id="18821" name="Group 18821"/>
              <wp:cNvGraphicFramePr/>
              <a:graphic xmlns:a="http://schemas.openxmlformats.org/drawingml/2006/main">
                <a:graphicData uri="http://schemas.microsoft.com/office/word/2010/wordprocessingGroup">
                  <wpg:wgp>
                    <wpg:cNvGrpSpPr/>
                    <wpg:grpSpPr>
                      <a:xfrm>
                        <a:off x="0" y="0"/>
                        <a:ext cx="5311140" cy="6096"/>
                        <a:chOff x="0" y="0"/>
                        <a:chExt cx="5311140" cy="6096"/>
                      </a:xfrm>
                    </wpg:grpSpPr>
                    <wps:wsp>
                      <wps:cNvPr id="19648" name="Shape 19648"/>
                      <wps:cNvSpPr/>
                      <wps:spPr>
                        <a:xfrm>
                          <a:off x="0" y="0"/>
                          <a:ext cx="5311140" cy="9144"/>
                        </a:xfrm>
                        <a:custGeom>
                          <a:avLst/>
                          <a:gdLst/>
                          <a:ahLst/>
                          <a:cxnLst/>
                          <a:rect l="0" t="0" r="0" b="0"/>
                          <a:pathLst>
                            <a:path w="5311140" h="9144">
                              <a:moveTo>
                                <a:pt x="0" y="0"/>
                              </a:moveTo>
                              <a:lnTo>
                                <a:pt x="5311140" y="0"/>
                              </a:lnTo>
                              <a:lnTo>
                                <a:pt x="5311140"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18821" style="width:418.2pt;height:0.47998pt;position:absolute;mso-position-horizontal-relative:page;mso-position-horizontal:absolute;margin-left:106.56pt;mso-position-vertical-relative:page;margin-top:53.04pt;" coordsize="53111,60">
              <v:shape id="Shape 19649" style="position:absolute;width:53111;height:91;left:0;top:0;" coordsize="5311140,9144" path="m0,0l5311140,0l5311140,9144l0,9144l0,0">
                <v:stroke weight="0pt" endcap="flat" joinstyle="miter" miterlimit="10" on="false" color="#000000" opacity="0"/>
                <v:fill on="true" color="#aaaaaa"/>
              </v:shape>
              <w10:wrap type="square"/>
            </v:group>
          </w:pict>
        </mc:Fallback>
      </mc:AlternateContent>
    </w:r>
    <w:r w:rsidR="00A713AF">
      <w:rPr>
        <w:color w:val="666666"/>
        <w:sz w:val="16"/>
      </w:rPr>
      <w:t>Python For Data Science</w:t>
    </w:r>
    <w:r>
      <w:rPr>
        <w:color w:val="666666"/>
        <w:sz w:val="16"/>
      </w:rPr>
      <w:t xml:space="preserve"> (BE05000</w:t>
    </w:r>
    <w:r w:rsidR="00A713AF">
      <w:rPr>
        <w:color w:val="666666"/>
        <w:sz w:val="16"/>
      </w:rPr>
      <w:t>231</w:t>
    </w:r>
    <w:r>
      <w:rPr>
        <w:color w:val="666666"/>
        <w:sz w:val="16"/>
      </w:rPr>
      <w:t>) — AQI Analysis Dashboard</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53121" w14:textId="77777777" w:rsidR="005D1E0D" w:rsidRDefault="005D1E0D">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8155A"/>
    <w:multiLevelType w:val="hybridMultilevel"/>
    <w:tmpl w:val="BAF61570"/>
    <w:lvl w:ilvl="0" w:tplc="AFD4CA80">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80C62C">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C6F4AE">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F0DE4E">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507C3C">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C081FE">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3A80B4">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F86576">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708992">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0AD3FC9"/>
    <w:multiLevelType w:val="hybridMultilevel"/>
    <w:tmpl w:val="8F36921A"/>
    <w:lvl w:ilvl="0" w:tplc="9BFE08D8">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5801AA">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AA08C0">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1C3D86">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70C78A">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BA8F56">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EEA6B4">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7C7C0E">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44DF8">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7995215"/>
    <w:multiLevelType w:val="hybridMultilevel"/>
    <w:tmpl w:val="8EE4228E"/>
    <w:lvl w:ilvl="0" w:tplc="E4FAFC1E">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F6D862">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96AE9C">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5C068A">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DEFA84">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D82BEC">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44728E">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329A12">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3C099A">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B2E2DBD"/>
    <w:multiLevelType w:val="hybridMultilevel"/>
    <w:tmpl w:val="B7CA3AE8"/>
    <w:lvl w:ilvl="0" w:tplc="32D206E4">
      <w:start w:val="1"/>
      <w:numFmt w:val="decimal"/>
      <w:lvlText w:val="%1."/>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7CB46E">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2C47EE">
      <w:start w:val="1"/>
      <w:numFmt w:val="bullet"/>
      <w:lvlText w:val="▪"/>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CE42E2">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64517A">
      <w:start w:val="1"/>
      <w:numFmt w:val="bullet"/>
      <w:lvlText w:val="o"/>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FC4E4A">
      <w:start w:val="1"/>
      <w:numFmt w:val="bullet"/>
      <w:lvlText w:val="▪"/>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0093EC">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5AB49A">
      <w:start w:val="1"/>
      <w:numFmt w:val="bullet"/>
      <w:lvlText w:val="o"/>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AEA8B2">
      <w:start w:val="1"/>
      <w:numFmt w:val="bullet"/>
      <w:lvlText w:val="▪"/>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C167CFD"/>
    <w:multiLevelType w:val="hybridMultilevel"/>
    <w:tmpl w:val="B4ACBC8E"/>
    <w:lvl w:ilvl="0" w:tplc="259C24C8">
      <w:start w:val="1"/>
      <w:numFmt w:val="bullet"/>
      <w:lvlText w:val="•"/>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2A79AC">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800004">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2065B6">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108BF4">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F46546">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1A1526">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921B76">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10D27E">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D312782"/>
    <w:multiLevelType w:val="hybridMultilevel"/>
    <w:tmpl w:val="DE202290"/>
    <w:lvl w:ilvl="0" w:tplc="4796AB5E">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8AE588">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149098">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669A76">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20803A">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9A9F9E">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4ADE6">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789ED4">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72E7E0">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90443192">
    <w:abstractNumId w:val="1"/>
  </w:num>
  <w:num w:numId="2" w16cid:durableId="859196739">
    <w:abstractNumId w:val="4"/>
  </w:num>
  <w:num w:numId="3" w16cid:durableId="66149151">
    <w:abstractNumId w:val="5"/>
  </w:num>
  <w:num w:numId="4" w16cid:durableId="2076397075">
    <w:abstractNumId w:val="2"/>
  </w:num>
  <w:num w:numId="5" w16cid:durableId="1247763725">
    <w:abstractNumId w:val="0"/>
  </w:num>
  <w:num w:numId="6" w16cid:durableId="16302376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E0D"/>
    <w:rsid w:val="00500DF1"/>
    <w:rsid w:val="005D1E0D"/>
    <w:rsid w:val="0061047D"/>
    <w:rsid w:val="00A713AF"/>
    <w:rsid w:val="00F821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11B9B"/>
  <w15:docId w15:val="{D22C45AA-A825-40CC-9170-7DC06BBAA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8" w:line="357" w:lineRule="auto"/>
      <w:ind w:left="10" w:right="144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33" w:line="259" w:lineRule="auto"/>
      <w:ind w:left="500" w:hanging="10"/>
      <w:outlineLvl w:val="0"/>
    </w:pPr>
    <w:rPr>
      <w:rFonts w:ascii="Times New Roman" w:eastAsia="Times New Roman" w:hAnsi="Times New Roman" w:cs="Times New Roman"/>
      <w:b/>
      <w:color w:val="1B3A6B"/>
      <w:sz w:val="32"/>
    </w:rPr>
  </w:style>
  <w:style w:type="paragraph" w:styleId="Heading2">
    <w:name w:val="heading 2"/>
    <w:next w:val="Normal"/>
    <w:link w:val="Heading2Char"/>
    <w:uiPriority w:val="9"/>
    <w:unhideWhenUsed/>
    <w:qFormat/>
    <w:pPr>
      <w:keepNext/>
      <w:keepLines/>
      <w:spacing w:after="183" w:line="265" w:lineRule="auto"/>
      <w:ind w:left="10"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183" w:line="265" w:lineRule="auto"/>
      <w:ind w:left="10" w:hanging="10"/>
      <w:outlineLvl w:val="2"/>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1B3A6B"/>
      <w:sz w:val="32"/>
    </w:rPr>
  </w:style>
  <w:style w:type="character" w:customStyle="1" w:styleId="Heading2Char">
    <w:name w:val="Heading 2 Char"/>
    <w:link w:val="Heading2"/>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19</Pages>
  <Words>3787</Words>
  <Characters>21592</Characters>
  <Application>Microsoft Office Word</Application>
  <DocSecurity>0</DocSecurity>
  <Lines>179</Lines>
  <Paragraphs>50</Paragraphs>
  <ScaleCrop>false</ScaleCrop>
  <Company/>
  <LinksUpToDate>false</LinksUpToDate>
  <CharactersWithSpaces>25329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AQI Analysis and Prediction Dashboard — Project Management Report</dc:title>
  <dc:subject/>
  <dc:creator>Jay Vegada</dc:creator>
  <cp:keywords/>
  <cp:lastModifiedBy>hetp66966@outlook.com</cp:lastModifiedBy>
  <cp:revision>3</cp:revision>
  <dcterms:created xsi:type="dcterms:W3CDTF">2026-08-14T07:57:00Z</dcterms:created>
  <dcterms:modified xsi:type="dcterms:W3CDTF">2026-08-14T07:59:00Z</dcterms:modified>
</cp:coreProperties>
</file>