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07107" w14:textId="7B429270" w:rsidR="00DF433B" w:rsidRPr="005714EB" w:rsidRDefault="005714EB">
      <w:pPr>
        <w:rPr>
          <w:rFonts w:ascii="Garamond" w:hAnsi="Garamond"/>
          <w:i/>
        </w:rPr>
      </w:pPr>
      <w:r w:rsidRPr="005714EB">
        <w:rPr>
          <w:rFonts w:ascii="Garamond" w:hAnsi="Garamond"/>
          <w:b/>
          <w:bCs/>
          <w:u w:val="single"/>
        </w:rPr>
        <w:t>Model Representation</w:t>
      </w:r>
    </w:p>
    <w:p w14:paraId="43F8CBD9" w14:textId="65673F78" w:rsidR="005714EB" w:rsidRDefault="005714EB">
      <w:pPr>
        <w:rPr>
          <w:rFonts w:ascii="Garamond" w:eastAsiaTheme="minorEastAsia" w:hAnsi="Garamond"/>
          <w:iCs/>
        </w:rPr>
      </w:pPr>
      <m:oMath>
        <m:sSup>
          <m:sSupPr>
            <m:ctrlPr>
              <w:rPr>
                <w:rFonts w:ascii="Cambria Math" w:eastAsiaTheme="minorHAnsi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-</m:t>
        </m:r>
      </m:oMath>
      <w:r>
        <w:rPr>
          <w:rFonts w:ascii="Garamond" w:eastAsiaTheme="minorEastAsia" w:hAnsi="Garamond"/>
          <w:iCs/>
        </w:rPr>
        <w:t xml:space="preserve"> </w:t>
      </w:r>
      <w:r w:rsidRPr="005714EB">
        <w:rPr>
          <w:rFonts w:ascii="Garamond" w:eastAsiaTheme="minorEastAsia" w:hAnsi="Garamond"/>
          <w:iCs/>
          <w:sz w:val="28"/>
          <w:szCs w:val="28"/>
        </w:rPr>
        <w:t>i</w:t>
      </w:r>
      <w:r w:rsidRPr="005714EB">
        <w:rPr>
          <w:rFonts w:ascii="Garamond" w:eastAsiaTheme="minorEastAsia" w:hAnsi="Garamond"/>
          <w:iCs/>
          <w:sz w:val="28"/>
          <w:szCs w:val="28"/>
          <w:vertAlign w:val="superscript"/>
        </w:rPr>
        <w:t>th</w:t>
      </w:r>
      <w:r w:rsidRPr="005714EB">
        <w:rPr>
          <w:rFonts w:ascii="Garamond" w:eastAsiaTheme="minorEastAsia" w:hAnsi="Garamond"/>
          <w:iCs/>
          <w:sz w:val="28"/>
          <w:szCs w:val="28"/>
        </w:rPr>
        <w:t xml:space="preserve"> input</w:t>
      </w:r>
      <w:r>
        <w:rPr>
          <w:rFonts w:ascii="Garamond" w:eastAsiaTheme="minorEastAsia" w:hAnsi="Garamond"/>
          <w:iCs/>
        </w:rPr>
        <w:t xml:space="preserve"> variable or feature (in this case, living area)</w:t>
      </w:r>
    </w:p>
    <w:p w14:paraId="7454D920" w14:textId="51F62DB2" w:rsidR="005714EB" w:rsidRDefault="005714EB">
      <w:pPr>
        <w:rPr>
          <w:rFonts w:ascii="Garamond" w:eastAsiaTheme="minorEastAsia" w:hAnsi="Garamond"/>
        </w:rPr>
      </w:pPr>
      <m:oMath>
        <m:sSup>
          <m:sSupPr>
            <m:ctrlPr>
              <w:rPr>
                <w:rFonts w:ascii="Cambria Math" w:eastAsiaTheme="minorHAnsi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-</m:t>
        </m:r>
      </m:oMath>
      <w:r>
        <w:rPr>
          <w:rFonts w:ascii="Garamond" w:eastAsiaTheme="minorEastAsia" w:hAnsi="Garamond"/>
        </w:rPr>
        <w:t xml:space="preserve"> </w:t>
      </w:r>
      <w:r w:rsidRPr="005714EB">
        <w:rPr>
          <w:rFonts w:ascii="Garamond" w:eastAsiaTheme="minorEastAsia" w:hAnsi="Garamond"/>
          <w:iCs/>
          <w:sz w:val="28"/>
          <w:szCs w:val="28"/>
        </w:rPr>
        <w:t>i</w:t>
      </w:r>
      <w:r w:rsidRPr="005714EB">
        <w:rPr>
          <w:rFonts w:ascii="Garamond" w:eastAsiaTheme="minorEastAsia" w:hAnsi="Garamond"/>
          <w:iCs/>
          <w:sz w:val="28"/>
          <w:szCs w:val="28"/>
          <w:vertAlign w:val="superscript"/>
        </w:rPr>
        <w:t>th</w:t>
      </w:r>
      <w:r>
        <w:rPr>
          <w:rFonts w:ascii="Garamond" w:eastAsiaTheme="minorEastAsia" w:hAnsi="Garamond"/>
        </w:rPr>
        <w:t xml:space="preserve"> output or target variable that we are trying to predict (price)</w:t>
      </w:r>
    </w:p>
    <w:p w14:paraId="70C2E9A6" w14:textId="5B602ABE" w:rsidR="005714EB" w:rsidRDefault="005714EB">
      <w:pPr>
        <w:rPr>
          <w:rFonts w:ascii="Garamond" w:eastAsiaTheme="minorEastAsia" w:hAnsi="Garamond"/>
        </w:rPr>
      </w:pPr>
      <m:oMath>
        <m:sSup>
          <m:sSupPr>
            <m:ctrlPr>
              <w:rPr>
                <w:rFonts w:ascii="Cambria Math" w:eastAsiaTheme="minorHAnsi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eastAsiaTheme="minorHAnsi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 xml:space="preserve">)- </m:t>
        </m:r>
      </m:oMath>
      <w:r>
        <w:rPr>
          <w:rFonts w:ascii="Garamond" w:eastAsiaTheme="minorEastAsia" w:hAnsi="Garamond"/>
        </w:rPr>
        <w:t xml:space="preserve">One training example. </w:t>
      </w:r>
    </w:p>
    <w:p w14:paraId="2A4AF755" w14:textId="18FF4668" w:rsidR="005714EB" w:rsidRDefault="005714EB">
      <w:pPr>
        <w:rPr>
          <w:rFonts w:ascii="Garamond" w:eastAsiaTheme="minorEastAsia" w:hAnsi="Garamond"/>
        </w:rPr>
      </w:pPr>
    </w:p>
    <w:p w14:paraId="143CC50C" w14:textId="44FAC056" w:rsidR="005714EB" w:rsidRDefault="005714EB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Thus, the dataset we use to learn a function is called a training set because it is basically a list of m training examples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eastAsiaTheme="minorHAnsi" w:hAnsi="Cambria Math" w:cstheme="minorBidi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;i=1,…, m</m:t>
        </m:r>
      </m:oMath>
    </w:p>
    <w:p w14:paraId="19BCD01C" w14:textId="7B8873D9" w:rsidR="005714EB" w:rsidRDefault="005714EB">
      <w:pPr>
        <w:rPr>
          <w:rFonts w:ascii="Garamond" w:eastAsiaTheme="minorEastAsia" w:hAnsi="Garamond"/>
        </w:rPr>
      </w:pPr>
    </w:p>
    <w:p w14:paraId="3CD13615" w14:textId="38EE8C5F" w:rsidR="005714EB" w:rsidRDefault="005714EB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Our goal is to use the training set and learn a function h(x) (hypothesis function) that is a good predictor for the corresponding values of y. </w:t>
      </w:r>
    </w:p>
    <w:p w14:paraId="0E1DE913" w14:textId="2C8334E7" w:rsidR="005714EB" w:rsidRDefault="005714EB">
      <w:pPr>
        <w:rPr>
          <w:rFonts w:ascii="Garamond" w:eastAsiaTheme="minorEastAsia" w:hAnsi="Garamond"/>
        </w:rPr>
      </w:pPr>
    </w:p>
    <w:p w14:paraId="409141D5" w14:textId="3F7A84B8" w:rsidR="005714EB" w:rsidRDefault="005714EB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If the target variable is continuous, then this learning problem is a regression problem. If discrete, it is a classification problem. </w:t>
      </w:r>
    </w:p>
    <w:p w14:paraId="5A426A7F" w14:textId="40FC7A4E" w:rsidR="00962F09" w:rsidRDefault="00962F09">
      <w:pPr>
        <w:rPr>
          <w:rFonts w:ascii="Garamond" w:eastAsiaTheme="minorEastAsia" w:hAnsi="Garamond"/>
        </w:rPr>
      </w:pPr>
    </w:p>
    <w:p w14:paraId="0EF9F417" w14:textId="290627D7" w:rsidR="005714EB" w:rsidRDefault="00962F09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In a simple linear regression, the hypothesis function can be represented by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(x)= 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</m:t>
        </m:r>
      </m:oMath>
    </w:p>
    <w:p w14:paraId="0A9B5C4B" w14:textId="77777777" w:rsidR="00962F09" w:rsidRDefault="00962F09">
      <w:pPr>
        <w:rPr>
          <w:rFonts w:ascii="Garamond" w:eastAsiaTheme="minorEastAsia" w:hAnsi="Garamond"/>
          <w:b/>
          <w:bCs/>
          <w:u w:val="single"/>
        </w:rPr>
      </w:pPr>
    </w:p>
    <w:p w14:paraId="2D9EFA09" w14:textId="672ED482" w:rsidR="005714EB" w:rsidRDefault="005714EB">
      <w:pPr>
        <w:rPr>
          <w:rFonts w:ascii="Garamond" w:eastAsiaTheme="minorEastAsia" w:hAnsi="Garamond"/>
          <w:b/>
          <w:bCs/>
          <w:u w:val="single"/>
        </w:rPr>
      </w:pPr>
      <w:r>
        <w:rPr>
          <w:rFonts w:ascii="Garamond" w:eastAsiaTheme="minorEastAsia" w:hAnsi="Garamond"/>
          <w:b/>
          <w:bCs/>
          <w:u w:val="single"/>
        </w:rPr>
        <w:t>Cost Function</w:t>
      </w:r>
    </w:p>
    <w:p w14:paraId="7F5EF2CD" w14:textId="57F01BA6" w:rsidR="005714EB" w:rsidRDefault="005714EB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This function allows us to simply measure the accuracy of our hypothesis function. </w:t>
      </w:r>
      <w:r w:rsidR="00962F09">
        <w:rPr>
          <w:rFonts w:ascii="Garamond" w:eastAsiaTheme="minorEastAsia" w:hAnsi="Garamond"/>
        </w:rPr>
        <w:t>It takes a fancier average of the squared difference between the predicted value</w:t>
      </w:r>
      <w:r w:rsidR="000243F8">
        <w:rPr>
          <w:rFonts w:ascii="Garamond" w:eastAsiaTheme="minorEastAsia" w:hAnsi="Garamond"/>
        </w:rPr>
        <w:t>s</w:t>
      </w:r>
      <w:r w:rsidR="00962F09">
        <w:rPr>
          <w:rFonts w:ascii="Garamond" w:eastAsiaTheme="minorEastAsia" w:hAnsi="Garamond"/>
        </w:rPr>
        <w:t xml:space="preserve"> and actual value</w:t>
      </w:r>
      <w:r w:rsidR="000243F8">
        <w:rPr>
          <w:rFonts w:ascii="Garamond" w:eastAsiaTheme="minorEastAsia" w:hAnsi="Garamond"/>
        </w:rPr>
        <w:t>s</w:t>
      </w:r>
      <w:r w:rsidR="00962F09">
        <w:rPr>
          <w:rFonts w:ascii="Garamond" w:eastAsiaTheme="minorEastAsia" w:hAnsi="Garamond"/>
        </w:rPr>
        <w:t xml:space="preserve">. </w:t>
      </w:r>
    </w:p>
    <w:p w14:paraId="0C90968D" w14:textId="21EC5A32" w:rsidR="00962F09" w:rsidRDefault="00962F09">
      <w:pPr>
        <w:rPr>
          <w:rFonts w:ascii="Garamond" w:eastAsiaTheme="minorEastAsia" w:hAnsi="Garamond"/>
        </w:rPr>
      </w:pPr>
    </w:p>
    <w:p w14:paraId="6DEF7080" w14:textId="4EDDACD1" w:rsidR="00E46565" w:rsidRDefault="00962F09" w:rsidP="00E46565">
      <w:pPr>
        <w:jc w:val="both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We can represent the cost function as </w:t>
      </w:r>
    </w:p>
    <w:p w14:paraId="058FF1FB" w14:textId="293BBE52" w:rsidR="00E46565" w:rsidRDefault="00E46565" w:rsidP="00E46565">
      <w:pPr>
        <w:jc w:val="both"/>
        <w:rPr>
          <w:rFonts w:ascii="Garamond" w:eastAsiaTheme="minorEastAsia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8C162" wp14:editId="3CE24F83">
                <wp:simplePos x="0" y="0"/>
                <wp:positionH relativeFrom="column">
                  <wp:posOffset>1507787</wp:posOffset>
                </wp:positionH>
                <wp:positionV relativeFrom="paragraph">
                  <wp:posOffset>25954</wp:posOffset>
                </wp:positionV>
                <wp:extent cx="3005847" cy="856034"/>
                <wp:effectExtent l="0" t="0" r="17145" b="7620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847" cy="856034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C957A" id="Frame 5" o:spid="_x0000_s1026" style="position:absolute;margin-left:118.7pt;margin-top:2.05pt;width:236.7pt;height:6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05847,8560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" path="m,l3005847,r,856034l,856034,,xm107004,107004r,642026l2898843,749030r,-642026l107004,107004xe" fillcolor="white [3201]" strokecolor="#70ad47 [3209]" strokeweight="1pt">
                <v:stroke joinstyle="miter"/>
                <v:path arrowok="t" o:connecttype="custom" o:connectlocs="0,0;3005847,0;3005847,856034;0,856034;0,0;107004,107004;107004,749030;2898843,749030;2898843,107004;107004,107004" o:connectangles="0,0,0,0,0,0,0,0,0,0"/>
              </v:shape>
            </w:pict>
          </mc:Fallback>
        </mc:AlternateContent>
      </w:r>
    </w:p>
    <w:p w14:paraId="034CE1C5" w14:textId="53A8E74F" w:rsidR="00962F09" w:rsidRPr="00E46565" w:rsidRDefault="00962F09" w:rsidP="00E46565">
      <w:pPr>
        <w:jc w:val="both"/>
        <w:rPr>
          <w:rFonts w:ascii="Garamond" w:eastAsiaTheme="minorEastAsia" w:hAnsi="Garamond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1566B70A" w14:textId="0E9148C6" w:rsidR="00103613" w:rsidRDefault="00103613" w:rsidP="00103613">
      <w:pPr>
        <w:rPr>
          <w:rFonts w:ascii="Garamond" w:hAnsi="Garamond"/>
        </w:rPr>
      </w:pPr>
    </w:p>
    <w:p w14:paraId="3D1D0774" w14:textId="23B74076" w:rsidR="00103613" w:rsidRDefault="00103613" w:rsidP="00103613">
      <w:pPr>
        <w:rPr>
          <w:rFonts w:ascii="Garamond" w:hAnsi="Garamond"/>
        </w:rPr>
      </w:pPr>
      <w:r w:rsidRPr="00103613">
        <w:rPr>
          <w:rFonts w:ascii="Garamond" w:hAnsi="Garamond"/>
        </w:rPr>
        <w:t>This function is otherwise called the "Squared error function", or "Mean squared error".</w:t>
      </w:r>
      <w:r>
        <w:rPr>
          <w:rFonts w:ascii="Garamond" w:hAnsi="Garamond"/>
        </w:rPr>
        <w:t xml:space="preserve"> The goal is to minimize</w:t>
      </w:r>
      <w:r w:rsidRPr="00103613">
        <w:rPr>
          <w:rFonts w:ascii="Garamond" w:hAnsi="Garamond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ascii="Garamond" w:hAnsi="Garamond"/>
          <w:sz w:val="28"/>
          <w:szCs w:val="28"/>
        </w:rPr>
        <w:t xml:space="preserve"> with respect to</w:t>
      </w:r>
      <w:r w:rsidRPr="00103613">
        <w:rPr>
          <w:rFonts w:ascii="Garamond" w:hAnsi="Garamond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Garamond" w:hAnsi="Garamond"/>
        </w:rPr>
        <w:t xml:space="preserve">. </w:t>
      </w:r>
    </w:p>
    <w:p w14:paraId="36EA3294" w14:textId="110C0D32" w:rsidR="00103613" w:rsidRDefault="00103613" w:rsidP="00103613">
      <w:pPr>
        <w:rPr>
          <w:rFonts w:ascii="Garamond" w:hAnsi="Garamond"/>
        </w:rPr>
      </w:pPr>
    </w:p>
    <w:p w14:paraId="7BB8C43A" w14:textId="2B4B08C8" w:rsidR="00103613" w:rsidRDefault="00103613" w:rsidP="00103613">
      <w:pPr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>Cost Function Intuition – I</w:t>
      </w:r>
    </w:p>
    <w:p w14:paraId="7F78947F" w14:textId="12A9CCEF" w:rsidR="00103613" w:rsidRDefault="00103613" w:rsidP="00103613">
      <w:pPr>
        <w:rPr>
          <w:rFonts w:ascii="Garamond" w:hAnsi="Garamond"/>
        </w:rPr>
      </w:pPr>
      <w:r>
        <w:rPr>
          <w:rFonts w:ascii="Garamond" w:hAnsi="Garamond"/>
        </w:rPr>
        <w:t xml:space="preserve">Let’s assume that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 w:cstheme="minorBidi"/>
          </w:rPr>
          <m:t xml:space="preserve">=0. </m:t>
        </m:r>
      </m:oMath>
      <w:r>
        <w:rPr>
          <w:rFonts w:ascii="Garamond" w:hAnsi="Garamond"/>
        </w:rPr>
        <w:t xml:space="preserve">In this case,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</m:t>
        </m:r>
      </m:oMath>
      <w:r>
        <w:rPr>
          <w:rFonts w:ascii="Garamond" w:hAnsi="Garamond"/>
        </w:rPr>
        <w:t xml:space="preserve">, and the cost function would be </w:t>
      </w:r>
    </w:p>
    <w:p w14:paraId="1BBFBB61" w14:textId="784045B3" w:rsidR="00EB74A7" w:rsidRPr="00103613" w:rsidRDefault="00EB74A7" w:rsidP="00103613">
      <w:pPr>
        <w:rPr>
          <w:rFonts w:ascii="Garamond" w:hAnsi="Garamond"/>
        </w:rPr>
      </w:pPr>
    </w:p>
    <w:p w14:paraId="15F1873A" w14:textId="5F80EC14" w:rsidR="00103613" w:rsidRPr="00EB74A7" w:rsidRDefault="00103613" w:rsidP="00103613">
      <w:pPr>
        <w:rPr>
          <w:rFonts w:ascii="Garamond" w:eastAsiaTheme="minorEastAsia" w:hAnsi="Garamond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</w:rPr>
                        <m:t>(i)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7EA3F6D7" w14:textId="77777777" w:rsidR="00EB74A7" w:rsidRPr="00EB74A7" w:rsidRDefault="00EB74A7" w:rsidP="00103613">
      <w:pPr>
        <w:rPr>
          <w:rFonts w:ascii="Garamond" w:eastAsiaTheme="minorEastAsia" w:hAnsi="Garamond"/>
          <w:sz w:val="28"/>
          <w:szCs w:val="28"/>
        </w:rPr>
      </w:pPr>
    </w:p>
    <w:p w14:paraId="022CF4E4" w14:textId="77777777" w:rsidR="00EB74A7" w:rsidRDefault="00EB74A7" w:rsidP="00103613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  <w:sz w:val="28"/>
          <w:szCs w:val="28"/>
        </w:rPr>
        <w:t xml:space="preserve">Thus, we want to minimize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Garamond" w:eastAsiaTheme="minorEastAsia" w:hAnsi="Garamond"/>
          <w:sz w:val="28"/>
          <w:szCs w:val="28"/>
        </w:rPr>
        <w:t xml:space="preserve">with respect to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Garamond" w:eastAsiaTheme="minorEastAsia" w:hAnsi="Garamond"/>
        </w:rPr>
        <w:t>.</w:t>
      </w:r>
    </w:p>
    <w:p w14:paraId="34CD8EF5" w14:textId="373E636A" w:rsidR="00EB74A7" w:rsidRDefault="00EB74A7" w:rsidP="00103613">
      <w:pPr>
        <w:rPr>
          <w:rFonts w:ascii="Garamond" w:eastAsiaTheme="minorEastAsia" w:hAnsi="Garamond"/>
          <w:sz w:val="28"/>
          <w:szCs w:val="28"/>
        </w:rPr>
      </w:pPr>
      <w:r>
        <w:rPr>
          <w:rFonts w:ascii="Garamond" w:eastAsiaTheme="minorEastAsia" w:hAnsi="Garamond"/>
          <w:noProof/>
          <w:sz w:val="28"/>
          <w:szCs w:val="28"/>
        </w:rPr>
        <w:lastRenderedPageBreak/>
        <w:drawing>
          <wp:inline distT="0" distB="0" distL="0" distR="0" wp14:anchorId="0BAB9F97" wp14:editId="01C53FCD">
            <wp:extent cx="3200400" cy="2085732"/>
            <wp:effectExtent l="0" t="0" r="0" b="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656" cy="209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6C0D" w14:textId="77777777" w:rsidR="00EB74A7" w:rsidRDefault="00EB74A7" w:rsidP="00103613">
      <w:pPr>
        <w:rPr>
          <w:rFonts w:ascii="Garamond" w:eastAsiaTheme="minorEastAsia" w:hAnsi="Garamond"/>
          <w:sz w:val="28"/>
          <w:szCs w:val="28"/>
        </w:rPr>
      </w:pPr>
    </w:p>
    <w:p w14:paraId="2167E4B8" w14:textId="05F9C44D" w:rsidR="00EB74A7" w:rsidRPr="00E46565" w:rsidRDefault="00EB74A7" w:rsidP="00103613">
      <w:pPr>
        <w:rPr>
          <w:rFonts w:ascii="Garamond" w:eastAsiaTheme="minorEastAsia" w:hAnsi="Garamond"/>
        </w:rPr>
      </w:pPr>
      <w:r w:rsidRPr="00E46565">
        <w:rPr>
          <w:rFonts w:ascii="Garamond" w:eastAsiaTheme="minorEastAsia" w:hAnsi="Garamond"/>
        </w:rPr>
        <w:t>The graph illustrates that the hypothesis function predicts all the input variables correctly. Thus, the output of the cost function is</w:t>
      </w:r>
    </w:p>
    <w:p w14:paraId="270D1DD2" w14:textId="3D3DD25D" w:rsidR="00EB74A7" w:rsidRDefault="00EB74A7" w:rsidP="00103613">
      <w:pPr>
        <w:rPr>
          <w:rFonts w:ascii="Garamond" w:eastAsiaTheme="minorEastAsia" w:hAnsi="Garamond"/>
          <w:sz w:val="28"/>
          <w:szCs w:val="28"/>
        </w:rPr>
      </w:pPr>
    </w:p>
    <w:p w14:paraId="07BC01CC" w14:textId="68C114D5" w:rsidR="00EB74A7" w:rsidRPr="00EB74A7" w:rsidRDefault="00EB74A7" w:rsidP="00103613">
      <w:pPr>
        <w:rPr>
          <w:rFonts w:ascii="Garamond" w:eastAsiaTheme="minorEastAsia" w:hAnsi="Garamond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52490F96" w14:textId="3D2FECEB" w:rsidR="00EB74A7" w:rsidRPr="00EB74A7" w:rsidRDefault="00EB74A7" w:rsidP="00103613">
      <w:pPr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 xml:space="preserve">∴ </m:t>
          </m:r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DDD8054" w14:textId="77777777" w:rsidR="00103613" w:rsidRDefault="00103613" w:rsidP="00103613">
      <w:pPr>
        <w:rPr>
          <w:rFonts w:ascii="Garamond" w:hAnsi="Garamond"/>
        </w:rPr>
      </w:pPr>
    </w:p>
    <w:p w14:paraId="2E9D9E86" w14:textId="4AEAFDD1" w:rsidR="000243F8" w:rsidRDefault="000243F8">
      <w:pPr>
        <w:rPr>
          <w:rFonts w:ascii="Garamond" w:hAnsi="Garamond"/>
        </w:rPr>
      </w:pPr>
      <w:r>
        <w:rPr>
          <w:rFonts w:ascii="Garamond" w:hAnsi="Garamond"/>
        </w:rPr>
        <w:t xml:space="preserve">Essentially, we choose a slope for the hypothesis function and calculate the </w:t>
      </w:r>
      <w:r w:rsidR="00C55394">
        <w:rPr>
          <w:rFonts w:ascii="Garamond" w:hAnsi="Garamond"/>
        </w:rPr>
        <w:t>cost function error</w:t>
      </w:r>
      <w:r>
        <w:rPr>
          <w:rFonts w:ascii="Garamond" w:hAnsi="Garamond"/>
        </w:rPr>
        <w:t xml:space="preserve"> of that slope.</w:t>
      </w:r>
    </w:p>
    <w:p w14:paraId="49539C45" w14:textId="1BB34B70" w:rsidR="00962F09" w:rsidRDefault="000243F8">
      <w:pPr>
        <w:rPr>
          <w:rFonts w:ascii="Garamond" w:hAnsi="Garamond"/>
        </w:rPr>
      </w:pPr>
      <w:r>
        <w:rPr>
          <w:rFonts w:ascii="Garamond" w:hAnsi="Garamond"/>
        </w:rPr>
        <w:t xml:space="preserve">A </w:t>
      </w:r>
      <w:r w:rsidR="00E46565">
        <w:rPr>
          <w:rFonts w:ascii="Garamond" w:hAnsi="Garamond"/>
        </w:rPr>
        <w:t>different slope</w:t>
      </w:r>
      <w:r>
        <w:rPr>
          <w:rFonts w:ascii="Garamond" w:hAnsi="Garamond"/>
        </w:rPr>
        <w:t xml:space="preserve"> yields a </w:t>
      </w:r>
      <w:r w:rsidR="00E46565">
        <w:rPr>
          <w:rFonts w:ascii="Garamond" w:hAnsi="Garamond"/>
        </w:rPr>
        <w:t xml:space="preserve">different cost as the distances between each prediction and actual value will change. </w:t>
      </w:r>
      <w:r>
        <w:rPr>
          <w:rFonts w:ascii="Garamond" w:hAnsi="Garamond"/>
        </w:rPr>
        <w:t>R</w:t>
      </w:r>
      <w:r w:rsidR="00E46565">
        <w:rPr>
          <w:rFonts w:ascii="Garamond" w:hAnsi="Garamond"/>
        </w:rPr>
        <w:t xml:space="preserve">epeating this process for </w:t>
      </w:r>
      <w:r>
        <w:rPr>
          <w:rFonts w:ascii="Garamond" w:hAnsi="Garamond"/>
        </w:rPr>
        <w:t xml:space="preserve">many </w:t>
      </w:r>
      <w:r w:rsidR="00E46565">
        <w:rPr>
          <w:rFonts w:ascii="Garamond" w:hAnsi="Garamond"/>
        </w:rPr>
        <w:t>different slopes</w:t>
      </w:r>
      <w:r>
        <w:rPr>
          <w:rFonts w:ascii="Garamond" w:hAnsi="Garamond"/>
        </w:rPr>
        <w:t xml:space="preserve"> will result in several ordered pairs of </w:t>
      </w:r>
      <w:proofErr w:type="gramStart"/>
      <w:r>
        <w:rPr>
          <w:rFonts w:ascii="Garamond" w:hAnsi="Garamond"/>
        </w:rPr>
        <w:t>slope</w:t>
      </w:r>
      <w:proofErr w:type="gramEnd"/>
      <w:r>
        <w:rPr>
          <w:rFonts w:ascii="Garamond" w:hAnsi="Garamond"/>
        </w:rPr>
        <w:t xml:space="preserve"> and that </w:t>
      </w:r>
      <w:r w:rsidR="00C55394">
        <w:rPr>
          <w:rFonts w:ascii="Garamond" w:hAnsi="Garamond"/>
        </w:rPr>
        <w:t>cost function error</w:t>
      </w:r>
      <w:r>
        <w:rPr>
          <w:rFonts w:ascii="Garamond" w:hAnsi="Garamond"/>
        </w:rPr>
        <w:t xml:space="preserve"> that </w:t>
      </w:r>
      <w:r w:rsidR="00E46565">
        <w:rPr>
          <w:rFonts w:ascii="Garamond" w:hAnsi="Garamond"/>
        </w:rPr>
        <w:t>we can plot</w:t>
      </w:r>
      <w:r>
        <w:rPr>
          <w:rFonts w:ascii="Garamond" w:hAnsi="Garamond"/>
        </w:rPr>
        <w:t xml:space="preserve"> as shown below</w:t>
      </w:r>
      <w:r w:rsidR="00E46565">
        <w:rPr>
          <w:rFonts w:ascii="Garamond" w:hAnsi="Garamond"/>
        </w:rPr>
        <w:t>.</w:t>
      </w:r>
      <w:r>
        <w:rPr>
          <w:rFonts w:ascii="Garamond" w:hAnsi="Garamond"/>
        </w:rPr>
        <w:t xml:space="preserve"> This parabola indicates that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 w:cstheme="minorBidi"/>
          </w:rPr>
          <m:t>=1</m:t>
        </m:r>
      </m:oMath>
      <w:r>
        <w:rPr>
          <w:rFonts w:ascii="Garamond" w:hAnsi="Garamond"/>
        </w:rPr>
        <w:t xml:space="preserve"> is the best choice. </w:t>
      </w:r>
    </w:p>
    <w:p w14:paraId="1F4FC0A3" w14:textId="519E0089" w:rsidR="00E46565" w:rsidRDefault="00E46565">
      <w:pPr>
        <w:rPr>
          <w:rFonts w:ascii="Garamond" w:hAnsi="Garamond"/>
        </w:rPr>
      </w:pPr>
    </w:p>
    <w:p w14:paraId="35876103" w14:textId="26DF21E7" w:rsidR="00E46565" w:rsidRDefault="00E46565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  <w:noProof/>
        </w:rPr>
        <w:drawing>
          <wp:inline distT="0" distB="0" distL="0" distR="0" wp14:anchorId="4F458206" wp14:editId="57A94CB2">
            <wp:extent cx="3112851" cy="3043235"/>
            <wp:effectExtent l="0" t="0" r="0" b="508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351" cy="307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EB9C" w14:textId="77777777" w:rsidR="000243F8" w:rsidRDefault="000243F8" w:rsidP="000243F8">
      <w:pPr>
        <w:rPr>
          <w:rFonts w:ascii="Garamond" w:hAnsi="Garamond"/>
          <w:b/>
          <w:bCs/>
          <w:u w:val="single"/>
        </w:rPr>
      </w:pPr>
    </w:p>
    <w:p w14:paraId="4E414069" w14:textId="77777777" w:rsidR="000243F8" w:rsidRDefault="000243F8" w:rsidP="000243F8">
      <w:pPr>
        <w:rPr>
          <w:rFonts w:ascii="Garamond" w:hAnsi="Garamond"/>
          <w:b/>
          <w:bCs/>
          <w:u w:val="single"/>
        </w:rPr>
      </w:pPr>
    </w:p>
    <w:p w14:paraId="10E8CDD1" w14:textId="77777777" w:rsidR="000243F8" w:rsidRDefault="000243F8" w:rsidP="000243F8">
      <w:pPr>
        <w:rPr>
          <w:rFonts w:ascii="Garamond" w:hAnsi="Garamond"/>
          <w:b/>
          <w:bCs/>
          <w:u w:val="single"/>
        </w:rPr>
      </w:pPr>
    </w:p>
    <w:p w14:paraId="636FACE0" w14:textId="3850DADB" w:rsidR="000243F8" w:rsidRDefault="000243F8" w:rsidP="000243F8">
      <w:pPr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>Cost Function Intuition – I</w:t>
      </w:r>
      <w:r>
        <w:rPr>
          <w:rFonts w:ascii="Garamond" w:hAnsi="Garamond"/>
          <w:b/>
          <w:bCs/>
          <w:u w:val="single"/>
        </w:rPr>
        <w:t>I</w:t>
      </w:r>
    </w:p>
    <w:p w14:paraId="59245F7A" w14:textId="6B016824" w:rsidR="000243F8" w:rsidRDefault="000243F8">
      <w:pPr>
        <w:rPr>
          <w:rFonts w:ascii="Garamond" w:hAnsi="Garamond"/>
        </w:rPr>
      </w:pPr>
      <w:r>
        <w:rPr>
          <w:rFonts w:ascii="Garamond" w:hAnsi="Garamond"/>
        </w:rPr>
        <w:t xml:space="preserve">In many cases, the y-intercept of the hypothesis function will not be 0. Thus, we will have to minimize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ascii="Garamond" w:hAnsi="Garamond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and </m:t>
            </m:r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Garamond" w:hAnsi="Garamond"/>
        </w:rPr>
        <w:t xml:space="preserve">. However, the process from Intuition I still applies: Use the training set to learn a hypothesis function, calculate the cost </w:t>
      </w:r>
      <w:r w:rsidR="00C55394">
        <w:rPr>
          <w:rFonts w:ascii="Garamond" w:hAnsi="Garamond"/>
        </w:rPr>
        <w:t>function error</w:t>
      </w:r>
      <w:r>
        <w:rPr>
          <w:rFonts w:ascii="Garamond" w:hAnsi="Garamond"/>
        </w:rPr>
        <w:t xml:space="preserve"> using the cost function, repeat the process </w:t>
      </w:r>
      <w:r w:rsidR="00C55394">
        <w:rPr>
          <w:rFonts w:ascii="Garamond" w:hAnsi="Garamond"/>
        </w:rPr>
        <w:t>using</w:t>
      </w:r>
      <w:r>
        <w:rPr>
          <w:rFonts w:ascii="Garamond" w:hAnsi="Garamond"/>
        </w:rPr>
        <w:t xml:space="preserve"> several</w:t>
      </w:r>
      <w:r w:rsidR="00C55394">
        <w:rPr>
          <w:rFonts w:ascii="Garamond" w:hAnsi="Garamond"/>
        </w:rPr>
        <w:t xml:space="preserve"> different</w:t>
      </w:r>
      <w:r>
        <w:rPr>
          <w:rFonts w:ascii="Garamond" w:hAnsi="Garamond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's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Bidi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and </m:t>
            </m:r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's</m:t>
        </m:r>
      </m:oMath>
      <w:r>
        <w:rPr>
          <w:rFonts w:ascii="Garamond" w:hAnsi="Garamond"/>
        </w:rPr>
        <w:t xml:space="preserve">, and choose the pair that minimizes the cost function. </w:t>
      </w:r>
    </w:p>
    <w:p w14:paraId="50EAD953" w14:textId="5CA02150" w:rsidR="00C55394" w:rsidRDefault="00C55394">
      <w:pPr>
        <w:rPr>
          <w:rFonts w:ascii="Garamond" w:hAnsi="Garamond"/>
        </w:rPr>
      </w:pPr>
    </w:p>
    <w:p w14:paraId="062AE3F1" w14:textId="26CBF662" w:rsidR="00C55394" w:rsidRDefault="00C55394">
      <w:pPr>
        <w:rPr>
          <w:rFonts w:ascii="Garamond" w:hAnsi="Garamond"/>
        </w:rPr>
      </w:pPr>
      <w:r>
        <w:rPr>
          <w:rFonts w:ascii="Garamond" w:hAnsi="Garamond"/>
        </w:rPr>
        <w:t xml:space="preserve">We can use a contour figure to visualize the cost function errors for different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 xml:space="preserve">and </m:t>
            </m:r>
            <m: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. </m:t>
        </m:r>
      </m:oMath>
    </w:p>
    <w:p w14:paraId="540C27E0" w14:textId="7162A306" w:rsidR="00C55394" w:rsidRDefault="00C55394">
      <w:pPr>
        <w:rPr>
          <w:rFonts w:ascii="Garamond" w:hAnsi="Garamond"/>
        </w:rPr>
      </w:pPr>
    </w:p>
    <w:p w14:paraId="70151789" w14:textId="0221C332" w:rsidR="00C55394" w:rsidRDefault="00C55394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425A3889" wp14:editId="736B9AE2">
            <wp:extent cx="5943600" cy="3099435"/>
            <wp:effectExtent l="0" t="0" r="0" b="0"/>
            <wp:docPr id="7" name="Picture 7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E078" w14:textId="77777777" w:rsidR="00C55394" w:rsidRDefault="00C55394" w:rsidP="00C55394">
      <w:pPr>
        <w:rPr>
          <w:rFonts w:ascii="Garamond" w:hAnsi="Garamond"/>
        </w:rPr>
      </w:pPr>
      <w:r w:rsidRPr="00C55394">
        <w:rPr>
          <w:rFonts w:ascii="Garamond" w:hAnsi="Garamond"/>
        </w:rPr>
        <w:t>T</w:t>
      </w:r>
      <w:r w:rsidRPr="00C55394">
        <w:rPr>
          <w:rFonts w:ascii="Garamond" w:hAnsi="Garamond"/>
        </w:rPr>
        <w:t>he three green points found on the green line above have the same value for</w:t>
      </w:r>
      <w:r>
        <w:rPr>
          <w:rFonts w:ascii="Garamond" w:hAnsi="Garamond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, 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. </m:t>
        </m:r>
      </m:oMath>
      <w:r>
        <w:rPr>
          <w:rFonts w:ascii="Garamond" w:hAnsi="Garamond"/>
        </w:rPr>
        <w:t xml:space="preserve">Reducing this error gets us closer to the center of the contour plot. </w:t>
      </w:r>
    </w:p>
    <w:p w14:paraId="30672497" w14:textId="3F01C5D2" w:rsidR="00C55394" w:rsidRPr="00C55394" w:rsidRDefault="00C55394" w:rsidP="00C55394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420EE587" wp14:editId="6C98EF72">
            <wp:extent cx="5943600" cy="2802890"/>
            <wp:effectExtent l="0" t="0" r="0" b="381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ma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5467" w14:textId="77777777" w:rsidR="005714EB" w:rsidRPr="005714EB" w:rsidRDefault="005714EB">
      <w:pPr>
        <w:rPr>
          <w:rFonts w:ascii="Garamond" w:hAnsi="Garamond"/>
          <w:iCs/>
        </w:rPr>
      </w:pPr>
    </w:p>
    <w:sectPr w:rsidR="005714EB" w:rsidRPr="005714EB" w:rsidSect="00CE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EB"/>
    <w:rsid w:val="000243F8"/>
    <w:rsid w:val="00103613"/>
    <w:rsid w:val="005714EB"/>
    <w:rsid w:val="00962F09"/>
    <w:rsid w:val="00C55394"/>
    <w:rsid w:val="00CE0994"/>
    <w:rsid w:val="00DF433B"/>
    <w:rsid w:val="00E46565"/>
    <w:rsid w:val="00EB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EC1D"/>
  <w15:chartTrackingRefBased/>
  <w15:docId w15:val="{E5614E33-FAC2-4743-82B3-DD786CDF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3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14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7AD230-FFF0-044C-94C0-C164AE6A9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Ivan</dc:creator>
  <cp:keywords/>
  <dc:description/>
  <cp:lastModifiedBy>Patel, Ivan</cp:lastModifiedBy>
  <cp:revision>1</cp:revision>
  <dcterms:created xsi:type="dcterms:W3CDTF">2020-07-30T22:21:00Z</dcterms:created>
  <dcterms:modified xsi:type="dcterms:W3CDTF">2020-07-30T23:32:00Z</dcterms:modified>
</cp:coreProperties>
</file>