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2E"/>
          <w:sz w:val="56"/>
        </w:rPr>
        <w:t>Neuro Gym</w:t>
      </w:r>
    </w:p>
    <w:p>
      <w:pPr>
        <w:jc w:val="center"/>
      </w:pPr>
      <w:r>
        <w:rPr>
          <w:i/>
          <w:color w:val="555577"/>
          <w:sz w:val="26"/>
        </w:rPr>
        <w:t>Multimodal RAG Coaching System — Technical Specification</w:t>
      </w:r>
    </w:p>
    <w:p>
      <w:pPr>
        <w:spacing w:before="0" w:after="200"/>
      </w:pPr>
    </w:p>
    <w:p>
      <w:pPr>
        <w:pStyle w:val="Heading1"/>
      </w:pPr>
      <w:r>
        <w:rPr>
          <w:color w:val="1A1A2E"/>
        </w:rPr>
        <w:t>1. Overview</w:t>
      </w:r>
    </w:p>
    <w:p>
      <w:pPr>
        <w:spacing w:after="80"/>
      </w:pPr>
      <w:r>
        <w:rPr>
          <w:b w:val="0"/>
          <w:i w:val="0"/>
          <w:color w:val="222222"/>
          <w:sz w:val="20"/>
        </w:rPr>
        <w:t>Neuro Gym is an end-to-end multimodal Retrieval-Augmented Generation (RAG) system built for personalized powerlifting coaching. The system synthesizes a 5,000-athlete training dataset grounded in real competition data, generates structured athlete PDF reports, embeds them with a state-of-the-art multimodal model, and serves a hybrid retrieval pipeline backed by a vector database and BM25 sparse index. At inference time, queries are routed through intent detection, fused dense + sparse search, optional cross-encoder reranking, and streamed Gemini 2.5 Flash responses — exposed through a FastAPI backend and Streamlit frontend.</w:t>
      </w:r>
    </w:p>
    <w:p>
      <w:pPr>
        <w:spacing w:before="0" w:after="80"/>
      </w:pPr>
    </w:p>
    <w:p>
      <w:pPr>
        <w:pStyle w:val="Heading3"/>
      </w:pPr>
      <w:r>
        <w:rPr>
          <w:color w:val="0F3A5F"/>
        </w:rPr>
        <w:t>Scale</w:t>
      </w:r>
    </w:p>
    <w:tbl>
      <w:tblPr>
        <w:tblStyle w:val="TableGrid"/>
        <w:tblW w:type="auto" w:w="0"/>
        <w:tblLook w:firstColumn="1" w:firstRow="1" w:lastColumn="0" w:lastRow="0" w:noHBand="0" w:noVBand="1" w:val="04A0"/>
      </w:tblPr>
      <w:tblGrid>
        <w:gridCol w:w="4703"/>
        <w:gridCol w:w="4703"/>
      </w:tblGrid>
      <w:tr>
        <w:tc>
          <w:tcPr>
            <w:tcW w:type="dxa" w:w="4032"/>
            <w:vAlign w:val="center"/>
            <w:shd w:val="clear" w:color="auto" w:fill="1A1A2E"/>
          </w:tcPr>
          <w:p>
            <w:pPr>
              <w:spacing w:after="0"/>
            </w:pPr>
            <w:r>
              <w:rPr>
                <w:b/>
                <w:color w:val="FFFFFF"/>
                <w:sz w:val="18"/>
              </w:rPr>
              <w:t>Metric</w:t>
            </w:r>
          </w:p>
        </w:tc>
        <w:tc>
          <w:tcPr>
            <w:tcW w:type="dxa" w:w="5472"/>
            <w:vAlign w:val="center"/>
            <w:shd w:val="clear" w:color="auto" w:fill="1A1A2E"/>
          </w:tcPr>
          <w:p>
            <w:pPr>
              <w:spacing w:after="0"/>
            </w:pPr>
            <w:r>
              <w:rPr>
                <w:b/>
                <w:color w:val="FFFFFF"/>
                <w:sz w:val="18"/>
              </w:rPr>
              <w:t>Value</w:t>
            </w:r>
          </w:p>
        </w:tc>
      </w:tr>
      <w:tr>
        <w:tc>
          <w:tcPr>
            <w:tcW w:type="dxa" w:w="4032"/>
            <w:shd w:val="clear" w:color="auto" w:fill="FFFFFF"/>
          </w:tcPr>
          <w:p>
            <w:pPr>
              <w:spacing w:after="0"/>
            </w:pPr>
            <w:r>
              <w:rPr>
                <w:color w:val="222222"/>
                <w:sz w:val="18"/>
              </w:rPr>
              <w:t>Synthetic athletes</w:t>
            </w:r>
          </w:p>
        </w:tc>
        <w:tc>
          <w:tcPr>
            <w:tcW w:type="dxa" w:w="5472"/>
            <w:shd w:val="clear" w:color="auto" w:fill="FFFFFF"/>
          </w:tcPr>
          <w:p>
            <w:pPr>
              <w:spacing w:after="0"/>
            </w:pPr>
            <w:r>
              <w:rPr>
                <w:color w:val="222222"/>
                <w:sz w:val="18"/>
              </w:rPr>
              <w:t>5,000</w:t>
            </w:r>
          </w:p>
        </w:tc>
      </w:tr>
      <w:tr>
        <w:tc>
          <w:tcPr>
            <w:tcW w:type="dxa" w:w="4032"/>
            <w:shd w:val="clear" w:color="auto" w:fill="F5F7FA"/>
          </w:tcPr>
          <w:p>
            <w:pPr>
              <w:spacing w:after="0"/>
            </w:pPr>
            <w:r>
              <w:rPr>
                <w:color w:val="222222"/>
                <w:sz w:val="18"/>
              </w:rPr>
              <w:t>Sessions (rows)</w:t>
            </w:r>
          </w:p>
        </w:tc>
        <w:tc>
          <w:tcPr>
            <w:tcW w:type="dxa" w:w="5472"/>
            <w:shd w:val="clear" w:color="auto" w:fill="F5F7FA"/>
          </w:tcPr>
          <w:p>
            <w:pPr>
              <w:spacing w:after="0"/>
            </w:pPr>
            <w:r>
              <w:rPr>
                <w:color w:val="222222"/>
                <w:sz w:val="18"/>
              </w:rPr>
              <w:t>240,000  (5,000 athletes × 48 sessions)</w:t>
            </w:r>
          </w:p>
        </w:tc>
      </w:tr>
      <w:tr>
        <w:tc>
          <w:tcPr>
            <w:tcW w:type="dxa" w:w="4032"/>
            <w:shd w:val="clear" w:color="auto" w:fill="FFFFFF"/>
          </w:tcPr>
          <w:p>
            <w:pPr>
              <w:spacing w:after="0"/>
            </w:pPr>
            <w:r>
              <w:rPr>
                <w:color w:val="222222"/>
                <w:sz w:val="18"/>
              </w:rPr>
              <w:t>Block summaries (rows)</w:t>
            </w:r>
          </w:p>
        </w:tc>
        <w:tc>
          <w:tcPr>
            <w:tcW w:type="dxa" w:w="5472"/>
            <w:shd w:val="clear" w:color="auto" w:fill="FFFFFF"/>
          </w:tcPr>
          <w:p>
            <w:pPr>
              <w:spacing w:after="0"/>
            </w:pPr>
            <w:r>
              <w:rPr>
                <w:color w:val="222222"/>
                <w:sz w:val="18"/>
              </w:rPr>
              <w:t>20,000   (5,000 athletes × 4 lifts)</w:t>
            </w:r>
          </w:p>
        </w:tc>
      </w:tr>
      <w:tr>
        <w:tc>
          <w:tcPr>
            <w:tcW w:type="dxa" w:w="4032"/>
            <w:shd w:val="clear" w:color="auto" w:fill="F5F7FA"/>
          </w:tcPr>
          <w:p>
            <w:pPr>
              <w:spacing w:after="0"/>
            </w:pPr>
            <w:r>
              <w:rPr>
                <w:color w:val="222222"/>
                <w:sz w:val="18"/>
              </w:rPr>
              <w:t>Athlete PDF reports</w:t>
            </w:r>
          </w:p>
        </w:tc>
        <w:tc>
          <w:tcPr>
            <w:tcW w:type="dxa" w:w="5472"/>
            <w:shd w:val="clear" w:color="auto" w:fill="F5F7FA"/>
          </w:tcPr>
          <w:p>
            <w:pPr>
              <w:spacing w:after="0"/>
            </w:pPr>
            <w:r>
              <w:rPr>
                <w:color w:val="222222"/>
                <w:sz w:val="18"/>
              </w:rPr>
              <w:t>5,000 multipage reports (15–20 pages each)</w:t>
            </w:r>
          </w:p>
        </w:tc>
      </w:tr>
      <w:tr>
        <w:tc>
          <w:tcPr>
            <w:tcW w:type="dxa" w:w="4032"/>
            <w:shd w:val="clear" w:color="auto" w:fill="FFFFFF"/>
          </w:tcPr>
          <w:p>
            <w:pPr>
              <w:spacing w:after="0"/>
            </w:pPr>
            <w:r>
              <w:rPr>
                <w:color w:val="222222"/>
                <w:sz w:val="18"/>
              </w:rPr>
              <w:t>BM25 corpus records</w:t>
            </w:r>
          </w:p>
        </w:tc>
        <w:tc>
          <w:tcPr>
            <w:tcW w:type="dxa" w:w="5472"/>
            <w:shd w:val="clear" w:color="auto" w:fill="FFFFFF"/>
          </w:tcPr>
          <w:p>
            <w:pPr>
              <w:spacing w:after="0"/>
            </w:pPr>
            <w:r>
              <w:rPr>
                <w:color w:val="222222"/>
                <w:sz w:val="18"/>
              </w:rPr>
              <w:t>~60,000 NL week strings</w:t>
            </w:r>
          </w:p>
        </w:tc>
      </w:tr>
      <w:tr>
        <w:tc>
          <w:tcPr>
            <w:tcW w:type="dxa" w:w="4032"/>
            <w:shd w:val="clear" w:color="auto" w:fill="F5F7FA"/>
          </w:tcPr>
          <w:p>
            <w:pPr>
              <w:spacing w:after="0"/>
            </w:pPr>
            <w:r>
              <w:rPr>
                <w:color w:val="222222"/>
                <w:sz w:val="18"/>
              </w:rPr>
              <w:t>Qdrant vector collections</w:t>
            </w:r>
          </w:p>
        </w:tc>
        <w:tc>
          <w:tcPr>
            <w:tcW w:type="dxa" w:w="5472"/>
            <w:shd w:val="clear" w:color="auto" w:fill="F5F7FA"/>
          </w:tcPr>
          <w:p>
            <w:pPr>
              <w:spacing w:after="0"/>
            </w:pPr>
            <w:r>
              <w:rPr>
                <w:color w:val="222222"/>
                <w:sz w:val="18"/>
              </w:rPr>
              <w:t>3  (gym_images, gym_text, gym_tables)</w:t>
            </w:r>
          </w:p>
        </w:tc>
      </w:tr>
      <w:tr>
        <w:tc>
          <w:tcPr>
            <w:tcW w:type="dxa" w:w="4032"/>
            <w:shd w:val="clear" w:color="auto" w:fill="FFFFFF"/>
          </w:tcPr>
          <w:p>
            <w:pPr>
              <w:spacing w:after="0"/>
            </w:pPr>
            <w:r>
              <w:rPr>
                <w:color w:val="222222"/>
                <w:sz w:val="18"/>
              </w:rPr>
              <w:t>Vector dimension</w:t>
            </w:r>
          </w:p>
        </w:tc>
        <w:tc>
          <w:tcPr>
            <w:tcW w:type="dxa" w:w="5472"/>
            <w:shd w:val="clear" w:color="auto" w:fill="FFFFFF"/>
          </w:tcPr>
          <w:p>
            <w:pPr>
              <w:spacing w:after="0"/>
            </w:pPr>
            <w:r>
              <w:rPr>
                <w:color w:val="222222"/>
                <w:sz w:val="18"/>
              </w:rPr>
              <w:t>2,048  (NVIDIA Nemotron)</w:t>
            </w:r>
          </w:p>
        </w:tc>
      </w:tr>
      <w:tr>
        <w:tc>
          <w:tcPr>
            <w:tcW w:type="dxa" w:w="4032"/>
            <w:shd w:val="clear" w:color="auto" w:fill="F5F7FA"/>
          </w:tcPr>
          <w:p>
            <w:pPr>
              <w:spacing w:after="0"/>
            </w:pPr>
            <w:r>
              <w:rPr>
                <w:color w:val="222222"/>
                <w:sz w:val="18"/>
              </w:rPr>
              <w:t>Total Qdrant points</w:t>
            </w:r>
          </w:p>
        </w:tc>
        <w:tc>
          <w:tcPr>
            <w:tcW w:type="dxa" w:w="5472"/>
            <w:shd w:val="clear" w:color="auto" w:fill="F5F7FA"/>
          </w:tcPr>
          <w:p>
            <w:pPr>
              <w:spacing w:after="0"/>
            </w:pPr>
            <w:r>
              <w:rPr>
                <w:color w:val="222222"/>
                <w:sz w:val="18"/>
              </w:rPr>
              <w:t>~167,500</w:t>
            </w:r>
          </w:p>
        </w:tc>
      </w:tr>
      <w:tr>
        <w:tc>
          <w:tcPr>
            <w:tcW w:type="dxa" w:w="4032"/>
            <w:shd w:val="clear" w:color="auto" w:fill="FFFFFF"/>
          </w:tcPr>
          <w:p>
            <w:pPr>
              <w:spacing w:after="0"/>
            </w:pPr>
            <w:r>
              <w:rPr>
                <w:color w:val="222222"/>
                <w:sz w:val="18"/>
              </w:rPr>
              <w:t>HuggingFace repositories</w:t>
            </w:r>
          </w:p>
        </w:tc>
        <w:tc>
          <w:tcPr>
            <w:tcW w:type="dxa" w:w="5472"/>
            <w:shd w:val="clear" w:color="auto" w:fill="FFFFFF"/>
          </w:tcPr>
          <w:p>
            <w:pPr>
              <w:spacing w:after="0"/>
            </w:pPr>
            <w:r>
              <w:rPr>
                <w:color w:val="222222"/>
                <w:sz w:val="18"/>
              </w:rPr>
              <w:t>k2p/gym-rag-dataset  ·  k2p/gym-rag-embeddings</w:t>
            </w:r>
          </w:p>
        </w:tc>
      </w:tr>
    </w:tbl>
    <w:p>
      <w:pPr>
        <w:spacing w:before="0" w:after="120"/>
      </w:pPr>
    </w:p>
    <w:p>
      <w:pPr>
        <w:pStyle w:val="Heading1"/>
      </w:pPr>
      <w:r>
        <w:rPr>
          <w:color w:val="1A1A2E"/>
        </w:rPr>
        <w:t>2. Technical Stack</w:t>
      </w:r>
    </w:p>
    <w:tbl>
      <w:tblPr>
        <w:tblStyle w:val="TableGrid"/>
        <w:tblW w:type="auto" w:w="0"/>
        <w:tblLook w:firstColumn="1" w:firstRow="1" w:lastColumn="0" w:lastRow="0" w:noHBand="0" w:noVBand="1" w:val="04A0"/>
      </w:tblPr>
      <w:tblGrid>
        <w:gridCol w:w="3135"/>
        <w:gridCol w:w="3135"/>
        <w:gridCol w:w="3135"/>
      </w:tblGrid>
      <w:tr>
        <w:tc>
          <w:tcPr>
            <w:tcW w:type="dxa" w:w="2448"/>
            <w:vAlign w:val="center"/>
            <w:shd w:val="clear" w:color="auto" w:fill="1A1A2E"/>
          </w:tcPr>
          <w:p>
            <w:pPr>
              <w:spacing w:after="0"/>
            </w:pPr>
            <w:r>
              <w:rPr>
                <w:b/>
                <w:color w:val="FFFFFF"/>
                <w:sz w:val="18"/>
              </w:rPr>
              <w:t>Layer</w:t>
            </w:r>
          </w:p>
        </w:tc>
        <w:tc>
          <w:tcPr>
            <w:tcW w:type="dxa" w:w="3312"/>
            <w:vAlign w:val="center"/>
            <w:shd w:val="clear" w:color="auto" w:fill="1A1A2E"/>
          </w:tcPr>
          <w:p>
            <w:pPr>
              <w:spacing w:after="0"/>
            </w:pPr>
            <w:r>
              <w:rPr>
                <w:b/>
                <w:color w:val="FFFFFF"/>
                <w:sz w:val="18"/>
              </w:rPr>
              <w:t>Technology</w:t>
            </w:r>
          </w:p>
        </w:tc>
        <w:tc>
          <w:tcPr>
            <w:tcW w:type="dxa" w:w="3744"/>
            <w:vAlign w:val="center"/>
            <w:shd w:val="clear" w:color="auto" w:fill="1A1A2E"/>
          </w:tcPr>
          <w:p>
            <w:pPr>
              <w:spacing w:after="0"/>
            </w:pPr>
            <w:r>
              <w:rPr>
                <w:b/>
                <w:color w:val="FFFFFF"/>
                <w:sz w:val="18"/>
              </w:rPr>
              <w:t>Notes</w:t>
            </w:r>
          </w:p>
        </w:tc>
      </w:tr>
      <w:tr>
        <w:tc>
          <w:tcPr>
            <w:tcW w:type="dxa" w:w="2448"/>
            <w:shd w:val="clear" w:color="auto" w:fill="FFFFFF"/>
          </w:tcPr>
          <w:p>
            <w:pPr>
              <w:spacing w:after="0"/>
            </w:pPr>
            <w:r>
              <w:rPr>
                <w:color w:val="222222"/>
                <w:sz w:val="18"/>
              </w:rPr>
              <w:t>Embedding Model</w:t>
            </w:r>
          </w:p>
        </w:tc>
        <w:tc>
          <w:tcPr>
            <w:tcW w:type="dxa" w:w="3312"/>
            <w:shd w:val="clear" w:color="auto" w:fill="FFFFFF"/>
          </w:tcPr>
          <w:p>
            <w:pPr>
              <w:spacing w:after="0"/>
            </w:pPr>
            <w:r>
              <w:rPr>
                <w:color w:val="222222"/>
                <w:sz w:val="18"/>
              </w:rPr>
              <w:t>nvidia/llama-nemotron-embed-vl-1b-v2</w:t>
            </w:r>
          </w:p>
        </w:tc>
        <w:tc>
          <w:tcPr>
            <w:tcW w:type="dxa" w:w="3744"/>
            <w:shd w:val="clear" w:color="auto" w:fill="FFFFFF"/>
          </w:tcPr>
          <w:p>
            <w:pPr>
              <w:spacing w:after="0"/>
            </w:pPr>
            <w:r>
              <w:rPr>
                <w:color w:val="222222"/>
                <w:sz w:val="18"/>
              </w:rPr>
              <w:t>1B params, 2048-dim, multimodal image+text</w:t>
            </w:r>
          </w:p>
        </w:tc>
      </w:tr>
      <w:tr>
        <w:tc>
          <w:tcPr>
            <w:tcW w:type="dxa" w:w="2448"/>
            <w:shd w:val="clear" w:color="auto" w:fill="F5F7FA"/>
          </w:tcPr>
          <w:p>
            <w:pPr>
              <w:spacing w:after="0"/>
            </w:pPr>
            <w:r>
              <w:rPr>
                <w:color w:val="222222"/>
                <w:sz w:val="18"/>
              </w:rPr>
              <w:t>LLM</w:t>
            </w:r>
          </w:p>
        </w:tc>
        <w:tc>
          <w:tcPr>
            <w:tcW w:type="dxa" w:w="3312"/>
            <w:shd w:val="clear" w:color="auto" w:fill="F5F7FA"/>
          </w:tcPr>
          <w:p>
            <w:pPr>
              <w:spacing w:after="0"/>
            </w:pPr>
            <w:r>
              <w:rPr>
                <w:color w:val="222222"/>
                <w:sz w:val="18"/>
              </w:rPr>
              <w:t>Gemini 2.5 Flash (primary)</w:t>
            </w:r>
          </w:p>
        </w:tc>
        <w:tc>
          <w:tcPr>
            <w:tcW w:type="dxa" w:w="3744"/>
            <w:shd w:val="clear" w:color="auto" w:fill="F5F7FA"/>
          </w:tcPr>
          <w:p>
            <w:pPr>
              <w:spacing w:after="0"/>
            </w:pPr>
            <w:r>
              <w:rPr>
                <w:color w:val="222222"/>
                <w:sz w:val="18"/>
              </w:rPr>
              <w:t>Extended thinking mode for reasoning</w:t>
            </w:r>
          </w:p>
        </w:tc>
      </w:tr>
      <w:tr>
        <w:tc>
          <w:tcPr>
            <w:tcW w:type="dxa" w:w="2448"/>
            <w:shd w:val="clear" w:color="auto" w:fill="FFFFFF"/>
          </w:tcPr>
          <w:p>
            <w:pPr>
              <w:spacing w:after="0"/>
            </w:pPr>
            <w:r>
              <w:rPr>
                <w:color w:val="222222"/>
                <w:sz w:val="18"/>
              </w:rPr>
              <w:t>LLM Fallback</w:t>
            </w:r>
          </w:p>
        </w:tc>
        <w:tc>
          <w:tcPr>
            <w:tcW w:type="dxa" w:w="3312"/>
            <w:shd w:val="clear" w:color="auto" w:fill="FFFFFF"/>
          </w:tcPr>
          <w:p>
            <w:pPr>
              <w:spacing w:after="0"/>
            </w:pPr>
            <w:r>
              <w:rPr>
                <w:color w:val="222222"/>
                <w:sz w:val="18"/>
              </w:rPr>
              <w:t>Gemini 2.0 Flash</w:t>
            </w:r>
          </w:p>
        </w:tc>
        <w:tc>
          <w:tcPr>
            <w:tcW w:type="dxa" w:w="3744"/>
            <w:shd w:val="clear" w:color="auto" w:fill="FFFFFF"/>
          </w:tcPr>
          <w:p>
            <w:pPr>
              <w:spacing w:after="0"/>
            </w:pPr>
            <w:r>
              <w:rPr>
                <w:color w:val="222222"/>
                <w:sz w:val="18"/>
              </w:rPr>
              <w:t>Cost-optimized auxiliary model</w:t>
            </w:r>
          </w:p>
        </w:tc>
      </w:tr>
      <w:tr>
        <w:tc>
          <w:tcPr>
            <w:tcW w:type="dxa" w:w="2448"/>
            <w:shd w:val="clear" w:color="auto" w:fill="F5F7FA"/>
          </w:tcPr>
          <w:p>
            <w:pPr>
              <w:spacing w:after="0"/>
            </w:pPr>
            <w:r>
              <w:rPr>
                <w:color w:val="222222"/>
                <w:sz w:val="18"/>
              </w:rPr>
              <w:t>Vector Database</w:t>
            </w:r>
          </w:p>
        </w:tc>
        <w:tc>
          <w:tcPr>
            <w:tcW w:type="dxa" w:w="3312"/>
            <w:shd w:val="clear" w:color="auto" w:fill="F5F7FA"/>
          </w:tcPr>
          <w:p>
            <w:pPr>
              <w:spacing w:after="0"/>
            </w:pPr>
            <w:r>
              <w:rPr>
                <w:color w:val="222222"/>
                <w:sz w:val="18"/>
              </w:rPr>
              <w:t>Qdrant</w:t>
            </w:r>
          </w:p>
        </w:tc>
        <w:tc>
          <w:tcPr>
            <w:tcW w:type="dxa" w:w="3744"/>
            <w:shd w:val="clear" w:color="auto" w:fill="F5F7FA"/>
          </w:tcPr>
          <w:p>
            <w:pPr>
              <w:spacing w:after="0"/>
            </w:pPr>
            <w:r>
              <w:rPr>
                <w:color w:val="222222"/>
                <w:sz w:val="18"/>
              </w:rPr>
              <w:t>Local Docker + Qdrant Cloud, cosine similarity</w:t>
            </w:r>
          </w:p>
        </w:tc>
      </w:tr>
      <w:tr>
        <w:tc>
          <w:tcPr>
            <w:tcW w:type="dxa" w:w="2448"/>
            <w:shd w:val="clear" w:color="auto" w:fill="FFFFFF"/>
          </w:tcPr>
          <w:p>
            <w:pPr>
              <w:spacing w:after="0"/>
            </w:pPr>
            <w:r>
              <w:rPr>
                <w:color w:val="222222"/>
                <w:sz w:val="18"/>
              </w:rPr>
              <w:t>Sparse Index</w:t>
            </w:r>
          </w:p>
        </w:tc>
        <w:tc>
          <w:tcPr>
            <w:tcW w:type="dxa" w:w="3312"/>
            <w:shd w:val="clear" w:color="auto" w:fill="FFFFFF"/>
          </w:tcPr>
          <w:p>
            <w:pPr>
              <w:spacing w:after="0"/>
            </w:pPr>
            <w:r>
              <w:rPr>
                <w:color w:val="222222"/>
                <w:sz w:val="18"/>
              </w:rPr>
              <w:t>BM25Okapi  (rank-bm25)</w:t>
            </w:r>
          </w:p>
        </w:tc>
        <w:tc>
          <w:tcPr>
            <w:tcW w:type="dxa" w:w="3744"/>
            <w:shd w:val="clear" w:color="auto" w:fill="FFFFFF"/>
          </w:tcPr>
          <w:p>
            <w:pPr>
              <w:spacing w:after="0"/>
            </w:pPr>
            <w:r>
              <w:rPr>
                <w:color w:val="222222"/>
                <w:sz w:val="18"/>
              </w:rPr>
              <w:t>60K document corpus, pickle serialized</w:t>
            </w:r>
          </w:p>
        </w:tc>
      </w:tr>
      <w:tr>
        <w:tc>
          <w:tcPr>
            <w:tcW w:type="dxa" w:w="2448"/>
            <w:shd w:val="clear" w:color="auto" w:fill="F5F7FA"/>
          </w:tcPr>
          <w:p>
            <w:pPr>
              <w:spacing w:after="0"/>
            </w:pPr>
            <w:r>
              <w:rPr>
                <w:color w:val="222222"/>
                <w:sz w:val="18"/>
              </w:rPr>
              <w:t>API Framework</w:t>
            </w:r>
          </w:p>
        </w:tc>
        <w:tc>
          <w:tcPr>
            <w:tcW w:type="dxa" w:w="3312"/>
            <w:shd w:val="clear" w:color="auto" w:fill="F5F7FA"/>
          </w:tcPr>
          <w:p>
            <w:pPr>
              <w:spacing w:after="0"/>
            </w:pPr>
            <w:r>
              <w:rPr>
                <w:color w:val="222222"/>
                <w:sz w:val="18"/>
              </w:rPr>
              <w:t>FastAPI + Uvicorn</w:t>
            </w:r>
          </w:p>
        </w:tc>
        <w:tc>
          <w:tcPr>
            <w:tcW w:type="dxa" w:w="3744"/>
            <w:shd w:val="clear" w:color="auto" w:fill="F5F7FA"/>
          </w:tcPr>
          <w:p>
            <w:pPr>
              <w:spacing w:after="0"/>
            </w:pPr>
            <w:r>
              <w:rPr>
                <w:color w:val="222222"/>
                <w:sz w:val="18"/>
              </w:rPr>
              <w:t>Async, Server-Sent Events streaming</w:t>
            </w:r>
          </w:p>
        </w:tc>
      </w:tr>
      <w:tr>
        <w:tc>
          <w:tcPr>
            <w:tcW w:type="dxa" w:w="2448"/>
            <w:shd w:val="clear" w:color="auto" w:fill="FFFFFF"/>
          </w:tcPr>
          <w:p>
            <w:pPr>
              <w:spacing w:after="0"/>
            </w:pPr>
            <w:r>
              <w:rPr>
                <w:color w:val="222222"/>
                <w:sz w:val="18"/>
              </w:rPr>
              <w:t>Frontend</w:t>
            </w:r>
          </w:p>
        </w:tc>
        <w:tc>
          <w:tcPr>
            <w:tcW w:type="dxa" w:w="3312"/>
            <w:shd w:val="clear" w:color="auto" w:fill="FFFFFF"/>
          </w:tcPr>
          <w:p>
            <w:pPr>
              <w:spacing w:after="0"/>
            </w:pPr>
            <w:r>
              <w:rPr>
                <w:color w:val="222222"/>
                <w:sz w:val="18"/>
              </w:rPr>
              <w:t>Streamlit</w:t>
            </w:r>
          </w:p>
        </w:tc>
        <w:tc>
          <w:tcPr>
            <w:tcW w:type="dxa" w:w="3744"/>
            <w:shd w:val="clear" w:color="auto" w:fill="FFFFFF"/>
          </w:tcPr>
          <w:p>
            <w:pPr>
              <w:spacing w:after="0"/>
            </w:pPr>
            <w:r>
              <w:rPr>
                <w:color w:val="222222"/>
                <w:sz w:val="18"/>
              </w:rPr>
              <w:t>Chat UI, PDF viewer, config selector</w:t>
            </w:r>
          </w:p>
        </w:tc>
      </w:tr>
      <w:tr>
        <w:tc>
          <w:tcPr>
            <w:tcW w:type="dxa" w:w="2448"/>
            <w:shd w:val="clear" w:color="auto" w:fill="F5F7FA"/>
          </w:tcPr>
          <w:p>
            <w:pPr>
              <w:spacing w:after="0"/>
            </w:pPr>
            <w:r>
              <w:rPr>
                <w:color w:val="222222"/>
                <w:sz w:val="18"/>
              </w:rPr>
              <w:t>Data Processing</w:t>
            </w:r>
          </w:p>
        </w:tc>
        <w:tc>
          <w:tcPr>
            <w:tcW w:type="dxa" w:w="3312"/>
            <w:shd w:val="clear" w:color="auto" w:fill="F5F7FA"/>
          </w:tcPr>
          <w:p>
            <w:pPr>
              <w:spacing w:after="0"/>
            </w:pPr>
            <w:r>
              <w:rPr>
                <w:color w:val="222222"/>
                <w:sz w:val="18"/>
              </w:rPr>
              <w:t>pandas + numpy</w:t>
            </w:r>
          </w:p>
        </w:tc>
        <w:tc>
          <w:tcPr>
            <w:tcW w:type="dxa" w:w="3744"/>
            <w:shd w:val="clear" w:color="auto" w:fill="F5F7FA"/>
          </w:tcPr>
          <w:p>
            <w:pPr>
              <w:spacing w:after="0"/>
            </w:pPr>
            <w:r>
              <w:rPr>
                <w:color w:val="222222"/>
                <w:sz w:val="18"/>
              </w:rPr>
              <w:t>240K row dataset, dtype-safe ingestion</w:t>
            </w:r>
          </w:p>
        </w:tc>
      </w:tr>
      <w:tr>
        <w:tc>
          <w:tcPr>
            <w:tcW w:type="dxa" w:w="2448"/>
            <w:shd w:val="clear" w:color="auto" w:fill="FFFFFF"/>
          </w:tcPr>
          <w:p>
            <w:pPr>
              <w:spacing w:after="0"/>
            </w:pPr>
            <w:r>
              <w:rPr>
                <w:color w:val="222222"/>
                <w:sz w:val="18"/>
              </w:rPr>
              <w:t>PDF Generation</w:t>
            </w:r>
          </w:p>
        </w:tc>
        <w:tc>
          <w:tcPr>
            <w:tcW w:type="dxa" w:w="3312"/>
            <w:shd w:val="clear" w:color="auto" w:fill="FFFFFF"/>
          </w:tcPr>
          <w:p>
            <w:pPr>
              <w:spacing w:after="0"/>
            </w:pPr>
            <w:r>
              <w:rPr>
                <w:color w:val="222222"/>
                <w:sz w:val="18"/>
              </w:rPr>
              <w:t>ReportLab + Matplotlib</w:t>
            </w:r>
          </w:p>
        </w:tc>
        <w:tc>
          <w:tcPr>
            <w:tcW w:type="dxa" w:w="3744"/>
            <w:shd w:val="clear" w:color="auto" w:fill="FFFFFF"/>
          </w:tcPr>
          <w:p>
            <w:pPr>
              <w:spacing w:after="0"/>
            </w:pPr>
            <w:r>
              <w:rPr>
                <w:color w:val="222222"/>
                <w:sz w:val="18"/>
              </w:rPr>
              <w:t>Charts, metrics tables, session logs</w:t>
            </w:r>
          </w:p>
        </w:tc>
      </w:tr>
      <w:tr>
        <w:tc>
          <w:tcPr>
            <w:tcW w:type="dxa" w:w="2448"/>
            <w:shd w:val="clear" w:color="auto" w:fill="F5F7FA"/>
          </w:tcPr>
          <w:p>
            <w:pPr>
              <w:spacing w:after="0"/>
            </w:pPr>
            <w:r>
              <w:rPr>
                <w:color w:val="222222"/>
                <w:sz w:val="18"/>
              </w:rPr>
              <w:t>Embedding Inference</w:t>
            </w:r>
          </w:p>
        </w:tc>
        <w:tc>
          <w:tcPr>
            <w:tcW w:type="dxa" w:w="3312"/>
            <w:shd w:val="clear" w:color="auto" w:fill="F5F7FA"/>
          </w:tcPr>
          <w:p>
            <w:pPr>
              <w:spacing w:after="0"/>
            </w:pPr>
            <w:r>
              <w:rPr>
                <w:color w:val="222222"/>
                <w:sz w:val="18"/>
              </w:rPr>
              <w:t>PyTorch + HuggingFace Transformers</w:t>
            </w:r>
          </w:p>
        </w:tc>
        <w:tc>
          <w:tcPr>
            <w:tcW w:type="dxa" w:w="3744"/>
            <w:shd w:val="clear" w:color="auto" w:fill="F5F7FA"/>
          </w:tcPr>
          <w:p>
            <w:pPr>
              <w:spacing w:after="0"/>
            </w:pPr>
            <w:r>
              <w:rPr>
                <w:color w:val="222222"/>
                <w:sz w:val="18"/>
              </w:rPr>
              <w:t>CUDA on Colab L4 GPU (23.7 GB VRAM)</w:t>
            </w:r>
          </w:p>
        </w:tc>
      </w:tr>
      <w:tr>
        <w:tc>
          <w:tcPr>
            <w:tcW w:type="dxa" w:w="2448"/>
            <w:shd w:val="clear" w:color="auto" w:fill="FFFFFF"/>
          </w:tcPr>
          <w:p>
            <w:pPr>
              <w:spacing w:after="0"/>
            </w:pPr>
            <w:r>
              <w:rPr>
                <w:color w:val="222222"/>
                <w:sz w:val="18"/>
              </w:rPr>
              <w:t>Embedding Fallback</w:t>
            </w:r>
          </w:p>
        </w:tc>
        <w:tc>
          <w:tcPr>
            <w:tcW w:type="dxa" w:w="3312"/>
            <w:shd w:val="clear" w:color="auto" w:fill="FFFFFF"/>
          </w:tcPr>
          <w:p>
            <w:pPr>
              <w:spacing w:after="0"/>
            </w:pPr>
            <w:r>
              <w:rPr>
                <w:color w:val="222222"/>
                <w:sz w:val="18"/>
              </w:rPr>
              <w:t>OpenRouter API</w:t>
            </w:r>
          </w:p>
        </w:tc>
        <w:tc>
          <w:tcPr>
            <w:tcW w:type="dxa" w:w="3744"/>
            <w:shd w:val="clear" w:color="auto" w:fill="FFFFFF"/>
          </w:tcPr>
          <w:p>
            <w:pPr>
              <w:spacing w:after="0"/>
            </w:pPr>
            <w:r>
              <w:rPr>
                <w:color w:val="222222"/>
                <w:sz w:val="18"/>
              </w:rPr>
              <w:t>Free-tier Nemotron, retry w/ backoff</w:t>
            </w:r>
          </w:p>
        </w:tc>
      </w:tr>
      <w:tr>
        <w:tc>
          <w:tcPr>
            <w:tcW w:type="dxa" w:w="2448"/>
            <w:shd w:val="clear" w:color="auto" w:fill="F5F7FA"/>
          </w:tcPr>
          <w:p>
            <w:pPr>
              <w:spacing w:after="0"/>
            </w:pPr>
            <w:r>
              <w:rPr>
                <w:color w:val="222222"/>
                <w:sz w:val="18"/>
              </w:rPr>
              <w:t>LLM SDK</w:t>
            </w:r>
          </w:p>
        </w:tc>
        <w:tc>
          <w:tcPr>
            <w:tcW w:type="dxa" w:w="3312"/>
            <w:shd w:val="clear" w:color="auto" w:fill="F5F7FA"/>
          </w:tcPr>
          <w:p>
            <w:pPr>
              <w:spacing w:after="0"/>
            </w:pPr>
            <w:r>
              <w:rPr>
                <w:color w:val="222222"/>
                <w:sz w:val="18"/>
              </w:rPr>
              <w:t>Google GenAI SDK</w:t>
            </w:r>
          </w:p>
        </w:tc>
        <w:tc>
          <w:tcPr>
            <w:tcW w:type="dxa" w:w="3744"/>
            <w:shd w:val="clear" w:color="auto" w:fill="F5F7FA"/>
          </w:tcPr>
          <w:p>
            <w:pPr>
              <w:spacing w:after="0"/>
            </w:pPr>
            <w:r>
              <w:rPr>
                <w:color w:val="222222"/>
                <w:sz w:val="18"/>
              </w:rPr>
              <w:t>Streaming + thinking mode support</w:t>
            </w:r>
          </w:p>
        </w:tc>
      </w:tr>
      <w:tr>
        <w:tc>
          <w:tcPr>
            <w:tcW w:type="dxa" w:w="2448"/>
            <w:shd w:val="clear" w:color="auto" w:fill="FFFFFF"/>
          </w:tcPr>
          <w:p>
            <w:pPr>
              <w:spacing w:after="0"/>
            </w:pPr>
            <w:r>
              <w:rPr>
                <w:color w:val="222222"/>
                <w:sz w:val="18"/>
              </w:rPr>
              <w:t>Artifact Storage</w:t>
            </w:r>
          </w:p>
        </w:tc>
        <w:tc>
          <w:tcPr>
            <w:tcW w:type="dxa" w:w="3312"/>
            <w:shd w:val="clear" w:color="auto" w:fill="FFFFFF"/>
          </w:tcPr>
          <w:p>
            <w:pPr>
              <w:spacing w:after="0"/>
            </w:pPr>
            <w:r>
              <w:rPr>
                <w:color w:val="222222"/>
                <w:sz w:val="18"/>
              </w:rPr>
              <w:t>HuggingFace Hub</w:t>
            </w:r>
          </w:p>
        </w:tc>
        <w:tc>
          <w:tcPr>
            <w:tcW w:type="dxa" w:w="3744"/>
            <w:shd w:val="clear" w:color="auto" w:fill="FFFFFF"/>
          </w:tcPr>
          <w:p>
            <w:pPr>
              <w:spacing w:after="0"/>
            </w:pPr>
            <w:r>
              <w:rPr>
                <w:color w:val="222222"/>
                <w:sz w:val="18"/>
              </w:rPr>
              <w:t>Dataset + embeddings repositories</w:t>
            </w:r>
          </w:p>
        </w:tc>
      </w:tr>
      <w:tr>
        <w:tc>
          <w:tcPr>
            <w:tcW w:type="dxa" w:w="2448"/>
            <w:shd w:val="clear" w:color="auto" w:fill="F5F7FA"/>
          </w:tcPr>
          <w:p>
            <w:pPr>
              <w:spacing w:after="0"/>
            </w:pPr>
            <w:r>
              <w:rPr>
                <w:color w:val="222222"/>
                <w:sz w:val="18"/>
              </w:rPr>
              <w:t>Configuration</w:t>
            </w:r>
          </w:p>
        </w:tc>
        <w:tc>
          <w:tcPr>
            <w:tcW w:type="dxa" w:w="3312"/>
            <w:shd w:val="clear" w:color="auto" w:fill="F5F7FA"/>
          </w:tcPr>
          <w:p>
            <w:pPr>
              <w:spacing w:after="0"/>
            </w:pPr>
            <w:r>
              <w:rPr>
                <w:color w:val="222222"/>
                <w:sz w:val="18"/>
              </w:rPr>
              <w:t>TOML + python-dotenv</w:t>
            </w:r>
          </w:p>
        </w:tc>
        <w:tc>
          <w:tcPr>
            <w:tcW w:type="dxa" w:w="3744"/>
            <w:shd w:val="clear" w:color="auto" w:fill="F5F7FA"/>
          </w:tcPr>
          <w:p>
            <w:pPr>
              <w:spacing w:after="0"/>
            </w:pPr>
            <w:r>
              <w:rPr>
                <w:color w:val="222222"/>
                <w:sz w:val="18"/>
              </w:rPr>
              <w:t>Fully externalized config</w:t>
            </w:r>
          </w:p>
        </w:tc>
      </w:tr>
      <w:tr>
        <w:tc>
          <w:tcPr>
            <w:tcW w:type="dxa" w:w="2448"/>
            <w:shd w:val="clear" w:color="auto" w:fill="FFFFFF"/>
          </w:tcPr>
          <w:p>
            <w:pPr>
              <w:spacing w:after="0"/>
            </w:pPr>
            <w:r>
              <w:rPr>
                <w:color w:val="222222"/>
                <w:sz w:val="18"/>
              </w:rPr>
              <w:t>Notebook</w:t>
            </w:r>
          </w:p>
        </w:tc>
        <w:tc>
          <w:tcPr>
            <w:tcW w:type="dxa" w:w="3312"/>
            <w:shd w:val="clear" w:color="auto" w:fill="FFFFFF"/>
          </w:tcPr>
          <w:p>
            <w:pPr>
              <w:spacing w:after="0"/>
            </w:pPr>
            <w:r>
              <w:rPr>
                <w:color w:val="222222"/>
                <w:sz w:val="18"/>
              </w:rPr>
              <w:t>Google Colab  (L4 GPU)</w:t>
            </w:r>
          </w:p>
        </w:tc>
        <w:tc>
          <w:tcPr>
            <w:tcW w:type="dxa" w:w="3744"/>
            <w:shd w:val="clear" w:color="auto" w:fill="FFFFFF"/>
          </w:tcPr>
          <w:p>
            <w:pPr>
              <w:spacing w:after="0"/>
            </w:pPr>
            <w:r>
              <w:rPr>
                <w:color w:val="222222"/>
                <w:sz w:val="18"/>
              </w:rPr>
              <w:t>~30 min full corpus embedding</w:t>
            </w:r>
          </w:p>
        </w:tc>
      </w:tr>
      <w:tr>
        <w:tc>
          <w:tcPr>
            <w:tcW w:type="dxa" w:w="2448"/>
            <w:shd w:val="clear" w:color="auto" w:fill="F5F7FA"/>
          </w:tcPr>
          <w:p>
            <w:pPr>
              <w:spacing w:after="0"/>
            </w:pPr>
            <w:r>
              <w:rPr>
                <w:color w:val="222222"/>
                <w:sz w:val="18"/>
              </w:rPr>
              <w:t>Language</w:t>
            </w:r>
          </w:p>
        </w:tc>
        <w:tc>
          <w:tcPr>
            <w:tcW w:type="dxa" w:w="3312"/>
            <w:shd w:val="clear" w:color="auto" w:fill="F5F7FA"/>
          </w:tcPr>
          <w:p>
            <w:pPr>
              <w:spacing w:after="0"/>
            </w:pPr>
            <w:r>
              <w:rPr>
                <w:color w:val="222222"/>
                <w:sz w:val="18"/>
              </w:rPr>
              <w:t>Python 3.10+</w:t>
            </w:r>
          </w:p>
        </w:tc>
        <w:tc>
          <w:tcPr>
            <w:tcW w:type="dxa" w:w="3744"/>
            <w:shd w:val="clear" w:color="auto" w:fill="F5F7FA"/>
          </w:tcPr>
          <w:p>
            <w:pPr>
              <w:spacing w:after="0"/>
            </w:pPr>
            <w:r>
              <w:rPr>
                <w:color w:val="222222"/>
                <w:sz w:val="18"/>
              </w:rPr>
            </w:r>
          </w:p>
        </w:tc>
      </w:tr>
    </w:tbl>
    <w:p>
      <w:pPr>
        <w:spacing w:before="0" w:after="120"/>
      </w:pPr>
    </w:p>
    <w:p>
      <w:pPr>
        <w:pStyle w:val="Heading1"/>
      </w:pPr>
      <w:r>
        <w:rPr>
          <w:color w:val="1A1A2E"/>
        </w:rPr>
        <w:t>3. System Architecture</w:t>
      </w:r>
    </w:p>
    <w:p>
      <w:pPr>
        <w:spacing w:after="80"/>
      </w:pPr>
      <w:r>
        <w:rPr>
          <w:b w:val="0"/>
          <w:i w:val="0"/>
          <w:color w:val="222222"/>
          <w:sz w:val="20"/>
        </w:rPr>
        <w:t>The system is structured across five sequential phases:</w:t>
      </w:r>
    </w:p>
    <w:p>
      <w:pPr>
        <w:spacing w:before="0" w:after="40"/>
      </w:pPr>
    </w:p>
    <w:p>
      <w:pPr>
        <w:spacing w:after="120"/>
        <w:ind w:left="288"/>
      </w:pPr>
      <w:r>
        <w:rPr>
          <w:b/>
          <w:color w:val="0F3A5F"/>
          <w:sz w:val="20"/>
        </w:rPr>
        <w:t>Phase 1 — Dataset Generation</w:t>
        <w:br/>
      </w:r>
      <w:r>
        <w:rPr>
          <w:color w:val="333333"/>
          <w:sz w:val="19"/>
        </w:rPr>
        <w:t>OpenPowerlifting CSV + 600K Gym Dataset → 5,000 AthletePersona objects (OPL-seeded, deterministic) → 240,000 SessionLog records (12 weeks × 4 days × 5,000 athletes) → sessions.csv + block_summary.csv</w:t>
      </w:r>
    </w:p>
    <w:p>
      <w:pPr>
        <w:spacing w:after="120"/>
        <w:ind w:left="288"/>
      </w:pPr>
      <w:r>
        <w:rPr>
          <w:b/>
          <w:color w:val="0F3A5F"/>
          <w:sz w:val="20"/>
        </w:rPr>
        <w:t>Phase 2 — PDF Generation</w:t>
        <w:br/>
      </w:r>
      <w:r>
        <w:rPr>
          <w:color w:val="333333"/>
          <w:sz w:val="19"/>
        </w:rPr>
        <w:t>sessions.csv + block_summary.csv → 5,000 multipage athlete PDFs (charts, metrics, session logs) → pdfs_archive.zip → pushed to HuggingFace Hub</w:t>
      </w:r>
    </w:p>
    <w:p>
      <w:pPr>
        <w:spacing w:after="120"/>
        <w:ind w:left="288"/>
      </w:pPr>
      <w:r>
        <w:rPr>
          <w:b/>
          <w:color w:val="0F3A5F"/>
          <w:sz w:val="20"/>
        </w:rPr>
        <w:t>Phase 3 — Embedding &amp; Indexing  (Google Colab, L4 GPU)</w:t>
        <w:br/>
      </w:r>
      <w:r>
        <w:rPr>
          <w:color w:val="333333"/>
          <w:sz w:val="19"/>
        </w:rPr>
        <w:t>PDFs + sessions.csv → Nemotron 2048-dim vectors → gym_images / gym_text / gym_tables Qdrant collections. BM25Okapi trained on 60K NL strings → BM_index.pkl + BM_corpus.json → HuggingFace</w:t>
      </w:r>
    </w:p>
    <w:p>
      <w:pPr>
        <w:spacing w:after="120"/>
        <w:ind w:left="288"/>
      </w:pPr>
      <w:r>
        <w:rPr>
          <w:b/>
          <w:color w:val="0F3A5F"/>
          <w:sz w:val="20"/>
        </w:rPr>
        <w:t>Phase 4 — Retrieval &amp; Generation  (Inference)</w:t>
        <w:br/>
      </w:r>
      <w:r>
        <w:rPr>
          <w:color w:val="333333"/>
          <w:sz w:val="19"/>
        </w:rPr>
        <w:t>User query → intent detection + query rewriting + HyDE → dense search (Qdrant) + BM25 sparse search → Reciprocal Rank Fusion (k=60) → optional cross-encoder reranking → athlete deduplication (top-5 unique, 3 chunks each) → context assembly → Gemini 2.5 Flash (streaming, thinking mode) → streamed response + source citations + PDF paths</w:t>
      </w:r>
    </w:p>
    <w:p>
      <w:pPr>
        <w:spacing w:after="120"/>
        <w:ind w:left="288"/>
      </w:pPr>
      <w:r>
        <w:rPr>
          <w:b/>
          <w:color w:val="0F3A5F"/>
          <w:sz w:val="20"/>
        </w:rPr>
        <w:t>Phase 5 — Serving</w:t>
        <w:br/>
      </w:r>
      <w:r>
        <w:rPr>
          <w:color w:val="333333"/>
          <w:sz w:val="19"/>
        </w:rPr>
        <w:t>FastAPI (/chat, /chat/stream, /health) + Streamlit UI (chat interface, PDF viewer, 8 retrieval config presets)</w:t>
      </w:r>
    </w:p>
    <w:p>
      <w:pPr>
        <w:spacing w:before="0" w:after="120"/>
      </w:pPr>
    </w:p>
    <w:p>
      <w:pPr>
        <w:pStyle w:val="Heading1"/>
      </w:pPr>
      <w:r>
        <w:rPr>
          <w:color w:val="1A1A2E"/>
        </w:rPr>
        <w:t>4. Dataset Generation</w:t>
      </w:r>
    </w:p>
    <w:p>
      <w:pPr>
        <w:pStyle w:val="Heading2"/>
      </w:pPr>
      <w:r>
        <w:rPr>
          <w:color w:val="16213E"/>
        </w:rPr>
        <w:t>4.1  Source Data</w:t>
      </w:r>
    </w:p>
    <w:p>
      <w:pPr>
        <w:pStyle w:val="ListBullet"/>
        <w:spacing w:after="40"/>
        <w:ind w:left="360"/>
      </w:pPr>
      <w:r>
        <w:rPr>
          <w:color w:val="222222"/>
          <w:sz w:val="20"/>
        </w:rPr>
        <w:t>OpenPowerlifting (OPL): ~2.8M competition records. Filtered to rows with valid Best3SquatKg, Best3BenchKg, Best3DeadliftKg, Dots, and Age. Each athlete persona is seeded deterministically from a hashed athlete ID — guaranteeing unique, reproducible OPL row assignments across parallel workers.</w:t>
      </w:r>
    </w:p>
    <w:p>
      <w:pPr>
        <w:pStyle w:val="ListBullet"/>
        <w:spacing w:after="40"/>
        <w:ind w:left="360"/>
      </w:pPr>
      <w:r>
        <w:rPr>
          <w:color w:val="222222"/>
          <w:sz w:val="20"/>
        </w:rPr>
        <w:t>600K Gym Dataset: Exercise catalog with program metadata (sets, reps, goals, equipment). Filtered to barbell-only, strength-goal exercises. Grouped into per-level program catalogs for accessory selection.</w:t>
      </w:r>
    </w:p>
    <w:p>
      <w:pPr>
        <w:spacing w:before="0" w:after="80"/>
      </w:pPr>
    </w:p>
    <w:p>
      <w:pPr>
        <w:pStyle w:val="Heading2"/>
      </w:pPr>
      <w:r>
        <w:rPr>
          <w:color w:val="16213E"/>
        </w:rPr>
        <w:t>4.2  Athlete Classification (DOTS Score)</w:t>
      </w:r>
    </w:p>
    <w:tbl>
      <w:tblPr>
        <w:tblStyle w:val="TableGrid"/>
        <w:tblW w:type="auto" w:w="0"/>
        <w:tblLook w:firstColumn="1" w:firstRow="1" w:lastColumn="0" w:lastRow="0" w:noHBand="0" w:noVBand="1" w:val="04A0"/>
      </w:tblPr>
      <w:tblGrid>
        <w:gridCol w:w="4703"/>
        <w:gridCol w:w="4703"/>
      </w:tblGrid>
      <w:tr>
        <w:tc>
          <w:tcPr>
            <w:tcW w:type="dxa" w:w="2880"/>
            <w:vAlign w:val="center"/>
            <w:shd w:val="clear" w:color="auto" w:fill="1A1A2E"/>
          </w:tcPr>
          <w:p>
            <w:pPr>
              <w:spacing w:after="0"/>
            </w:pPr>
            <w:r>
              <w:rPr>
                <w:b/>
                <w:color w:val="FFFFFF"/>
                <w:sz w:val="18"/>
              </w:rPr>
              <w:t>Level</w:t>
            </w:r>
          </w:p>
        </w:tc>
        <w:tc>
          <w:tcPr>
            <w:tcW w:type="dxa" w:w="2880"/>
            <w:vAlign w:val="center"/>
            <w:shd w:val="clear" w:color="auto" w:fill="1A1A2E"/>
          </w:tcPr>
          <w:p>
            <w:pPr>
              <w:spacing w:after="0"/>
            </w:pPr>
            <w:r>
              <w:rPr>
                <w:b/>
                <w:color w:val="FFFFFF"/>
                <w:sz w:val="18"/>
              </w:rPr>
              <w:t>DOTS Range</w:t>
            </w:r>
          </w:p>
        </w:tc>
      </w:tr>
      <w:tr>
        <w:tc>
          <w:tcPr>
            <w:tcW w:type="dxa" w:w="2880"/>
            <w:shd w:val="clear" w:color="auto" w:fill="FFFFFF"/>
          </w:tcPr>
          <w:p>
            <w:pPr>
              <w:spacing w:after="0"/>
            </w:pPr>
            <w:r>
              <w:rPr>
                <w:color w:val="222222"/>
                <w:sz w:val="18"/>
              </w:rPr>
              <w:t>Novice</w:t>
            </w:r>
          </w:p>
        </w:tc>
        <w:tc>
          <w:tcPr>
            <w:tcW w:type="dxa" w:w="2880"/>
            <w:shd w:val="clear" w:color="auto" w:fill="FFFFFF"/>
          </w:tcPr>
          <w:p>
            <w:pPr>
              <w:spacing w:after="0"/>
            </w:pPr>
            <w:r>
              <w:rPr>
                <w:color w:val="222222"/>
                <w:sz w:val="18"/>
              </w:rPr>
              <w:t>&lt; 310</w:t>
            </w:r>
          </w:p>
        </w:tc>
      </w:tr>
      <w:tr>
        <w:tc>
          <w:tcPr>
            <w:tcW w:type="dxa" w:w="2880"/>
            <w:shd w:val="clear" w:color="auto" w:fill="F5F7FA"/>
          </w:tcPr>
          <w:p>
            <w:pPr>
              <w:spacing w:after="0"/>
            </w:pPr>
            <w:r>
              <w:rPr>
                <w:color w:val="222222"/>
                <w:sz w:val="18"/>
              </w:rPr>
              <w:t>Intermediate</w:t>
            </w:r>
          </w:p>
        </w:tc>
        <w:tc>
          <w:tcPr>
            <w:tcW w:type="dxa" w:w="2880"/>
            <w:shd w:val="clear" w:color="auto" w:fill="F5F7FA"/>
          </w:tcPr>
          <w:p>
            <w:pPr>
              <w:spacing w:after="0"/>
            </w:pPr>
            <w:r>
              <w:rPr>
                <w:color w:val="222222"/>
                <w:sz w:val="18"/>
              </w:rPr>
              <w:t>310 – 409</w:t>
            </w:r>
          </w:p>
        </w:tc>
      </w:tr>
      <w:tr>
        <w:tc>
          <w:tcPr>
            <w:tcW w:type="dxa" w:w="2880"/>
            <w:shd w:val="clear" w:color="auto" w:fill="FFFFFF"/>
          </w:tcPr>
          <w:p>
            <w:pPr>
              <w:spacing w:after="0"/>
            </w:pPr>
            <w:r>
              <w:rPr>
                <w:color w:val="222222"/>
                <w:sz w:val="18"/>
              </w:rPr>
              <w:t>Advanced</w:t>
            </w:r>
          </w:p>
        </w:tc>
        <w:tc>
          <w:tcPr>
            <w:tcW w:type="dxa" w:w="2880"/>
            <w:shd w:val="clear" w:color="auto" w:fill="FFFFFF"/>
          </w:tcPr>
          <w:p>
            <w:pPr>
              <w:spacing w:after="0"/>
            </w:pPr>
            <w:r>
              <w:rPr>
                <w:color w:val="222222"/>
                <w:sz w:val="18"/>
              </w:rPr>
              <w:t>410 – 509</w:t>
            </w:r>
          </w:p>
        </w:tc>
      </w:tr>
      <w:tr>
        <w:tc>
          <w:tcPr>
            <w:tcW w:type="dxa" w:w="2880"/>
            <w:shd w:val="clear" w:color="auto" w:fill="F5F7FA"/>
          </w:tcPr>
          <w:p>
            <w:pPr>
              <w:spacing w:after="0"/>
            </w:pPr>
            <w:r>
              <w:rPr>
                <w:color w:val="222222"/>
                <w:sz w:val="18"/>
              </w:rPr>
              <w:t>Elite</w:t>
            </w:r>
          </w:p>
        </w:tc>
        <w:tc>
          <w:tcPr>
            <w:tcW w:type="dxa" w:w="2880"/>
            <w:shd w:val="clear" w:color="auto" w:fill="F5F7FA"/>
          </w:tcPr>
          <w:p>
            <w:pPr>
              <w:spacing w:after="0"/>
            </w:pPr>
            <w:r>
              <w:rPr>
                <w:color w:val="222222"/>
                <w:sz w:val="18"/>
              </w:rPr>
              <w:t>≥ 510</w:t>
            </w:r>
          </w:p>
        </w:tc>
      </w:tr>
    </w:tbl>
    <w:p>
      <w:pPr>
        <w:spacing w:before="0" w:after="80"/>
      </w:pPr>
    </w:p>
    <w:p>
      <w:pPr>
        <w:pStyle w:val="Heading2"/>
      </w:pPr>
      <w:r>
        <w:rPr>
          <w:color w:val="16213E"/>
        </w:rPr>
        <w:t>4.3  Periodization Model</w:t>
      </w:r>
    </w:p>
    <w:p>
      <w:pPr>
        <w:spacing w:after="80"/>
      </w:pPr>
      <w:r>
        <w:rPr>
          <w:b w:val="0"/>
          <w:i w:val="0"/>
          <w:color w:val="222222"/>
          <w:sz w:val="20"/>
        </w:rPr>
        <w:t>Each athlete receives a 12-week block built on a Prilepin/Issurin periodization model. The intensity shape (0.0–1.0) is universal; per-level floor/ceiling parameters scale it to athlete-appropriate percentages:</w:t>
      </w:r>
    </w:p>
    <w:p>
      <w:pPr>
        <w:spacing w:before="40" w:after="40"/>
        <w:ind w:left="432"/>
        <w:shd w:val="clear" w:color="auto" w:fill="F0F4F8"/>
      </w:pPr>
      <w:r>
        <w:rPr>
          <w:rFonts w:ascii="Courier New" w:hAnsi="Courier New"/>
          <w:color w:val="1A1A2E"/>
          <w:sz w:val="17"/>
        </w:rPr>
        <w:t>Week:   1     2     3     4     5     6     7     8     9    10    11    12</w:t>
        <w:br/>
        <w:t>Shape: 0.00  0.07  0.14  0.21  0.29  0.37  0.46  0.55  0.65  0.80  1.00  0.20</w:t>
        <w:br/>
        <w:t>Phase: [—— Accumulation ——] [—— Intensification ——] [— Realisation —] [D]</w:t>
      </w:r>
    </w:p>
    <w:p>
      <w:pPr>
        <w:spacing w:after="80"/>
      </w:pPr>
      <w:r>
        <w:rPr>
          <w:b w:val="0"/>
          <w:i w:val="0"/>
          <w:color w:val="222222"/>
          <w:sz w:val="20"/>
        </w:rPr>
        <w:t>Amplitude (expected 12-week strength gain) is derived empirically: OPL athletes with ≥5 competition appearances are used to compute median meet-to-meet progression rate per level, bounded by physiological ceilings. RPE curve follows the same shape — per-level floor (novice: 6.5, elite: 8.0), universal ceiling 9.5.</w:t>
      </w:r>
    </w:p>
    <w:p>
      <w:pPr>
        <w:spacing w:before="0" w:after="80"/>
      </w:pPr>
    </w:p>
    <w:p>
      <w:pPr>
        <w:pStyle w:val="Heading2"/>
      </w:pPr>
      <w:r>
        <w:rPr>
          <w:color w:val="16213E"/>
        </w:rPr>
        <w:t>4.4  Session Structure</w:t>
      </w:r>
    </w:p>
    <w:tbl>
      <w:tblPr>
        <w:tblStyle w:val="TableGrid"/>
        <w:tblW w:type="auto" w:w="0"/>
        <w:tblLook w:firstColumn="1" w:firstRow="1" w:lastColumn="0" w:lastRow="0" w:noHBand="0" w:noVBand="1" w:val="04A0"/>
      </w:tblPr>
      <w:tblGrid>
        <w:gridCol w:w="3135"/>
        <w:gridCol w:w="3135"/>
        <w:gridCol w:w="3135"/>
      </w:tblGrid>
      <w:tr>
        <w:tc>
          <w:tcPr>
            <w:tcW w:type="dxa" w:w="1152"/>
            <w:vAlign w:val="center"/>
            <w:shd w:val="clear" w:color="auto" w:fill="1A1A2E"/>
          </w:tcPr>
          <w:p>
            <w:pPr>
              <w:spacing w:after="0"/>
            </w:pPr>
            <w:r>
              <w:rPr>
                <w:b/>
                <w:color w:val="FFFFFF"/>
                <w:sz w:val="18"/>
              </w:rPr>
              <w:t>Day</w:t>
            </w:r>
          </w:p>
        </w:tc>
        <w:tc>
          <w:tcPr>
            <w:tcW w:type="dxa" w:w="2304"/>
            <w:vAlign w:val="center"/>
            <w:shd w:val="clear" w:color="auto" w:fill="1A1A2E"/>
          </w:tcPr>
          <w:p>
            <w:pPr>
              <w:spacing w:after="0"/>
            </w:pPr>
            <w:r>
              <w:rPr>
                <w:b/>
                <w:color w:val="FFFFFF"/>
                <w:sz w:val="18"/>
              </w:rPr>
              <w:t>Focus</w:t>
            </w:r>
          </w:p>
        </w:tc>
        <w:tc>
          <w:tcPr>
            <w:tcW w:type="dxa" w:w="2592"/>
            <w:vAlign w:val="center"/>
            <w:shd w:val="clear" w:color="auto" w:fill="1A1A2E"/>
          </w:tcPr>
          <w:p>
            <w:pPr>
              <w:spacing w:after="0"/>
            </w:pPr>
            <w:r>
              <w:rPr>
                <w:b/>
                <w:color w:val="FFFFFF"/>
                <w:sz w:val="18"/>
              </w:rPr>
              <w:t>Primary Lift</w:t>
            </w:r>
          </w:p>
        </w:tc>
      </w:tr>
      <w:tr>
        <w:tc>
          <w:tcPr>
            <w:tcW w:type="dxa" w:w="1152"/>
            <w:shd w:val="clear" w:color="auto" w:fill="FFFFFF"/>
          </w:tcPr>
          <w:p>
            <w:pPr>
              <w:spacing w:after="0"/>
            </w:pPr>
            <w:r>
              <w:rPr>
                <w:color w:val="222222"/>
                <w:sz w:val="18"/>
              </w:rPr>
              <w:t>0</w:t>
            </w:r>
          </w:p>
        </w:tc>
        <w:tc>
          <w:tcPr>
            <w:tcW w:type="dxa" w:w="2304"/>
            <w:shd w:val="clear" w:color="auto" w:fill="FFFFFF"/>
          </w:tcPr>
          <w:p>
            <w:pPr>
              <w:spacing w:after="0"/>
            </w:pPr>
            <w:r>
              <w:rPr>
                <w:color w:val="222222"/>
                <w:sz w:val="18"/>
              </w:rPr>
              <w:t>Lower A</w:t>
            </w:r>
          </w:p>
        </w:tc>
        <w:tc>
          <w:tcPr>
            <w:tcW w:type="dxa" w:w="2592"/>
            <w:shd w:val="clear" w:color="auto" w:fill="FFFFFF"/>
          </w:tcPr>
          <w:p>
            <w:pPr>
              <w:spacing w:after="0"/>
            </w:pPr>
            <w:r>
              <w:rPr>
                <w:color w:val="222222"/>
                <w:sz w:val="18"/>
              </w:rPr>
              <w:t>Squat</w:t>
            </w:r>
          </w:p>
        </w:tc>
      </w:tr>
      <w:tr>
        <w:tc>
          <w:tcPr>
            <w:tcW w:type="dxa" w:w="1152"/>
            <w:shd w:val="clear" w:color="auto" w:fill="F5F7FA"/>
          </w:tcPr>
          <w:p>
            <w:pPr>
              <w:spacing w:after="0"/>
            </w:pPr>
            <w:r>
              <w:rPr>
                <w:color w:val="222222"/>
                <w:sz w:val="18"/>
              </w:rPr>
              <w:t>1</w:t>
            </w:r>
          </w:p>
        </w:tc>
        <w:tc>
          <w:tcPr>
            <w:tcW w:type="dxa" w:w="2304"/>
            <w:shd w:val="clear" w:color="auto" w:fill="F5F7FA"/>
          </w:tcPr>
          <w:p>
            <w:pPr>
              <w:spacing w:after="0"/>
            </w:pPr>
            <w:r>
              <w:rPr>
                <w:color w:val="222222"/>
                <w:sz w:val="18"/>
              </w:rPr>
              <w:t>Upper A</w:t>
            </w:r>
          </w:p>
        </w:tc>
        <w:tc>
          <w:tcPr>
            <w:tcW w:type="dxa" w:w="2592"/>
            <w:shd w:val="clear" w:color="auto" w:fill="F5F7FA"/>
          </w:tcPr>
          <w:p>
            <w:pPr>
              <w:spacing w:after="0"/>
            </w:pPr>
            <w:r>
              <w:rPr>
                <w:color w:val="222222"/>
                <w:sz w:val="18"/>
              </w:rPr>
              <w:t>Bench Press</w:t>
            </w:r>
          </w:p>
        </w:tc>
      </w:tr>
      <w:tr>
        <w:tc>
          <w:tcPr>
            <w:tcW w:type="dxa" w:w="1152"/>
            <w:shd w:val="clear" w:color="auto" w:fill="FFFFFF"/>
          </w:tcPr>
          <w:p>
            <w:pPr>
              <w:spacing w:after="0"/>
            </w:pPr>
            <w:r>
              <w:rPr>
                <w:color w:val="222222"/>
                <w:sz w:val="18"/>
              </w:rPr>
              <w:t>2</w:t>
            </w:r>
          </w:p>
        </w:tc>
        <w:tc>
          <w:tcPr>
            <w:tcW w:type="dxa" w:w="2304"/>
            <w:shd w:val="clear" w:color="auto" w:fill="FFFFFF"/>
          </w:tcPr>
          <w:p>
            <w:pPr>
              <w:spacing w:after="0"/>
            </w:pPr>
            <w:r>
              <w:rPr>
                <w:color w:val="222222"/>
                <w:sz w:val="18"/>
              </w:rPr>
              <w:t>Lower B</w:t>
            </w:r>
          </w:p>
        </w:tc>
        <w:tc>
          <w:tcPr>
            <w:tcW w:type="dxa" w:w="2592"/>
            <w:shd w:val="clear" w:color="auto" w:fill="FFFFFF"/>
          </w:tcPr>
          <w:p>
            <w:pPr>
              <w:spacing w:after="0"/>
            </w:pPr>
            <w:r>
              <w:rPr>
                <w:color w:val="222222"/>
                <w:sz w:val="18"/>
              </w:rPr>
              <w:t>Deadlift</w:t>
            </w:r>
          </w:p>
        </w:tc>
      </w:tr>
      <w:tr>
        <w:tc>
          <w:tcPr>
            <w:tcW w:type="dxa" w:w="1152"/>
            <w:shd w:val="clear" w:color="auto" w:fill="F5F7FA"/>
          </w:tcPr>
          <w:p>
            <w:pPr>
              <w:spacing w:after="0"/>
            </w:pPr>
            <w:r>
              <w:rPr>
                <w:color w:val="222222"/>
                <w:sz w:val="18"/>
              </w:rPr>
              <w:t>3</w:t>
            </w:r>
          </w:p>
        </w:tc>
        <w:tc>
          <w:tcPr>
            <w:tcW w:type="dxa" w:w="2304"/>
            <w:shd w:val="clear" w:color="auto" w:fill="F5F7FA"/>
          </w:tcPr>
          <w:p>
            <w:pPr>
              <w:spacing w:after="0"/>
            </w:pPr>
            <w:r>
              <w:rPr>
                <w:color w:val="222222"/>
                <w:sz w:val="18"/>
              </w:rPr>
              <w:t>Upper B</w:t>
            </w:r>
          </w:p>
        </w:tc>
        <w:tc>
          <w:tcPr>
            <w:tcW w:type="dxa" w:w="2592"/>
            <w:shd w:val="clear" w:color="auto" w:fill="F5F7FA"/>
          </w:tcPr>
          <w:p>
            <w:pPr>
              <w:spacing w:after="0"/>
            </w:pPr>
            <w:r>
              <w:rPr>
                <w:color w:val="222222"/>
                <w:sz w:val="18"/>
              </w:rPr>
              <w:t>Overhead Press</w:t>
            </w:r>
          </w:p>
        </w:tc>
      </w:tr>
    </w:tbl>
    <w:p>
      <w:pPr>
        <w:spacing w:before="0" w:after="80"/>
      </w:pPr>
    </w:p>
    <w:p>
      <w:pPr>
        <w:spacing w:after="80"/>
      </w:pPr>
      <w:r>
        <w:rPr>
          <w:b w:val="0"/>
          <w:i w:val="0"/>
          <w:color w:val="222222"/>
          <w:sz w:val="20"/>
        </w:rPr>
        <w:t>Working weight = (1RM × week_pct) rounded to nearest 2.5 kg. OHP peak is derived from bench peak × a level-specific ratio (novice: 0.61, elite: 0.70). Each session includes 4 accessories drawn from the 600K catalog, filtered by day type, training level, and primary program.</w:t>
      </w:r>
    </w:p>
    <w:p>
      <w:pPr>
        <w:spacing w:before="0" w:after="80"/>
      </w:pPr>
    </w:p>
    <w:p>
      <w:pPr>
        <w:pStyle w:val="Heading2"/>
      </w:pPr>
      <w:r>
        <w:rPr>
          <w:color w:val="16213E"/>
        </w:rPr>
        <w:t>4.5  Parallelization &amp; Checkpointing</w:t>
      </w:r>
    </w:p>
    <w:p>
      <w:pPr>
        <w:pStyle w:val="ListBullet"/>
        <w:spacing w:after="40"/>
        <w:ind w:left="360"/>
      </w:pPr>
      <w:r>
        <w:rPr>
          <w:color w:val="222222"/>
          <w:sz w:val="20"/>
        </w:rPr>
        <w:t>ProcessPoolExecutor with up to 8 workers for athlete generation.</w:t>
      </w:r>
    </w:p>
    <w:p>
      <w:pPr>
        <w:pStyle w:val="ListBullet"/>
        <w:spacing w:after="40"/>
        <w:ind w:left="360"/>
      </w:pPr>
      <w:r>
        <w:rPr>
          <w:color w:val="222222"/>
          <w:sz w:val="20"/>
        </w:rPr>
        <w:t>OPL row assignments pre-computed in the main process before distributing — guarantees no duplicate OPL rows across workers.</w:t>
      </w:r>
    </w:p>
    <w:p>
      <w:pPr>
        <w:pStyle w:val="ListBullet"/>
        <w:spacing w:after="40"/>
        <w:ind w:left="360"/>
      </w:pPr>
      <w:r>
        <w:rPr>
          <w:color w:val="222222"/>
          <w:sz w:val="20"/>
        </w:rPr>
        <w:t>Checkpoint-based CSV appending: 50-athlete flush batches. Checkpoint tracks completed athlete IDs and reserved OPL indices — generation is fully resumable after interruption.</w:t>
      </w:r>
    </w:p>
    <w:p>
      <w:pPr>
        <w:spacing w:before="0" w:after="120"/>
      </w:pPr>
    </w:p>
    <w:p>
      <w:pPr>
        <w:pStyle w:val="Heading1"/>
      </w:pPr>
      <w:r>
        <w:rPr>
          <w:color w:val="1A1A2E"/>
        </w:rPr>
        <w:t>5. PDF Report Generation</w:t>
      </w:r>
    </w:p>
    <w:p>
      <w:pPr>
        <w:spacing w:after="80"/>
      </w:pPr>
      <w:r>
        <w:rPr>
          <w:b w:val="0"/>
          <w:i w:val="0"/>
          <w:color w:val="222222"/>
          <w:sz w:val="20"/>
        </w:rPr>
        <w:t>Each athlete receives a structured 3+ page PDF report built with ReportLab and Matplotlib:</w:t>
      </w:r>
    </w:p>
    <w:p>
      <w:pPr>
        <w:pStyle w:val="ListBullet"/>
        <w:spacing w:after="40"/>
        <w:ind w:left="360"/>
      </w:pPr>
      <w:r>
        <w:rPr>
          <w:color w:val="222222"/>
          <w:sz w:val="20"/>
        </w:rPr>
        <w:t>Page 1: Athlete header, coaching summary, 2 Matplotlib charts, metrics table (competition 1RM, training 1RM, peak week, total gain, peak % of 1RM)</w:t>
      </w:r>
    </w:p>
    <w:p>
      <w:pPr>
        <w:pStyle w:val="ListBullet"/>
        <w:spacing w:after="40"/>
        <w:ind w:left="360"/>
      </w:pPr>
      <w:r>
        <w:rPr>
          <w:color w:val="222222"/>
          <w:sz w:val="20"/>
        </w:rPr>
        <w:t>Page 2: 1 wide chart (RPE heatmap or lift progression) + progressive overload table (week-by-week delta per lift)</w:t>
      </w:r>
    </w:p>
    <w:p>
      <w:pPr>
        <w:pStyle w:val="ListBullet"/>
        <w:spacing w:after="40"/>
        <w:ind w:left="360"/>
      </w:pPr>
      <w:r>
        <w:rPr>
          <w:color w:val="222222"/>
          <w:sz w:val="20"/>
        </w:rPr>
        <w:t>Pages 3+: Full session log — one block per week showing all 4 days (main lift kg/RPE, 4 accessories per session)</w:t>
      </w:r>
    </w:p>
    <w:p>
      <w:pPr>
        <w:spacing w:before="0" w:after="80"/>
      </w:pPr>
    </w:p>
    <w:p>
      <w:pPr>
        <w:spacing w:after="80"/>
      </w:pPr>
      <w:r>
        <w:rPr>
          <w:b w:val="0"/>
          <w:i/>
          <w:color w:val="222222"/>
          <w:sz w:val="20"/>
        </w:rPr>
        <w:t>Chart types: lift_progression, peak_comparison, rpe_heatmap, load_histogram, volume_area, strength_radar, scatter_rpe_volume, phase_boxplot.</w:t>
      </w:r>
    </w:p>
    <w:p>
      <w:pPr>
        <w:spacing w:after="80"/>
      </w:pPr>
      <w:r>
        <w:rPr>
          <w:b w:val="0"/>
          <w:i w:val="0"/>
          <w:color w:val="222222"/>
          <w:sz w:val="20"/>
        </w:rPr>
        <w:t>Randomization: pdf_config.toml enables per-athlete variation — accent color, chart selection, layout ordering — all seeded from athlete ID for full reproducibility. Seed offset decorrelates chart randomization from persona sampling to prevent correlation artifacts.</w:t>
      </w:r>
    </w:p>
    <w:p>
      <w:pPr>
        <w:spacing w:before="0" w:after="120"/>
      </w:pPr>
    </w:p>
    <w:p>
      <w:pPr>
        <w:pStyle w:val="Heading1"/>
      </w:pPr>
      <w:r>
        <w:rPr>
          <w:color w:val="1A1A2E"/>
        </w:rPr>
        <w:t>6. Embedding Pipeline</w:t>
      </w:r>
    </w:p>
    <w:p>
      <w:pPr>
        <w:pStyle w:val="Heading2"/>
      </w:pPr>
      <w:r>
        <w:rPr>
          <w:color w:val="16213E"/>
        </w:rPr>
        <w:t>6.1  Embedding Model</w:t>
      </w:r>
    </w:p>
    <w:p>
      <w:pPr>
        <w:spacing w:after="80"/>
      </w:pPr>
      <w:r>
        <w:rPr>
          <w:b w:val="0"/>
          <w:i w:val="0"/>
          <w:color w:val="222222"/>
          <w:sz w:val="20"/>
        </w:rPr>
        <w:t>nvidia/llama-nemotron-embed-vl-1b-v2 — a 1B parameter multimodal vision-language embedding model producing 2,048-dimensional L2-normalized vectors. Selected for:</w:t>
      </w:r>
    </w:p>
    <w:p>
      <w:pPr>
        <w:pStyle w:val="ListBullet"/>
        <w:spacing w:after="40"/>
        <w:ind w:left="360"/>
      </w:pPr>
      <w:r>
        <w:rPr>
          <w:color w:val="222222"/>
          <w:sz w:val="20"/>
        </w:rPr>
        <w:t>Native image + text co-embedding (critical for PDF page retrieval)</w:t>
      </w:r>
    </w:p>
    <w:p>
      <w:pPr>
        <w:pStyle w:val="ListBullet"/>
        <w:spacing w:after="40"/>
        <w:ind w:left="360"/>
      </w:pPr>
      <w:r>
        <w:rPr>
          <w:color w:val="222222"/>
          <w:sz w:val="20"/>
        </w:rPr>
        <w:t>Free tier availability on OpenRouter (production fallback at zero cost)</w:t>
      </w:r>
    </w:p>
    <w:p>
      <w:pPr>
        <w:pStyle w:val="ListBullet"/>
        <w:spacing w:after="40"/>
        <w:ind w:left="360"/>
      </w:pPr>
      <w:r>
        <w:rPr>
          <w:color w:val="222222"/>
          <w:sz w:val="20"/>
        </w:rPr>
        <w:t>Competitive benchmark performance on retrieval tasks</w:t>
      </w:r>
    </w:p>
    <w:p>
      <w:pPr>
        <w:spacing w:before="0" w:after="80"/>
      </w:pPr>
    </w:p>
    <w:p>
      <w:pPr>
        <w:pStyle w:val="Heading2"/>
      </w:pPr>
      <w:r>
        <w:rPr>
          <w:color w:val="16213E"/>
        </w:rPr>
        <w:t>6.2  Three-Collection Architecture</w:t>
      </w:r>
    </w:p>
    <w:tbl>
      <w:tblPr>
        <w:tblStyle w:val="TableGrid"/>
        <w:tblW w:type="auto" w:w="0"/>
        <w:tblLook w:firstColumn="1" w:firstRow="1" w:lastColumn="0" w:lastRow="0" w:noHBand="0" w:noVBand="1" w:val="04A0"/>
      </w:tblPr>
      <w:tblGrid>
        <w:gridCol w:w="2351"/>
        <w:gridCol w:w="2351"/>
        <w:gridCol w:w="2351"/>
        <w:gridCol w:w="2351"/>
      </w:tblGrid>
      <w:tr>
        <w:tc>
          <w:tcPr>
            <w:tcW w:type="dxa" w:w="2160"/>
            <w:vAlign w:val="center"/>
            <w:shd w:val="clear" w:color="auto" w:fill="1A1A2E"/>
          </w:tcPr>
          <w:p>
            <w:pPr>
              <w:spacing w:after="0"/>
            </w:pPr>
            <w:r>
              <w:rPr>
                <w:b/>
                <w:color w:val="FFFFFF"/>
                <w:sz w:val="18"/>
              </w:rPr>
              <w:t>Collection</w:t>
            </w:r>
          </w:p>
        </w:tc>
        <w:tc>
          <w:tcPr>
            <w:tcW w:type="dxa" w:w="3744"/>
            <w:vAlign w:val="center"/>
            <w:shd w:val="clear" w:color="auto" w:fill="1A1A2E"/>
          </w:tcPr>
          <w:p>
            <w:pPr>
              <w:spacing w:after="0"/>
            </w:pPr>
            <w:r>
              <w:rPr>
                <w:b/>
                <w:color w:val="FFFFFF"/>
                <w:sz w:val="18"/>
              </w:rPr>
              <w:t>Content</w:t>
            </w:r>
          </w:p>
        </w:tc>
        <w:tc>
          <w:tcPr>
            <w:tcW w:type="dxa" w:w="2016"/>
            <w:vAlign w:val="center"/>
            <w:shd w:val="clear" w:color="auto" w:fill="1A1A2E"/>
          </w:tcPr>
          <w:p>
            <w:pPr>
              <w:spacing w:after="0"/>
            </w:pPr>
            <w:r>
              <w:rPr>
                <w:b/>
                <w:color w:val="FFFFFF"/>
                <w:sz w:val="18"/>
              </w:rPr>
              <w:t>Chunks / Athlete</w:t>
            </w:r>
          </w:p>
        </w:tc>
        <w:tc>
          <w:tcPr>
            <w:tcW w:type="dxa" w:w="1584"/>
            <w:vAlign w:val="center"/>
            <w:shd w:val="clear" w:color="auto" w:fill="1A1A2E"/>
          </w:tcPr>
          <w:p>
            <w:pPr>
              <w:spacing w:after="0"/>
            </w:pPr>
            <w:r>
              <w:rPr>
                <w:b/>
                <w:color w:val="FFFFFF"/>
                <w:sz w:val="18"/>
              </w:rPr>
              <w:t>Total Points</w:t>
            </w:r>
          </w:p>
        </w:tc>
      </w:tr>
      <w:tr>
        <w:tc>
          <w:tcPr>
            <w:tcW w:type="dxa" w:w="2160"/>
            <w:shd w:val="clear" w:color="auto" w:fill="FFFFFF"/>
          </w:tcPr>
          <w:p>
            <w:pPr>
              <w:spacing w:after="0"/>
            </w:pPr>
            <w:r>
              <w:rPr>
                <w:color w:val="222222"/>
                <w:sz w:val="18"/>
              </w:rPr>
              <w:t>gym_images</w:t>
            </w:r>
          </w:p>
        </w:tc>
        <w:tc>
          <w:tcPr>
            <w:tcW w:type="dxa" w:w="3744"/>
            <w:shd w:val="clear" w:color="auto" w:fill="FFFFFF"/>
          </w:tcPr>
          <w:p>
            <w:pPr>
              <w:spacing w:after="0"/>
            </w:pPr>
            <w:r>
              <w:rPr>
                <w:color w:val="222222"/>
                <w:sz w:val="18"/>
              </w:rPr>
              <w:t>PDF pages at 200 DPI (image + OCR text)</w:t>
            </w:r>
          </w:p>
        </w:tc>
        <w:tc>
          <w:tcPr>
            <w:tcW w:type="dxa" w:w="2016"/>
            <w:shd w:val="clear" w:color="auto" w:fill="FFFFFF"/>
          </w:tcPr>
          <w:p>
            <w:pPr>
              <w:spacing w:after="0"/>
            </w:pPr>
            <w:r>
              <w:rPr>
                <w:color w:val="222222"/>
                <w:sz w:val="18"/>
              </w:rPr>
              <w:t>~15–20 pages</w:t>
            </w:r>
          </w:p>
        </w:tc>
        <w:tc>
          <w:tcPr>
            <w:tcW w:type="dxa" w:w="1584"/>
            <w:shd w:val="clear" w:color="auto" w:fill="FFFFFF"/>
          </w:tcPr>
          <w:p>
            <w:pPr>
              <w:spacing w:after="0"/>
            </w:pPr>
            <w:r>
              <w:rPr>
                <w:color w:val="222222"/>
                <w:sz w:val="18"/>
              </w:rPr>
              <w:t>~87,500</w:t>
            </w:r>
          </w:p>
        </w:tc>
      </w:tr>
      <w:tr>
        <w:tc>
          <w:tcPr>
            <w:tcW w:type="dxa" w:w="2160"/>
            <w:shd w:val="clear" w:color="auto" w:fill="F5F7FA"/>
          </w:tcPr>
          <w:p>
            <w:pPr>
              <w:spacing w:after="0"/>
            </w:pPr>
            <w:r>
              <w:rPr>
                <w:color w:val="222222"/>
                <w:sz w:val="18"/>
              </w:rPr>
              <w:t>gym_text</w:t>
            </w:r>
          </w:p>
        </w:tc>
        <w:tc>
          <w:tcPr>
            <w:tcW w:type="dxa" w:w="3744"/>
            <w:shd w:val="clear" w:color="auto" w:fill="F5F7FA"/>
          </w:tcPr>
          <w:p>
            <w:pPr>
              <w:spacing w:after="0"/>
            </w:pPr>
            <w:r>
              <w:rPr>
                <w:color w:val="222222"/>
                <w:sz w:val="18"/>
              </w:rPr>
              <w:t>Chunked coaching summaries (1,000 chars, 100 overlap)</w:t>
            </w:r>
          </w:p>
        </w:tc>
        <w:tc>
          <w:tcPr>
            <w:tcW w:type="dxa" w:w="2016"/>
            <w:shd w:val="clear" w:color="auto" w:fill="F5F7FA"/>
          </w:tcPr>
          <w:p>
            <w:pPr>
              <w:spacing w:after="0"/>
            </w:pPr>
            <w:r>
              <w:rPr>
                <w:color w:val="222222"/>
                <w:sz w:val="18"/>
              </w:rPr>
              <w:t>2–4 chunks</w:t>
            </w:r>
          </w:p>
        </w:tc>
        <w:tc>
          <w:tcPr>
            <w:tcW w:type="dxa" w:w="1584"/>
            <w:shd w:val="clear" w:color="auto" w:fill="F5F7FA"/>
          </w:tcPr>
          <w:p>
            <w:pPr>
              <w:spacing w:after="0"/>
            </w:pPr>
            <w:r>
              <w:rPr>
                <w:color w:val="222222"/>
                <w:sz w:val="18"/>
              </w:rPr>
              <w:t>~15,000</w:t>
            </w:r>
          </w:p>
        </w:tc>
      </w:tr>
      <w:tr>
        <w:tc>
          <w:tcPr>
            <w:tcW w:type="dxa" w:w="2160"/>
            <w:shd w:val="clear" w:color="auto" w:fill="FFFFFF"/>
          </w:tcPr>
          <w:p>
            <w:pPr>
              <w:spacing w:after="0"/>
            </w:pPr>
            <w:r>
              <w:rPr>
                <w:color w:val="222222"/>
                <w:sz w:val="18"/>
              </w:rPr>
              <w:t>gym_tables</w:t>
            </w:r>
          </w:p>
        </w:tc>
        <w:tc>
          <w:tcPr>
            <w:tcW w:type="dxa" w:w="3744"/>
            <w:shd w:val="clear" w:color="auto" w:fill="FFFFFF"/>
          </w:tcPr>
          <w:p>
            <w:pPr>
              <w:spacing w:after="0"/>
            </w:pPr>
            <w:r>
              <w:rPr>
                <w:color w:val="222222"/>
                <w:sz w:val="18"/>
              </w:rPr>
              <w:t>Week-level NL strings (12 per athlete + week-0 summary)</w:t>
            </w:r>
          </w:p>
        </w:tc>
        <w:tc>
          <w:tcPr>
            <w:tcW w:type="dxa" w:w="2016"/>
            <w:shd w:val="clear" w:color="auto" w:fill="FFFFFF"/>
          </w:tcPr>
          <w:p>
            <w:pPr>
              <w:spacing w:after="0"/>
            </w:pPr>
            <w:r>
              <w:rPr>
                <w:color w:val="222222"/>
                <w:sz w:val="18"/>
              </w:rPr>
              <w:t>13 records</w:t>
            </w:r>
          </w:p>
        </w:tc>
        <w:tc>
          <w:tcPr>
            <w:tcW w:type="dxa" w:w="1584"/>
            <w:shd w:val="clear" w:color="auto" w:fill="FFFFFF"/>
          </w:tcPr>
          <w:p>
            <w:pPr>
              <w:spacing w:after="0"/>
            </w:pPr>
            <w:r>
              <w:rPr>
                <w:color w:val="222222"/>
                <w:sz w:val="18"/>
              </w:rPr>
              <w:t>~65,000</w:t>
            </w:r>
          </w:p>
        </w:tc>
      </w:tr>
    </w:tbl>
    <w:p>
      <w:pPr>
        <w:spacing w:before="0" w:after="80"/>
      </w:pPr>
    </w:p>
    <w:p>
      <w:pPr>
        <w:spacing w:after="80"/>
      </w:pPr>
      <w:r>
        <w:rPr>
          <w:b w:val="0"/>
          <w:i w:val="0"/>
          <w:color w:val="222222"/>
          <w:sz w:val="20"/>
        </w:rPr>
        <w:t>Rationale: Each modality serves a different retrieval pattern. Image vectors capture visual layout, chart trends, and printed numbers. Text chunks carry holistic athlete context. Table records are structured for week-specific lookups. Separate collections allow intent-routing to query only the relevant modality, reducing noise for precision-sensitive intents.</w:t>
      </w:r>
    </w:p>
    <w:p>
      <w:pPr>
        <w:spacing w:before="0" w:after="80"/>
      </w:pPr>
    </w:p>
    <w:p>
      <w:pPr>
        <w:pStyle w:val="Heading2"/>
      </w:pPr>
      <w:r>
        <w:rPr>
          <w:color w:val="16213E"/>
        </w:rPr>
        <w:t>6.3  Payload Schema</w:t>
      </w:r>
    </w:p>
    <w:p>
      <w:pPr>
        <w:spacing w:before="40" w:after="40"/>
        <w:ind w:left="432"/>
        <w:shd w:val="clear" w:color="auto" w:fill="F0F4F8"/>
      </w:pPr>
      <w:r>
        <w:rPr>
          <w:rFonts w:ascii="Courier New" w:hAnsi="Courier New"/>
          <w:color w:val="1A1A2E"/>
          <w:sz w:val="17"/>
        </w:rPr>
        <w:t>{</w:t>
        <w:br/>
        <w:t xml:space="preserve">    "athlete_id":       str,    # "athlete_00042"</w:t>
        <w:br/>
        <w:t xml:space="preserve">    "training_level":   str,    # "intermediate"</w:t>
        <w:br/>
        <w:t xml:space="preserve">    "dots":             float,  # 387.4</w:t>
        <w:br/>
        <w:t xml:space="preserve">    "opl_row_index":    int,    # source row in OpenPowerlifting</w:t>
        <w:br/>
        <w:t xml:space="preserve">    "primary_program":  str,    # "5/3/1"</w:t>
        <w:br/>
        <w:t xml:space="preserve">    "squat_peak_kg":    float,  # 185.0</w:t>
        <w:br/>
        <w:t xml:space="preserve">    "bench_peak_kg":    float,  # 120.0</w:t>
        <w:br/>
        <w:t xml:space="preserve">    "deadlift_peak_kg": float,  # 220.0</w:t>
        <w:br/>
        <w:t xml:space="preserve">    "pdf_path":         str,    # "pdfs/athlete_00042.pdf"</w:t>
        <w:br/>
        <w:t xml:space="preserve">    # collection-specific:</w:t>
        <w:br/>
        <w:t xml:space="preserve">    "week":             int,    # gym_tables only</w:t>
        <w:br/>
        <w:t xml:space="preserve">    "block_phase":      str,    # gym_tables only</w:t>
        <w:br/>
        <w:t xml:space="preserve">    "text":             str,    # gym_text / gym_tables</w:t>
        <w:br/>
        <w:t xml:space="preserve">    "chunk_index":      int,    # gym_text only</w:t>
        <w:br/>
        <w:t xml:space="preserve">    "page_number":      int,    # gym_images only</w:t>
        <w:br/>
        <w:t>}</w:t>
      </w:r>
    </w:p>
    <w:p>
      <w:pPr>
        <w:spacing w:after="80"/>
      </w:pPr>
      <w:r>
        <w:rPr>
          <w:b w:val="0"/>
          <w:i w:val="0"/>
          <w:color w:val="222222"/>
          <w:sz w:val="20"/>
        </w:rPr>
        <w:t>Payload indices on: athlete_id, training_level, week, block_phase, pdf_path — enabling O(1) filtered search.</w:t>
      </w:r>
    </w:p>
    <w:p>
      <w:pPr>
        <w:spacing w:before="0" w:after="80"/>
      </w:pPr>
    </w:p>
    <w:p>
      <w:pPr>
        <w:pStyle w:val="Heading2"/>
      </w:pPr>
      <w:r>
        <w:rPr>
          <w:color w:val="16213E"/>
        </w:rPr>
        <w:t>6.4  Colab Embedding Workflow  (L4 GPU, 23.7 GB VRAM)</w:t>
      </w:r>
    </w:p>
    <w:p>
      <w:pPr>
        <w:pStyle w:val="ListBullet"/>
        <w:spacing w:after="40"/>
        <w:ind w:left="360"/>
      </w:pPr>
      <w:r>
        <w:rPr>
          <w:color w:val="222222"/>
          <w:sz w:val="20"/>
        </w:rPr>
        <w:t>Cross-athlete batching: pages/chunks accumulate across athletes into GPU batches (24 pages or 32–64 text chunks per forward pass). Athletes flush to Drive only after all their chunks are embedded — maximizing GPU utilization.</w:t>
      </w:r>
    </w:p>
    <w:p>
      <w:pPr>
        <w:pStyle w:val="ListBullet"/>
        <w:spacing w:after="40"/>
        <w:ind w:left="360"/>
      </w:pPr>
      <w:r>
        <w:rPr>
          <w:color w:val="222222"/>
          <w:sz w:val="20"/>
        </w:rPr>
        <w:t>Background Drive writes: ThreadPoolExecutor(max_workers=1) handles Drive I/O while the GPU embeds the next batch — GPU and disk never block each other.</w:t>
      </w:r>
    </w:p>
    <w:p>
      <w:pPr>
        <w:pStyle w:val="ListBullet"/>
        <w:spacing w:after="40"/>
        <w:ind w:left="360"/>
      </w:pPr>
      <w:r>
        <w:rPr>
          <w:color w:val="222222"/>
          <w:sz w:val="20"/>
        </w:rPr>
        <w:t>Resume logic: single glob() call per collection identifies already-processed athletes; only pending athletes enter the main loop.</w:t>
      </w:r>
    </w:p>
    <w:p>
      <w:pPr>
        <w:pStyle w:val="ListBullet"/>
        <w:spacing w:after="40"/>
        <w:ind w:left="360"/>
      </w:pPr>
      <w:r>
        <w:rPr>
          <w:color w:val="222222"/>
          <w:sz w:val="20"/>
        </w:rPr>
        <w:t>Total compute: ~30 minutes for all 3 collections on L4 GPU.</w:t>
      </w:r>
    </w:p>
    <w:p>
      <w:pPr>
        <w:spacing w:before="0" w:after="120"/>
      </w:pPr>
    </w:p>
    <w:p>
      <w:pPr>
        <w:pStyle w:val="Heading1"/>
      </w:pPr>
      <w:r>
        <w:rPr>
          <w:color w:val="1A1A2E"/>
        </w:rPr>
        <w:t>7. BM25 Sparse Index</w:t>
      </w:r>
    </w:p>
    <w:p>
      <w:pPr>
        <w:spacing w:after="80"/>
      </w:pPr>
      <w:r>
        <w:rPr>
          <w:b w:val="0"/>
          <w:i w:val="0"/>
          <w:color w:val="222222"/>
          <w:sz w:val="20"/>
        </w:rPr>
        <w:t>BM25Okapi (rank-bm25) is trained on ~60,000 NL week strings generated by build_all_nl_strings(). Each record is a human-readable training week description:</w:t>
      </w:r>
    </w:p>
    <w:p>
      <w:pPr>
        <w:spacing w:before="40" w:after="40"/>
        <w:ind w:left="432"/>
        <w:shd w:val="clear" w:color="auto" w:fill="F0F4F8"/>
      </w:pPr>
      <w:r>
        <w:rPr>
          <w:rFonts w:ascii="Courier New" w:hAnsi="Courier New"/>
          <w:color w:val="1A1A2E"/>
          <w:sz w:val="17"/>
        </w:rPr>
        <w:t>Athlete athlete_01860  |  Week 8  |  Intensification</w:t>
        <w:br/>
        <w:t>Squat: 172.5kg (+5.0kg vs prev week)  |  RPE 8.4  [86.3% of 1RM]</w:t>
        <w:br/>
        <w:t>Bench: 105.0kg (+5.0kg vs prev week)  |  RPE 8.4  [87.5% of 1RM]</w:t>
        <w:br/>
        <w:t>Deadlift: 182.5kg ...</w:t>
      </w:r>
    </w:p>
    <w:p>
      <w:pPr>
        <w:pStyle w:val="ListBullet"/>
        <w:spacing w:after="40"/>
        <w:ind w:left="360"/>
      </w:pPr>
      <w:r>
        <w:rPr>
          <w:color w:val="222222"/>
          <w:sz w:val="20"/>
        </w:rPr>
        <w:t>Tokenizer: lowercase, regex split on [\w.x]+, alphanumeric-only tokens. The .x pattern preserves compound tokens like '5x5', '3x3'.</w:t>
      </w:r>
    </w:p>
    <w:p>
      <w:pPr>
        <w:pStyle w:val="ListBullet"/>
        <w:spacing w:after="40"/>
        <w:ind w:left="360"/>
      </w:pPr>
      <w:r>
        <w:rPr>
          <w:color w:val="222222"/>
          <w:sz w:val="20"/>
        </w:rPr>
        <w:t>Index artifacts: BM_index.pkl (~48 MB) + BM_corpus.json (~67 MB), pushed to HuggingFace and loaded at app startup in ~2–3 seconds.</w:t>
      </w:r>
    </w:p>
    <w:p>
      <w:pPr>
        <w:pStyle w:val="ListBullet"/>
        <w:spacing w:after="40"/>
        <w:ind w:left="360"/>
      </w:pPr>
      <w:r>
        <w:rPr>
          <w:color w:val="222222"/>
          <w:sz w:val="20"/>
        </w:rPr>
        <w:t>Oversampling: 1 athlete = 0.02% of 60K corpus. 20× oversampling before RRF fusion guarantees adequate athlete-level coverage without widening the final context window.</w:t>
      </w:r>
    </w:p>
    <w:p>
      <w:pPr>
        <w:spacing w:before="0" w:after="120"/>
      </w:pPr>
    </w:p>
    <w:p>
      <w:pPr>
        <w:pStyle w:val="Heading1"/>
      </w:pPr>
      <w:r>
        <w:rPr>
          <w:color w:val="1A1A2E"/>
        </w:rPr>
        <w:t>8. Retrieval Pipeline</w:t>
      </w:r>
    </w:p>
    <w:p>
      <w:pPr>
        <w:pStyle w:val="Heading2"/>
      </w:pPr>
      <w:r>
        <w:rPr>
          <w:color w:val="16213E"/>
        </w:rPr>
        <w:t>8.1  Hybrid Search with Reciprocal Rank Fusion</w:t>
      </w:r>
    </w:p>
    <w:p>
      <w:pPr>
        <w:spacing w:after="80"/>
      </w:pPr>
      <w:r>
        <w:rPr>
          <w:b w:val="0"/>
          <w:i w:val="0"/>
          <w:color w:val="222222"/>
          <w:sz w:val="20"/>
        </w:rPr>
        <w:t>The default configuration queries all three Qdrant collections in parallel plus BM25, producing up to 4 ranked lists (50 candidates each). These are fused with Reciprocal Rank Fusion:</w:t>
      </w:r>
    </w:p>
    <w:p>
      <w:pPr>
        <w:spacing w:before="40" w:after="40"/>
        <w:ind w:left="432"/>
        <w:shd w:val="clear" w:color="auto" w:fill="F0F4F8"/>
      </w:pPr>
      <w:r>
        <w:rPr>
          <w:rFonts w:ascii="Courier New" w:hAnsi="Courier New"/>
          <w:color w:val="1A1A2E"/>
          <w:sz w:val="17"/>
        </w:rPr>
        <w:t>score(d) = Σ  1 / (k + rank_i(d))    where k = 60</w:t>
        <w:br/>
        <w:t xml:space="preserve">           i</w:t>
      </w:r>
    </w:p>
    <w:p>
      <w:pPr>
        <w:spacing w:after="80"/>
      </w:pPr>
      <w:r>
        <w:rPr>
          <w:b w:val="0"/>
          <w:i w:val="0"/>
          <w:color w:val="222222"/>
          <w:sz w:val="20"/>
        </w:rPr>
        <w:t>k = 60 (standard). RRF is rank-based — immune to score scale differences between dense cosine similarity and BM25 term frequency scores. No training required; robust to novel queries.</w:t>
      </w:r>
    </w:p>
    <w:p>
      <w:pPr>
        <w:spacing w:before="0" w:after="80"/>
      </w:pPr>
    </w:p>
    <w:p>
      <w:pPr>
        <w:pStyle w:val="Heading2"/>
      </w:pPr>
      <w:r>
        <w:rPr>
          <w:color w:val="16213E"/>
        </w:rPr>
        <w:t>8.2  Intent-Driven Routing</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728"/>
            <w:vAlign w:val="center"/>
            <w:shd w:val="clear" w:color="auto" w:fill="1A1A2E"/>
          </w:tcPr>
          <w:p>
            <w:pPr>
              <w:spacing w:after="0"/>
            </w:pPr>
            <w:r>
              <w:rPr>
                <w:b/>
                <w:color w:val="FFFFFF"/>
                <w:sz w:val="18"/>
              </w:rPr>
              <w:t>Intent</w:t>
            </w:r>
          </w:p>
        </w:tc>
        <w:tc>
          <w:tcPr>
            <w:tcW w:type="dxa" w:w="2160"/>
            <w:vAlign w:val="center"/>
            <w:shd w:val="clear" w:color="auto" w:fill="1A1A2E"/>
          </w:tcPr>
          <w:p>
            <w:pPr>
              <w:spacing w:after="0"/>
            </w:pPr>
            <w:r>
              <w:rPr>
                <w:b/>
                <w:color w:val="FFFFFF"/>
                <w:sz w:val="18"/>
              </w:rPr>
              <w:t>Collections</w:t>
            </w:r>
          </w:p>
        </w:tc>
        <w:tc>
          <w:tcPr>
            <w:tcW w:type="dxa" w:w="2160"/>
            <w:vAlign w:val="center"/>
            <w:shd w:val="clear" w:color="auto" w:fill="1A1A2E"/>
          </w:tcPr>
          <w:p>
            <w:pPr>
              <w:spacing w:after="0"/>
            </w:pPr>
            <w:r>
              <w:rPr>
                <w:b/>
                <w:color w:val="FFFFFF"/>
                <w:sz w:val="18"/>
              </w:rPr>
              <w:t>Context Budget</w:t>
            </w:r>
          </w:p>
        </w:tc>
        <w:tc>
          <w:tcPr>
            <w:tcW w:type="dxa" w:w="1152"/>
            <w:vAlign w:val="center"/>
            <w:shd w:val="clear" w:color="auto" w:fill="1A1A2E"/>
          </w:tcPr>
          <w:p>
            <w:pPr>
              <w:spacing w:after="0"/>
            </w:pPr>
            <w:r>
              <w:rPr>
                <w:b/>
                <w:color w:val="FFFFFF"/>
                <w:sz w:val="18"/>
              </w:rPr>
              <w:t>HyDE</w:t>
            </w:r>
          </w:p>
        </w:tc>
        <w:tc>
          <w:tcPr>
            <w:tcW w:type="dxa" w:w="2016"/>
            <w:vAlign w:val="center"/>
            <w:shd w:val="clear" w:color="auto" w:fill="1A1A2E"/>
          </w:tcPr>
          <w:p>
            <w:pPr>
              <w:spacing w:after="0"/>
            </w:pPr>
            <w:r>
              <w:rPr>
                <w:b/>
                <w:color w:val="FFFFFF"/>
                <w:sz w:val="18"/>
              </w:rPr>
              <w:t>Thinking Mode</w:t>
            </w:r>
          </w:p>
        </w:tc>
      </w:tr>
      <w:tr>
        <w:tc>
          <w:tcPr>
            <w:tcW w:type="dxa" w:w="1728"/>
            <w:shd w:val="clear" w:color="auto" w:fill="FFFFFF"/>
          </w:tcPr>
          <w:p>
            <w:pPr>
              <w:spacing w:after="0"/>
            </w:pPr>
            <w:r>
              <w:rPr>
                <w:color w:val="222222"/>
                <w:sz w:val="18"/>
              </w:rPr>
              <w:t>factual</w:t>
            </w:r>
          </w:p>
        </w:tc>
        <w:tc>
          <w:tcPr>
            <w:tcW w:type="dxa" w:w="2160"/>
            <w:shd w:val="clear" w:color="auto" w:fill="FFFFFF"/>
          </w:tcPr>
          <w:p>
            <w:pPr>
              <w:spacing w:after="0"/>
            </w:pPr>
            <w:r>
              <w:rPr>
                <w:color w:val="222222"/>
                <w:sz w:val="18"/>
              </w:rPr>
              <w:t>text + tables</w:t>
            </w:r>
          </w:p>
        </w:tc>
        <w:tc>
          <w:tcPr>
            <w:tcW w:type="dxa" w:w="2160"/>
            <w:shd w:val="clear" w:color="auto" w:fill="FFFFFF"/>
          </w:tcPr>
          <w:p>
            <w:pPr>
              <w:spacing w:after="0"/>
            </w:pPr>
            <w:r>
              <w:rPr>
                <w:color w:val="222222"/>
                <w:sz w:val="18"/>
              </w:rPr>
              <w:t>8,192 tokens</w:t>
            </w:r>
          </w:p>
        </w:tc>
        <w:tc>
          <w:tcPr>
            <w:tcW w:type="dxa" w:w="1152"/>
            <w:shd w:val="clear" w:color="auto" w:fill="FFFFFF"/>
          </w:tcPr>
          <w:p>
            <w:pPr>
              <w:spacing w:after="0"/>
            </w:pPr>
            <w:r>
              <w:rPr>
                <w:color w:val="222222"/>
                <w:sz w:val="18"/>
              </w:rPr>
              <w:t>No</w:t>
            </w:r>
          </w:p>
        </w:tc>
        <w:tc>
          <w:tcPr>
            <w:tcW w:type="dxa" w:w="2016"/>
            <w:shd w:val="clear" w:color="auto" w:fill="FFFFFF"/>
          </w:tcPr>
          <w:p>
            <w:pPr>
              <w:spacing w:after="0"/>
            </w:pPr>
            <w:r>
              <w:rPr>
                <w:color w:val="222222"/>
                <w:sz w:val="18"/>
              </w:rPr>
              <w:t>No</w:t>
            </w:r>
          </w:p>
        </w:tc>
      </w:tr>
      <w:tr>
        <w:tc>
          <w:tcPr>
            <w:tcW w:type="dxa" w:w="1728"/>
            <w:shd w:val="clear" w:color="auto" w:fill="F5F7FA"/>
          </w:tcPr>
          <w:p>
            <w:pPr>
              <w:spacing w:after="0"/>
            </w:pPr>
            <w:r>
              <w:rPr>
                <w:color w:val="222222"/>
                <w:sz w:val="18"/>
              </w:rPr>
              <w:t>trend</w:t>
            </w:r>
          </w:p>
        </w:tc>
        <w:tc>
          <w:tcPr>
            <w:tcW w:type="dxa" w:w="2160"/>
            <w:shd w:val="clear" w:color="auto" w:fill="F5F7FA"/>
          </w:tcPr>
          <w:p>
            <w:pPr>
              <w:spacing w:after="0"/>
            </w:pPr>
            <w:r>
              <w:rPr>
                <w:color w:val="222222"/>
                <w:sz w:val="18"/>
              </w:rPr>
              <w:t>text + tables</w:t>
            </w:r>
          </w:p>
        </w:tc>
        <w:tc>
          <w:tcPr>
            <w:tcW w:type="dxa" w:w="2160"/>
            <w:shd w:val="clear" w:color="auto" w:fill="F5F7FA"/>
          </w:tcPr>
          <w:p>
            <w:pPr>
              <w:spacing w:after="0"/>
            </w:pPr>
            <w:r>
              <w:rPr>
                <w:color w:val="222222"/>
                <w:sz w:val="18"/>
              </w:rPr>
              <w:t>16,384 tokens</w:t>
            </w:r>
          </w:p>
        </w:tc>
        <w:tc>
          <w:tcPr>
            <w:tcW w:type="dxa" w:w="1152"/>
            <w:shd w:val="clear" w:color="auto" w:fill="F5F7FA"/>
          </w:tcPr>
          <w:p>
            <w:pPr>
              <w:spacing w:after="0"/>
            </w:pPr>
            <w:r>
              <w:rPr>
                <w:color w:val="222222"/>
                <w:sz w:val="18"/>
              </w:rPr>
              <w:t>Yes</w:t>
            </w:r>
          </w:p>
        </w:tc>
        <w:tc>
          <w:tcPr>
            <w:tcW w:type="dxa" w:w="2016"/>
            <w:shd w:val="clear" w:color="auto" w:fill="F5F7FA"/>
          </w:tcPr>
          <w:p>
            <w:pPr>
              <w:spacing w:after="0"/>
            </w:pPr>
            <w:r>
              <w:rPr>
                <w:color w:val="222222"/>
                <w:sz w:val="18"/>
              </w:rPr>
              <w:t>Yes</w:t>
            </w:r>
          </w:p>
        </w:tc>
      </w:tr>
      <w:tr>
        <w:tc>
          <w:tcPr>
            <w:tcW w:type="dxa" w:w="1728"/>
            <w:shd w:val="clear" w:color="auto" w:fill="FFFFFF"/>
          </w:tcPr>
          <w:p>
            <w:pPr>
              <w:spacing w:after="0"/>
            </w:pPr>
            <w:r>
              <w:rPr>
                <w:color w:val="222222"/>
                <w:sz w:val="18"/>
              </w:rPr>
              <w:t>comparison</w:t>
            </w:r>
          </w:p>
        </w:tc>
        <w:tc>
          <w:tcPr>
            <w:tcW w:type="dxa" w:w="2160"/>
            <w:shd w:val="clear" w:color="auto" w:fill="FFFFFF"/>
          </w:tcPr>
          <w:p>
            <w:pPr>
              <w:spacing w:after="0"/>
            </w:pPr>
            <w:r>
              <w:rPr>
                <w:color w:val="222222"/>
                <w:sz w:val="18"/>
              </w:rPr>
              <w:t>all 3</w:t>
            </w:r>
          </w:p>
        </w:tc>
        <w:tc>
          <w:tcPr>
            <w:tcW w:type="dxa" w:w="2160"/>
            <w:shd w:val="clear" w:color="auto" w:fill="FFFFFF"/>
          </w:tcPr>
          <w:p>
            <w:pPr>
              <w:spacing w:after="0"/>
            </w:pPr>
            <w:r>
              <w:rPr>
                <w:color w:val="222222"/>
                <w:sz w:val="18"/>
              </w:rPr>
              <w:t>32,768 tokens</w:t>
            </w:r>
          </w:p>
        </w:tc>
        <w:tc>
          <w:tcPr>
            <w:tcW w:type="dxa" w:w="1152"/>
            <w:shd w:val="clear" w:color="auto" w:fill="FFFFFF"/>
          </w:tcPr>
          <w:p>
            <w:pPr>
              <w:spacing w:after="0"/>
            </w:pPr>
            <w:r>
              <w:rPr>
                <w:color w:val="222222"/>
                <w:sz w:val="18"/>
              </w:rPr>
              <w:t>No</w:t>
            </w:r>
          </w:p>
        </w:tc>
        <w:tc>
          <w:tcPr>
            <w:tcW w:type="dxa" w:w="2016"/>
            <w:shd w:val="clear" w:color="auto" w:fill="FFFFFF"/>
          </w:tcPr>
          <w:p>
            <w:pPr>
              <w:spacing w:after="0"/>
            </w:pPr>
            <w:r>
              <w:rPr>
                <w:color w:val="222222"/>
                <w:sz w:val="18"/>
              </w:rPr>
              <w:t>Yes</w:t>
            </w:r>
          </w:p>
        </w:tc>
      </w:tr>
      <w:tr>
        <w:tc>
          <w:tcPr>
            <w:tcW w:type="dxa" w:w="1728"/>
            <w:shd w:val="clear" w:color="auto" w:fill="F5F7FA"/>
          </w:tcPr>
          <w:p>
            <w:pPr>
              <w:spacing w:after="0"/>
            </w:pPr>
            <w:r>
              <w:rPr>
                <w:color w:val="222222"/>
                <w:sz w:val="18"/>
              </w:rPr>
              <w:t>coaching</w:t>
            </w:r>
          </w:p>
        </w:tc>
        <w:tc>
          <w:tcPr>
            <w:tcW w:type="dxa" w:w="2160"/>
            <w:shd w:val="clear" w:color="auto" w:fill="F5F7FA"/>
          </w:tcPr>
          <w:p>
            <w:pPr>
              <w:spacing w:after="0"/>
            </w:pPr>
            <w:r>
              <w:rPr>
                <w:color w:val="222222"/>
                <w:sz w:val="18"/>
              </w:rPr>
              <w:t>all 3</w:t>
            </w:r>
          </w:p>
        </w:tc>
        <w:tc>
          <w:tcPr>
            <w:tcW w:type="dxa" w:w="2160"/>
            <w:shd w:val="clear" w:color="auto" w:fill="F5F7FA"/>
          </w:tcPr>
          <w:p>
            <w:pPr>
              <w:spacing w:after="0"/>
            </w:pPr>
            <w:r>
              <w:rPr>
                <w:color w:val="222222"/>
                <w:sz w:val="18"/>
              </w:rPr>
              <w:t>16,384 tokens</w:t>
            </w:r>
          </w:p>
        </w:tc>
        <w:tc>
          <w:tcPr>
            <w:tcW w:type="dxa" w:w="1152"/>
            <w:shd w:val="clear" w:color="auto" w:fill="F5F7FA"/>
          </w:tcPr>
          <w:p>
            <w:pPr>
              <w:spacing w:after="0"/>
            </w:pPr>
            <w:r>
              <w:rPr>
                <w:color w:val="222222"/>
                <w:sz w:val="18"/>
              </w:rPr>
              <w:t>Yes</w:t>
            </w:r>
          </w:p>
        </w:tc>
        <w:tc>
          <w:tcPr>
            <w:tcW w:type="dxa" w:w="2016"/>
            <w:shd w:val="clear" w:color="auto" w:fill="F5F7FA"/>
          </w:tcPr>
          <w:p>
            <w:pPr>
              <w:spacing w:after="0"/>
            </w:pPr>
            <w:r>
              <w:rPr>
                <w:color w:val="222222"/>
                <w:sz w:val="18"/>
              </w:rPr>
              <w:t>No</w:t>
            </w:r>
          </w:p>
        </w:tc>
      </w:tr>
      <w:tr>
        <w:tc>
          <w:tcPr>
            <w:tcW w:type="dxa" w:w="1728"/>
            <w:shd w:val="clear" w:color="auto" w:fill="FFFFFF"/>
          </w:tcPr>
          <w:p>
            <w:pPr>
              <w:spacing w:after="0"/>
            </w:pPr>
            <w:r>
              <w:rPr>
                <w:color w:val="222222"/>
                <w:sz w:val="18"/>
              </w:rPr>
              <w:t>visual</w:t>
            </w:r>
          </w:p>
        </w:tc>
        <w:tc>
          <w:tcPr>
            <w:tcW w:type="dxa" w:w="2160"/>
            <w:shd w:val="clear" w:color="auto" w:fill="FFFFFF"/>
          </w:tcPr>
          <w:p>
            <w:pPr>
              <w:spacing w:after="0"/>
            </w:pPr>
            <w:r>
              <w:rPr>
                <w:color w:val="222222"/>
                <w:sz w:val="18"/>
              </w:rPr>
              <w:t>all 3</w:t>
            </w:r>
          </w:p>
        </w:tc>
        <w:tc>
          <w:tcPr>
            <w:tcW w:type="dxa" w:w="2160"/>
            <w:shd w:val="clear" w:color="auto" w:fill="FFFFFF"/>
          </w:tcPr>
          <w:p>
            <w:pPr>
              <w:spacing w:after="0"/>
            </w:pPr>
            <w:r>
              <w:rPr>
                <w:color w:val="222222"/>
                <w:sz w:val="18"/>
              </w:rPr>
              <w:t>8,192 tokens</w:t>
            </w:r>
          </w:p>
        </w:tc>
        <w:tc>
          <w:tcPr>
            <w:tcW w:type="dxa" w:w="1152"/>
            <w:shd w:val="clear" w:color="auto" w:fill="FFFFFF"/>
          </w:tcPr>
          <w:p>
            <w:pPr>
              <w:spacing w:after="0"/>
            </w:pPr>
            <w:r>
              <w:rPr>
                <w:color w:val="222222"/>
                <w:sz w:val="18"/>
              </w:rPr>
              <w:t>No</w:t>
            </w:r>
          </w:p>
        </w:tc>
        <w:tc>
          <w:tcPr>
            <w:tcW w:type="dxa" w:w="2016"/>
            <w:shd w:val="clear" w:color="auto" w:fill="FFFFFF"/>
          </w:tcPr>
          <w:p>
            <w:pPr>
              <w:spacing w:after="0"/>
            </w:pPr>
            <w:r>
              <w:rPr>
                <w:color w:val="222222"/>
                <w:sz w:val="18"/>
              </w:rPr>
              <w:t>No</w:t>
            </w:r>
          </w:p>
        </w:tc>
      </w:tr>
    </w:tbl>
    <w:p>
      <w:pPr>
        <w:spacing w:before="0" w:after="80"/>
      </w:pPr>
    </w:p>
    <w:p>
      <w:pPr>
        <w:spacing w:after="80"/>
      </w:pPr>
      <w:r>
        <w:rPr>
          <w:b w:val="0"/>
          <w:i w:val="0"/>
          <w:color w:val="222222"/>
          <w:sz w:val="20"/>
        </w:rPr>
        <w:t>HyDE (Hypothetical Document Embeddings): For trend/coaching queries, Gemini synthesizes a hypothetical ideal document answering the question. This is embedded and used as the search vector instead of the raw query — closing the vocabulary gap between user questions and indexed training logs.</w:t>
      </w:r>
    </w:p>
    <w:p>
      <w:pPr>
        <w:spacing w:before="0" w:after="80"/>
      </w:pPr>
    </w:p>
    <w:p>
      <w:pPr>
        <w:pStyle w:val="Heading2"/>
      </w:pPr>
      <w:r>
        <w:rPr>
          <w:color w:val="16213E"/>
        </w:rPr>
        <w:t>8.3  Retrieval Configurations (8 Presets)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152"/>
            <w:vAlign w:val="center"/>
            <w:shd w:val="clear" w:color="auto" w:fill="1A1A2E"/>
          </w:tcPr>
          <w:p>
            <w:pPr>
              <w:spacing w:after="0"/>
            </w:pPr>
            <w:r>
              <w:rPr>
                <w:b/>
                <w:color w:val="FFFFFF"/>
                <w:sz w:val="18"/>
              </w:rPr>
              <w:t>Config</w:t>
            </w:r>
          </w:p>
        </w:tc>
        <w:tc>
          <w:tcPr>
            <w:tcW w:type="dxa" w:w="2880"/>
            <w:vAlign w:val="center"/>
            <w:shd w:val="clear" w:color="auto" w:fill="1A1A2E"/>
          </w:tcPr>
          <w:p>
            <w:pPr>
              <w:spacing w:after="0"/>
            </w:pPr>
            <w:r>
              <w:rPr>
                <w:b/>
                <w:color w:val="FFFFFF"/>
                <w:sz w:val="18"/>
              </w:rPr>
              <w:t>Collections</w:t>
            </w:r>
          </w:p>
        </w:tc>
        <w:tc>
          <w:tcPr>
            <w:tcW w:type="dxa" w:w="1008"/>
            <w:vAlign w:val="center"/>
            <w:shd w:val="clear" w:color="auto" w:fill="1A1A2E"/>
          </w:tcPr>
          <w:p>
            <w:pPr>
              <w:spacing w:after="0"/>
            </w:pPr>
            <w:r>
              <w:rPr>
                <w:b/>
                <w:color w:val="FFFFFF"/>
                <w:sz w:val="18"/>
              </w:rPr>
              <w:t>BM25</w:t>
            </w:r>
          </w:p>
        </w:tc>
        <w:tc>
          <w:tcPr>
            <w:tcW w:type="dxa" w:w="1152"/>
            <w:vAlign w:val="center"/>
            <w:shd w:val="clear" w:color="auto" w:fill="1A1A2E"/>
          </w:tcPr>
          <w:p>
            <w:pPr>
              <w:spacing w:after="0"/>
            </w:pPr>
            <w:r>
              <w:rPr>
                <w:b/>
                <w:color w:val="FFFFFF"/>
                <w:sz w:val="18"/>
              </w:rPr>
              <w:t>Rerank</w:t>
            </w:r>
          </w:p>
        </w:tc>
        <w:tc>
          <w:tcPr>
            <w:tcW w:type="dxa" w:w="3312"/>
            <w:vAlign w:val="center"/>
            <w:shd w:val="clear" w:color="auto" w:fill="1A1A2E"/>
          </w:tcPr>
          <w:p>
            <w:pPr>
              <w:spacing w:after="0"/>
            </w:pPr>
            <w:r>
              <w:rPr>
                <w:b/>
                <w:color w:val="FFFFFF"/>
                <w:sz w:val="18"/>
              </w:rPr>
              <w:t>Use Case</w:t>
            </w:r>
          </w:p>
        </w:tc>
      </w:tr>
      <w:tr>
        <w:tc>
          <w:tcPr>
            <w:tcW w:type="dxa" w:w="1152"/>
            <w:shd w:val="clear" w:color="auto" w:fill="FFFFFF"/>
          </w:tcPr>
          <w:p>
            <w:pPr>
              <w:spacing w:after="0"/>
            </w:pPr>
            <w:r>
              <w:rPr>
                <w:color w:val="222222"/>
                <w:sz w:val="18"/>
              </w:rPr>
              <w:t>A</w:t>
            </w:r>
          </w:p>
        </w:tc>
        <w:tc>
          <w:tcPr>
            <w:tcW w:type="dxa" w:w="2880"/>
            <w:shd w:val="clear" w:color="auto" w:fill="FFFFFF"/>
          </w:tcPr>
          <w:p>
            <w:pPr>
              <w:spacing w:after="0"/>
            </w:pPr>
            <w:r>
              <w:rPr>
                <w:color w:val="222222"/>
                <w:sz w:val="18"/>
              </w:rPr>
              <w:t>gym_images</w:t>
            </w:r>
          </w:p>
        </w:tc>
        <w:tc>
          <w:tcPr>
            <w:tcW w:type="dxa" w:w="1008"/>
            <w:shd w:val="clear" w:color="auto" w:fill="FFFFFF"/>
          </w:tcPr>
          <w:p>
            <w:pPr>
              <w:spacing w:after="0"/>
            </w:pPr>
            <w:r>
              <w:rPr>
                <w:color w:val="222222"/>
                <w:sz w:val="18"/>
              </w:rPr>
              <w:t>No</w:t>
            </w:r>
          </w:p>
        </w:tc>
        <w:tc>
          <w:tcPr>
            <w:tcW w:type="dxa" w:w="1152"/>
            <w:shd w:val="clear" w:color="auto" w:fill="FFFFFF"/>
          </w:tcPr>
          <w:p>
            <w:pPr>
              <w:spacing w:after="0"/>
            </w:pPr>
            <w:r>
              <w:rPr>
                <w:color w:val="222222"/>
                <w:sz w:val="18"/>
              </w:rPr>
              <w:t>No</w:t>
            </w:r>
          </w:p>
        </w:tc>
        <w:tc>
          <w:tcPr>
            <w:tcW w:type="dxa" w:w="3312"/>
            <w:shd w:val="clear" w:color="auto" w:fill="FFFFFF"/>
          </w:tcPr>
          <w:p>
            <w:pPr>
              <w:spacing w:after="0"/>
            </w:pPr>
            <w:r>
              <w:rPr>
                <w:color w:val="222222"/>
                <w:sz w:val="18"/>
              </w:rPr>
              <w:t>Visual / image-only queries</w:t>
            </w:r>
          </w:p>
        </w:tc>
      </w:tr>
      <w:tr>
        <w:tc>
          <w:tcPr>
            <w:tcW w:type="dxa" w:w="1152"/>
            <w:shd w:val="clear" w:color="auto" w:fill="F5F7FA"/>
          </w:tcPr>
          <w:p>
            <w:pPr>
              <w:spacing w:after="0"/>
            </w:pPr>
            <w:r>
              <w:rPr>
                <w:color w:val="222222"/>
                <w:sz w:val="18"/>
              </w:rPr>
              <w:t>B</w:t>
            </w:r>
          </w:p>
        </w:tc>
        <w:tc>
          <w:tcPr>
            <w:tcW w:type="dxa" w:w="2880"/>
            <w:shd w:val="clear" w:color="auto" w:fill="F5F7FA"/>
          </w:tcPr>
          <w:p>
            <w:pPr>
              <w:spacing w:after="0"/>
            </w:pPr>
            <w:r>
              <w:rPr>
                <w:color w:val="222222"/>
                <w:sz w:val="18"/>
              </w:rPr>
              <w:t>gym_text</w:t>
            </w:r>
          </w:p>
        </w:tc>
        <w:tc>
          <w:tcPr>
            <w:tcW w:type="dxa" w:w="1008"/>
            <w:shd w:val="clear" w:color="auto" w:fill="F5F7FA"/>
          </w:tcPr>
          <w:p>
            <w:pPr>
              <w:spacing w:after="0"/>
            </w:pPr>
            <w:r>
              <w:rPr>
                <w:color w:val="222222"/>
                <w:sz w:val="18"/>
              </w:rPr>
              <w:t>No</w:t>
            </w:r>
          </w:p>
        </w:tc>
        <w:tc>
          <w:tcPr>
            <w:tcW w:type="dxa" w:w="1152"/>
            <w:shd w:val="clear" w:color="auto" w:fill="F5F7FA"/>
          </w:tcPr>
          <w:p>
            <w:pPr>
              <w:spacing w:after="0"/>
            </w:pPr>
            <w:r>
              <w:rPr>
                <w:color w:val="222222"/>
                <w:sz w:val="18"/>
              </w:rPr>
              <w:t>No</w:t>
            </w:r>
          </w:p>
        </w:tc>
        <w:tc>
          <w:tcPr>
            <w:tcW w:type="dxa" w:w="3312"/>
            <w:shd w:val="clear" w:color="auto" w:fill="F5F7FA"/>
          </w:tcPr>
          <w:p>
            <w:pPr>
              <w:spacing w:after="0"/>
            </w:pPr>
            <w:r>
              <w:rPr>
                <w:color w:val="222222"/>
                <w:sz w:val="18"/>
              </w:rPr>
              <w:t>Coaching text search</w:t>
            </w:r>
          </w:p>
        </w:tc>
      </w:tr>
      <w:tr>
        <w:tc>
          <w:tcPr>
            <w:tcW w:type="dxa" w:w="1152"/>
            <w:shd w:val="clear" w:color="auto" w:fill="FFFFFF"/>
          </w:tcPr>
          <w:p>
            <w:pPr>
              <w:spacing w:after="0"/>
            </w:pPr>
            <w:r>
              <w:rPr>
                <w:color w:val="222222"/>
                <w:sz w:val="18"/>
              </w:rPr>
              <w:t>C</w:t>
            </w:r>
          </w:p>
        </w:tc>
        <w:tc>
          <w:tcPr>
            <w:tcW w:type="dxa" w:w="2880"/>
            <w:shd w:val="clear" w:color="auto" w:fill="FFFFFF"/>
          </w:tcPr>
          <w:p>
            <w:pPr>
              <w:spacing w:after="0"/>
            </w:pPr>
            <w:r>
              <w:rPr>
                <w:color w:val="222222"/>
                <w:sz w:val="18"/>
              </w:rPr>
              <w:t>gym_tables</w:t>
            </w:r>
          </w:p>
        </w:tc>
        <w:tc>
          <w:tcPr>
            <w:tcW w:type="dxa" w:w="1008"/>
            <w:shd w:val="clear" w:color="auto" w:fill="FFFFFF"/>
          </w:tcPr>
          <w:p>
            <w:pPr>
              <w:spacing w:after="0"/>
            </w:pPr>
            <w:r>
              <w:rPr>
                <w:color w:val="222222"/>
                <w:sz w:val="18"/>
              </w:rPr>
              <w:t>No</w:t>
            </w:r>
          </w:p>
        </w:tc>
        <w:tc>
          <w:tcPr>
            <w:tcW w:type="dxa" w:w="1152"/>
            <w:shd w:val="clear" w:color="auto" w:fill="FFFFFF"/>
          </w:tcPr>
          <w:p>
            <w:pPr>
              <w:spacing w:after="0"/>
            </w:pPr>
            <w:r>
              <w:rPr>
                <w:color w:val="222222"/>
                <w:sz w:val="18"/>
              </w:rPr>
              <w:t>No</w:t>
            </w:r>
          </w:p>
        </w:tc>
        <w:tc>
          <w:tcPr>
            <w:tcW w:type="dxa" w:w="3312"/>
            <w:shd w:val="clear" w:color="auto" w:fill="FFFFFF"/>
          </w:tcPr>
          <w:p>
            <w:pPr>
              <w:spacing w:after="0"/>
            </w:pPr>
            <w:r>
              <w:rPr>
                <w:color w:val="222222"/>
                <w:sz w:val="18"/>
              </w:rPr>
              <w:t>Week-specific structured lookup</w:t>
            </w:r>
          </w:p>
        </w:tc>
      </w:tr>
      <w:tr>
        <w:tc>
          <w:tcPr>
            <w:tcW w:type="dxa" w:w="1152"/>
            <w:shd w:val="clear" w:color="auto" w:fill="F5F7FA"/>
          </w:tcPr>
          <w:p>
            <w:pPr>
              <w:spacing w:after="0"/>
            </w:pPr>
            <w:r>
              <w:rPr>
                <w:color w:val="222222"/>
                <w:sz w:val="18"/>
              </w:rPr>
              <w:t>D</w:t>
            </w:r>
          </w:p>
        </w:tc>
        <w:tc>
          <w:tcPr>
            <w:tcW w:type="dxa" w:w="2880"/>
            <w:shd w:val="clear" w:color="auto" w:fill="F5F7FA"/>
          </w:tcPr>
          <w:p>
            <w:pPr>
              <w:spacing w:after="0"/>
            </w:pPr>
            <w:r>
              <w:rPr>
                <w:color w:val="222222"/>
                <w:sz w:val="18"/>
              </w:rPr>
              <w:t>All dense</w:t>
            </w:r>
          </w:p>
        </w:tc>
        <w:tc>
          <w:tcPr>
            <w:tcW w:type="dxa" w:w="1008"/>
            <w:shd w:val="clear" w:color="auto" w:fill="F5F7FA"/>
          </w:tcPr>
          <w:p>
            <w:pPr>
              <w:spacing w:after="0"/>
            </w:pPr>
            <w:r>
              <w:rPr>
                <w:color w:val="222222"/>
                <w:sz w:val="18"/>
              </w:rPr>
              <w:t>No</w:t>
            </w:r>
          </w:p>
        </w:tc>
        <w:tc>
          <w:tcPr>
            <w:tcW w:type="dxa" w:w="1152"/>
            <w:shd w:val="clear" w:color="auto" w:fill="F5F7FA"/>
          </w:tcPr>
          <w:p>
            <w:pPr>
              <w:spacing w:after="0"/>
            </w:pPr>
            <w:r>
              <w:rPr>
                <w:color w:val="222222"/>
                <w:sz w:val="18"/>
              </w:rPr>
              <w:t>No</w:t>
            </w:r>
          </w:p>
        </w:tc>
        <w:tc>
          <w:tcPr>
            <w:tcW w:type="dxa" w:w="3312"/>
            <w:shd w:val="clear" w:color="auto" w:fill="F5F7FA"/>
          </w:tcPr>
          <w:p>
            <w:pPr>
              <w:spacing w:after="0"/>
            </w:pPr>
            <w:r>
              <w:rPr>
                <w:color w:val="222222"/>
                <w:sz w:val="18"/>
              </w:rPr>
              <w:t>Dense-only baseline</w:t>
            </w:r>
          </w:p>
        </w:tc>
      </w:tr>
      <w:tr>
        <w:tc>
          <w:tcPr>
            <w:tcW w:type="dxa" w:w="1152"/>
            <w:shd w:val="clear" w:color="auto" w:fill="FFFFFF"/>
          </w:tcPr>
          <w:p>
            <w:pPr>
              <w:spacing w:after="0"/>
            </w:pPr>
            <w:r>
              <w:rPr>
                <w:color w:val="222222"/>
                <w:sz w:val="18"/>
              </w:rPr>
              <w:t>E</w:t>
            </w:r>
          </w:p>
        </w:tc>
        <w:tc>
          <w:tcPr>
            <w:tcW w:type="dxa" w:w="2880"/>
            <w:shd w:val="clear" w:color="auto" w:fill="FFFFFF"/>
          </w:tcPr>
          <w:p>
            <w:pPr>
              <w:spacing w:after="0"/>
            </w:pPr>
            <w:r>
              <w:rPr>
                <w:color w:val="222222"/>
                <w:sz w:val="18"/>
              </w:rPr>
              <w:t>gym_tables + BM25</w:t>
            </w:r>
          </w:p>
        </w:tc>
        <w:tc>
          <w:tcPr>
            <w:tcW w:type="dxa" w:w="1008"/>
            <w:shd w:val="clear" w:color="auto" w:fill="FFFFFF"/>
          </w:tcPr>
          <w:p>
            <w:pPr>
              <w:spacing w:after="0"/>
            </w:pPr>
            <w:r>
              <w:rPr>
                <w:color w:val="222222"/>
                <w:sz w:val="18"/>
              </w:rPr>
              <w:t>Yes</w:t>
            </w:r>
          </w:p>
        </w:tc>
        <w:tc>
          <w:tcPr>
            <w:tcW w:type="dxa" w:w="1152"/>
            <w:shd w:val="clear" w:color="auto" w:fill="FFFFFF"/>
          </w:tcPr>
          <w:p>
            <w:pPr>
              <w:spacing w:after="0"/>
            </w:pPr>
            <w:r>
              <w:rPr>
                <w:color w:val="222222"/>
                <w:sz w:val="18"/>
              </w:rPr>
              <w:t>No</w:t>
            </w:r>
          </w:p>
        </w:tc>
        <w:tc>
          <w:tcPr>
            <w:tcW w:type="dxa" w:w="3312"/>
            <w:shd w:val="clear" w:color="auto" w:fill="FFFFFF"/>
          </w:tcPr>
          <w:p>
            <w:pPr>
              <w:spacing w:after="0"/>
            </w:pPr>
            <w:r>
              <w:rPr>
                <w:color w:val="222222"/>
                <w:sz w:val="18"/>
              </w:rPr>
              <w:t>Hybrid table + keyword</w:t>
            </w:r>
          </w:p>
        </w:tc>
      </w:tr>
      <w:tr>
        <w:tc>
          <w:tcPr>
            <w:tcW w:type="dxa" w:w="1152"/>
            <w:shd w:val="clear" w:color="auto" w:fill="F5F7FA"/>
          </w:tcPr>
          <w:p>
            <w:pPr>
              <w:spacing w:after="0"/>
            </w:pPr>
            <w:r>
              <w:rPr>
                <w:color w:val="222222"/>
                <w:sz w:val="18"/>
              </w:rPr>
              <w:t>F</w:t>
            </w:r>
          </w:p>
        </w:tc>
        <w:tc>
          <w:tcPr>
            <w:tcW w:type="dxa" w:w="2880"/>
            <w:shd w:val="clear" w:color="auto" w:fill="F5F7FA"/>
          </w:tcPr>
          <w:p>
            <w:pPr>
              <w:spacing w:after="0"/>
            </w:pPr>
            <w:r>
              <w:rPr>
                <w:color w:val="222222"/>
                <w:sz w:val="18"/>
              </w:rPr>
              <w:t>All + BM25  (default)</w:t>
            </w:r>
          </w:p>
        </w:tc>
        <w:tc>
          <w:tcPr>
            <w:tcW w:type="dxa" w:w="1008"/>
            <w:shd w:val="clear" w:color="auto" w:fill="F5F7FA"/>
          </w:tcPr>
          <w:p>
            <w:pPr>
              <w:spacing w:after="0"/>
            </w:pPr>
            <w:r>
              <w:rPr>
                <w:color w:val="222222"/>
                <w:sz w:val="18"/>
              </w:rPr>
              <w:t>Yes</w:t>
            </w:r>
          </w:p>
        </w:tc>
        <w:tc>
          <w:tcPr>
            <w:tcW w:type="dxa" w:w="1152"/>
            <w:shd w:val="clear" w:color="auto" w:fill="F5F7FA"/>
          </w:tcPr>
          <w:p>
            <w:pPr>
              <w:spacing w:after="0"/>
            </w:pPr>
            <w:r>
              <w:rPr>
                <w:color w:val="222222"/>
                <w:sz w:val="18"/>
              </w:rPr>
              <w:t>No</w:t>
            </w:r>
          </w:p>
        </w:tc>
        <w:tc>
          <w:tcPr>
            <w:tcW w:type="dxa" w:w="3312"/>
            <w:shd w:val="clear" w:color="auto" w:fill="F5F7FA"/>
          </w:tcPr>
          <w:p>
            <w:pPr>
              <w:spacing w:after="0"/>
            </w:pPr>
            <w:r>
              <w:rPr>
                <w:color w:val="222222"/>
                <w:sz w:val="18"/>
              </w:rPr>
              <w:t>Full hybrid retrieval</w:t>
            </w:r>
          </w:p>
        </w:tc>
      </w:tr>
      <w:tr>
        <w:tc>
          <w:tcPr>
            <w:tcW w:type="dxa" w:w="1152"/>
            <w:shd w:val="clear" w:color="auto" w:fill="FFFFFF"/>
          </w:tcPr>
          <w:p>
            <w:pPr>
              <w:spacing w:after="0"/>
            </w:pPr>
            <w:r>
              <w:rPr>
                <w:color w:val="222222"/>
                <w:sz w:val="18"/>
              </w:rPr>
              <w:t>G</w:t>
            </w:r>
          </w:p>
        </w:tc>
        <w:tc>
          <w:tcPr>
            <w:tcW w:type="dxa" w:w="2880"/>
            <w:shd w:val="clear" w:color="auto" w:fill="FFFFFF"/>
          </w:tcPr>
          <w:p>
            <w:pPr>
              <w:spacing w:after="0"/>
            </w:pPr>
            <w:r>
              <w:rPr>
                <w:color w:val="222222"/>
                <w:sz w:val="18"/>
              </w:rPr>
              <w:t>All + BM25 + rerank</w:t>
            </w:r>
          </w:p>
        </w:tc>
        <w:tc>
          <w:tcPr>
            <w:tcW w:type="dxa" w:w="1008"/>
            <w:shd w:val="clear" w:color="auto" w:fill="FFFFFF"/>
          </w:tcPr>
          <w:p>
            <w:pPr>
              <w:spacing w:after="0"/>
            </w:pPr>
            <w:r>
              <w:rPr>
                <w:color w:val="222222"/>
                <w:sz w:val="18"/>
              </w:rPr>
              <w:t>Yes</w:t>
            </w:r>
          </w:p>
        </w:tc>
        <w:tc>
          <w:tcPr>
            <w:tcW w:type="dxa" w:w="1152"/>
            <w:shd w:val="clear" w:color="auto" w:fill="FFFFFF"/>
          </w:tcPr>
          <w:p>
            <w:pPr>
              <w:spacing w:after="0"/>
            </w:pPr>
            <w:r>
              <w:rPr>
                <w:color w:val="222222"/>
                <w:sz w:val="18"/>
              </w:rPr>
              <w:t>Yes</w:t>
            </w:r>
          </w:p>
        </w:tc>
        <w:tc>
          <w:tcPr>
            <w:tcW w:type="dxa" w:w="3312"/>
            <w:shd w:val="clear" w:color="auto" w:fill="FFFFFF"/>
          </w:tcPr>
          <w:p>
            <w:pPr>
              <w:spacing w:after="0"/>
            </w:pPr>
            <w:r>
              <w:rPr>
                <w:color w:val="222222"/>
                <w:sz w:val="18"/>
              </w:rPr>
              <w:t>Maximum precision</w:t>
            </w:r>
          </w:p>
        </w:tc>
      </w:tr>
      <w:tr>
        <w:tc>
          <w:tcPr>
            <w:tcW w:type="dxa" w:w="1152"/>
            <w:shd w:val="clear" w:color="auto" w:fill="F5F7FA"/>
          </w:tcPr>
          <w:p>
            <w:pPr>
              <w:spacing w:after="0"/>
            </w:pPr>
            <w:r>
              <w:rPr>
                <w:color w:val="222222"/>
                <w:sz w:val="18"/>
              </w:rPr>
              <w:t>H</w:t>
            </w:r>
          </w:p>
        </w:tc>
        <w:tc>
          <w:tcPr>
            <w:tcW w:type="dxa" w:w="2880"/>
            <w:shd w:val="clear" w:color="auto" w:fill="F5F7FA"/>
          </w:tcPr>
          <w:p>
            <w:pPr>
              <w:spacing w:after="0"/>
            </w:pPr>
            <w:r>
              <w:rPr>
                <w:color w:val="222222"/>
                <w:sz w:val="18"/>
              </w:rPr>
              <w:t>BM25 only</w:t>
            </w:r>
          </w:p>
        </w:tc>
        <w:tc>
          <w:tcPr>
            <w:tcW w:type="dxa" w:w="1008"/>
            <w:shd w:val="clear" w:color="auto" w:fill="F5F7FA"/>
          </w:tcPr>
          <w:p>
            <w:pPr>
              <w:spacing w:after="0"/>
            </w:pPr>
            <w:r>
              <w:rPr>
                <w:color w:val="222222"/>
                <w:sz w:val="18"/>
              </w:rPr>
              <w:t>Yes</w:t>
            </w:r>
          </w:p>
        </w:tc>
        <w:tc>
          <w:tcPr>
            <w:tcW w:type="dxa" w:w="1152"/>
            <w:shd w:val="clear" w:color="auto" w:fill="F5F7FA"/>
          </w:tcPr>
          <w:p>
            <w:pPr>
              <w:spacing w:after="0"/>
            </w:pPr>
            <w:r>
              <w:rPr>
                <w:color w:val="222222"/>
                <w:sz w:val="18"/>
              </w:rPr>
              <w:t>No</w:t>
            </w:r>
          </w:p>
        </w:tc>
        <w:tc>
          <w:tcPr>
            <w:tcW w:type="dxa" w:w="3312"/>
            <w:shd w:val="clear" w:color="auto" w:fill="F5F7FA"/>
          </w:tcPr>
          <w:p>
            <w:pPr>
              <w:spacing w:after="0"/>
            </w:pPr>
            <w:r>
              <w:rPr>
                <w:color w:val="222222"/>
                <w:sz w:val="18"/>
              </w:rPr>
              <w:t>Keyword-only ablation</w:t>
            </w:r>
          </w:p>
        </w:tc>
      </w:tr>
    </w:tbl>
    <w:p>
      <w:pPr>
        <w:spacing w:before="0" w:after="80"/>
      </w:pPr>
    </w:p>
    <w:p>
      <w:pPr>
        <w:pStyle w:val="Heading2"/>
      </w:pPr>
      <w:r>
        <w:rPr>
          <w:color w:val="16213E"/>
        </w:rPr>
        <w:t>8.4  Athlete Deduplication</w:t>
      </w:r>
    </w:p>
    <w:p>
      <w:pPr>
        <w:pStyle w:val="ListBullet"/>
        <w:spacing w:after="40"/>
        <w:ind w:left="360"/>
      </w:pPr>
      <w:r>
        <w:rPr>
          <w:color w:val="222222"/>
          <w:sz w:val="20"/>
        </w:rPr>
        <w:t>Top-3 chunks per athlete (not 1): for week-specific queries, a single chunk covers only one week. Keeping 3 chunks per athlete dramatically improves recall for trend and comparison queries.</w:t>
      </w:r>
    </w:p>
    <w:p>
      <w:pPr>
        <w:pStyle w:val="ListBullet"/>
        <w:spacing w:after="40"/>
        <w:ind w:left="360"/>
      </w:pPr>
      <w:r>
        <w:rPr>
          <w:color w:val="222222"/>
          <w:sz w:val="20"/>
        </w:rPr>
        <w:t>Profile field merging: squat_peak_kg / bench_peak_kg / deadlift_peak_kg are harvested from all result chunks per athlete and merged into the winning chunks — ensuring profile completeness.</w:t>
      </w:r>
    </w:p>
    <w:p>
      <w:pPr>
        <w:pStyle w:val="ListBullet"/>
        <w:spacing w:after="40"/>
        <w:ind w:left="360"/>
      </w:pPr>
      <w:r>
        <w:rPr>
          <w:color w:val="222222"/>
          <w:sz w:val="20"/>
        </w:rPr>
        <w:t>Truthy filter: only non-empty, non-zero payload values surface in context, preventing zero-filled defaults from polluting responses.</w:t>
      </w:r>
    </w:p>
    <w:p>
      <w:pPr>
        <w:pStyle w:val="ListBullet"/>
        <w:spacing w:after="40"/>
        <w:ind w:left="360"/>
      </w:pPr>
      <w:r>
        <w:rPr>
          <w:color w:val="222222"/>
          <w:sz w:val="20"/>
        </w:rPr>
        <w:t>Final output: top-5 unique athletes × 3 chunks each = up to 15 context segments per query.</w:t>
      </w:r>
    </w:p>
    <w:p>
      <w:pPr>
        <w:spacing w:before="0" w:after="120"/>
      </w:pPr>
    </w:p>
    <w:p>
      <w:pPr>
        <w:pStyle w:val="Heading1"/>
      </w:pPr>
      <w:r>
        <w:rPr>
          <w:color w:val="1A1A2E"/>
        </w:rPr>
        <w:t>9. Generation Layer</w:t>
      </w:r>
    </w:p>
    <w:p>
      <w:pPr>
        <w:pStyle w:val="Heading2"/>
      </w:pPr>
      <w:r>
        <w:rPr>
          <w:color w:val="16213E"/>
        </w:rPr>
        <w:t>9.1  Gemini 2.5 Flash</w:t>
      </w:r>
    </w:p>
    <w:p>
      <w:pPr>
        <w:spacing w:after="80"/>
      </w:pPr>
      <w:r>
        <w:rPr>
          <w:b w:val="0"/>
          <w:i w:val="0"/>
          <w:color w:val="222222"/>
          <w:sz w:val="20"/>
        </w:rPr>
        <w:t>The system prompt enforces strict grounding behavior:</w:t>
      </w:r>
    </w:p>
    <w:p>
      <w:pPr>
        <w:pStyle w:val="ListBullet"/>
        <w:spacing w:after="40"/>
        <w:ind w:left="360"/>
      </w:pPr>
      <w:r>
        <w:rPr>
          <w:color w:val="222222"/>
          <w:sz w:val="20"/>
        </w:rPr>
        <w:t>Every claim about loads, RPE, or progression must cite the source athlete ID and week number.</w:t>
      </w:r>
    </w:p>
    <w:p>
      <w:pPr>
        <w:pStyle w:val="ListBullet"/>
        <w:spacing w:after="40"/>
        <w:ind w:left="360"/>
      </w:pPr>
      <w:r>
        <w:rPr>
          <w:color w:val="222222"/>
          <w:sz w:val="20"/>
        </w:rPr>
        <w:t>General powerlifting knowledge not from retrieved data is explicitly forbidden in numerical responses.</w:t>
      </w:r>
    </w:p>
    <w:p>
      <w:pPr>
        <w:pStyle w:val="ListBullet"/>
        <w:spacing w:after="40"/>
        <w:ind w:left="360"/>
      </w:pPr>
      <w:r>
        <w:rPr>
          <w:color w:val="222222"/>
          <w:sz w:val="20"/>
        </w:rPr>
        <w:t>An internal reasoning block guides step-by-step: identify athletes → scope query → ground in data → check completeness → answer.</w:t>
      </w:r>
    </w:p>
    <w:p>
      <w:pPr>
        <w:spacing w:before="0" w:after="80"/>
      </w:pPr>
    </w:p>
    <w:p>
      <w:pPr>
        <w:pStyle w:val="Heading2"/>
      </w:pPr>
      <w:r>
        <w:rPr>
          <w:color w:val="16213E"/>
        </w:rPr>
        <w:t>9.2  Extended Thinking Mode</w:t>
      </w:r>
    </w:p>
    <w:p>
      <w:pPr>
        <w:spacing w:after="80"/>
      </w:pPr>
      <w:r>
        <w:rPr>
          <w:b w:val="0"/>
          <w:i w:val="0"/>
          <w:color w:val="222222"/>
          <w:sz w:val="20"/>
        </w:rPr>
        <w:t>Activated for comparison and trend intents — allocating 1,024 thinking tokens before generating up to 2,048 output tokens. Temperature is fixed at 1.0 during thinking (Gemini requirement), dropping to 0.3 for the final answer (low randomness for factual grounding).</w:t>
      </w:r>
    </w:p>
    <w:p>
      <w:pPr>
        <w:spacing w:before="0" w:after="80"/>
      </w:pPr>
    </w:p>
    <w:p>
      <w:pPr>
        <w:pStyle w:val="Heading2"/>
      </w:pPr>
      <w:r>
        <w:rPr>
          <w:color w:val="16213E"/>
        </w:rPr>
        <w:t>9.3  Streaming</w:t>
      </w:r>
    </w:p>
    <w:p>
      <w:pPr>
        <w:spacing w:after="80"/>
      </w:pPr>
      <w:r>
        <w:rPr>
          <w:b w:val="0"/>
          <w:i w:val="0"/>
          <w:color w:val="222222"/>
          <w:sz w:val="20"/>
        </w:rPr>
        <w:t>The /chat/stream endpoint uses Server-Sent Events. Tokens stream as text events; a final {"__done__": true, ...} event carries metadata (sources, retrieval_ms, intent, pdf_paths) to the client, enabling real-time UI updates without polling.</w:t>
      </w:r>
    </w:p>
    <w:p>
      <w:pPr>
        <w:spacing w:before="0" w:after="120"/>
      </w:pPr>
    </w:p>
    <w:p>
      <w:pPr>
        <w:pStyle w:val="Heading1"/>
      </w:pPr>
      <w:r>
        <w:rPr>
          <w:color w:val="1A1A2E"/>
        </w:rPr>
        <w:t>10. Configuration System</w:t>
      </w:r>
    </w:p>
    <w:tbl>
      <w:tblPr>
        <w:tblStyle w:val="TableGrid"/>
        <w:tblW w:type="auto" w:w="0"/>
        <w:tblLook w:firstColumn="1" w:firstRow="1" w:lastColumn="0" w:lastRow="0" w:noHBand="0" w:noVBand="1" w:val="04A0"/>
      </w:tblPr>
      <w:tblGrid>
        <w:gridCol w:w="3135"/>
        <w:gridCol w:w="3135"/>
        <w:gridCol w:w="3135"/>
      </w:tblGrid>
      <w:tr>
        <w:tc>
          <w:tcPr>
            <w:tcW w:type="dxa" w:w="2592"/>
            <w:vAlign w:val="center"/>
            <w:shd w:val="clear" w:color="auto" w:fill="1A1A2E"/>
          </w:tcPr>
          <w:p>
            <w:pPr>
              <w:spacing w:after="0"/>
            </w:pPr>
            <w:r>
              <w:rPr>
                <w:b/>
                <w:color w:val="FFFFFF"/>
                <w:sz w:val="18"/>
              </w:rPr>
              <w:t>File</w:t>
            </w:r>
          </w:p>
        </w:tc>
        <w:tc>
          <w:tcPr>
            <w:tcW w:type="dxa" w:w="2592"/>
            <w:vAlign w:val="center"/>
            <w:shd w:val="clear" w:color="auto" w:fill="1A1A2E"/>
          </w:tcPr>
          <w:p>
            <w:pPr>
              <w:spacing w:after="0"/>
            </w:pPr>
            <w:r>
              <w:rPr>
                <w:b/>
                <w:color w:val="FFFFFF"/>
                <w:sz w:val="18"/>
              </w:rPr>
              <w:t>Purpose</w:t>
            </w:r>
          </w:p>
        </w:tc>
        <w:tc>
          <w:tcPr>
            <w:tcW w:type="dxa" w:w="4320"/>
            <w:vAlign w:val="center"/>
            <w:shd w:val="clear" w:color="auto" w:fill="1A1A2E"/>
          </w:tcPr>
          <w:p>
            <w:pPr>
              <w:spacing w:after="0"/>
            </w:pPr>
            <w:r>
              <w:rPr>
                <w:b/>
                <w:color w:val="FFFFFF"/>
                <w:sz w:val="18"/>
              </w:rPr>
              <w:t>Key Parameters</w:t>
            </w:r>
          </w:p>
        </w:tc>
      </w:tr>
      <w:tr>
        <w:tc>
          <w:tcPr>
            <w:tcW w:type="dxa" w:w="2592"/>
            <w:shd w:val="clear" w:color="auto" w:fill="FFFFFF"/>
          </w:tcPr>
          <w:p>
            <w:pPr>
              <w:spacing w:after="0"/>
            </w:pPr>
            <w:r>
              <w:rPr>
                <w:color w:val="222222"/>
                <w:sz w:val="18"/>
              </w:rPr>
              <w:t>config/settings.py</w:t>
            </w:r>
          </w:p>
        </w:tc>
        <w:tc>
          <w:tcPr>
            <w:tcW w:type="dxa" w:w="2592"/>
            <w:shd w:val="clear" w:color="auto" w:fill="FFFFFF"/>
          </w:tcPr>
          <w:p>
            <w:pPr>
              <w:spacing w:after="0"/>
            </w:pPr>
            <w:r>
              <w:rPr>
                <w:color w:val="222222"/>
                <w:sz w:val="18"/>
              </w:rPr>
              <w:t>Global paths, dataset constants</w:t>
            </w:r>
          </w:p>
        </w:tc>
        <w:tc>
          <w:tcPr>
            <w:tcW w:type="dxa" w:w="4320"/>
            <w:shd w:val="clear" w:color="auto" w:fill="FFFFFF"/>
          </w:tcPr>
          <w:p>
            <w:pPr>
              <w:spacing w:after="0"/>
            </w:pPr>
            <w:r>
              <w:rPr>
                <w:color w:val="222222"/>
                <w:sz w:val="18"/>
              </w:rPr>
              <w:t>N_ATHLETES=5000, BLOCK_WEEKS=12, DOTS_THRESHOLDS, PERIODIZATION_SHAPE, SESSION_FOCUS</w:t>
            </w:r>
          </w:p>
        </w:tc>
      </w:tr>
      <w:tr>
        <w:tc>
          <w:tcPr>
            <w:tcW w:type="dxa" w:w="2592"/>
            <w:shd w:val="clear" w:color="auto" w:fill="F5F7FA"/>
          </w:tcPr>
          <w:p>
            <w:pPr>
              <w:spacing w:after="0"/>
            </w:pPr>
            <w:r>
              <w:rPr>
                <w:color w:val="222222"/>
                <w:sz w:val="18"/>
              </w:rPr>
              <w:t>config/rag_config.py</w:t>
            </w:r>
          </w:p>
        </w:tc>
        <w:tc>
          <w:tcPr>
            <w:tcW w:type="dxa" w:w="2592"/>
            <w:shd w:val="clear" w:color="auto" w:fill="F5F7FA"/>
          </w:tcPr>
          <w:p>
            <w:pPr>
              <w:spacing w:after="0"/>
            </w:pPr>
            <w:r>
              <w:rPr>
                <w:color w:val="222222"/>
                <w:sz w:val="18"/>
              </w:rPr>
              <w:t>RAG tuning constants</w:t>
            </w:r>
          </w:p>
        </w:tc>
        <w:tc>
          <w:tcPr>
            <w:tcW w:type="dxa" w:w="4320"/>
            <w:shd w:val="clear" w:color="auto" w:fill="F5F7FA"/>
          </w:tcPr>
          <w:p>
            <w:pPr>
              <w:spacing w:after="0"/>
            </w:pPr>
            <w:r>
              <w:rPr>
                <w:color w:val="222222"/>
                <w:sz w:val="18"/>
              </w:rPr>
              <w:t>TOP_K_HYBRID=50, RRF_K=60, TOP_K_ATHLETES=5, INTENT_CONTEXT_TOKENS, THINKING_BUDGET=1024</w:t>
            </w:r>
          </w:p>
        </w:tc>
      </w:tr>
      <w:tr>
        <w:tc>
          <w:tcPr>
            <w:tcW w:type="dxa" w:w="2592"/>
            <w:shd w:val="clear" w:color="auto" w:fill="FFFFFF"/>
          </w:tcPr>
          <w:p>
            <w:pPr>
              <w:spacing w:after="0"/>
            </w:pPr>
            <w:r>
              <w:rPr>
                <w:color w:val="222222"/>
                <w:sz w:val="18"/>
              </w:rPr>
              <w:t>config/pdf_config.toml</w:t>
            </w:r>
          </w:p>
        </w:tc>
        <w:tc>
          <w:tcPr>
            <w:tcW w:type="dxa" w:w="2592"/>
            <w:shd w:val="clear" w:color="auto" w:fill="FFFFFF"/>
          </w:tcPr>
          <w:p>
            <w:pPr>
              <w:spacing w:after="0"/>
            </w:pPr>
            <w:r>
              <w:rPr>
                <w:color w:val="222222"/>
                <w:sz w:val="18"/>
              </w:rPr>
              <w:t>PDF styling &amp; randomization</w:t>
            </w:r>
          </w:p>
        </w:tc>
        <w:tc>
          <w:tcPr>
            <w:tcW w:type="dxa" w:w="4320"/>
            <w:shd w:val="clear" w:color="auto" w:fill="FFFFFF"/>
          </w:tcPr>
          <w:p>
            <w:pPr>
              <w:spacing w:after="0"/>
            </w:pPr>
            <w:r>
              <w:rPr>
                <w:color w:val="222222"/>
                <w:sz w:val="18"/>
              </w:rPr>
              <w:t>accent colors, chart_types pool, randomise=true, seed_offset, typography sizes</w:t>
            </w:r>
          </w:p>
        </w:tc>
      </w:tr>
      <w:tr>
        <w:tc>
          <w:tcPr>
            <w:tcW w:type="dxa" w:w="2592"/>
            <w:shd w:val="clear" w:color="auto" w:fill="F5F7FA"/>
          </w:tcPr>
          <w:p>
            <w:pPr>
              <w:spacing w:after="0"/>
            </w:pPr>
            <w:r>
              <w:rPr>
                <w:color w:val="222222"/>
                <w:sz w:val="18"/>
              </w:rPr>
              <w:t>config/hf_config.toml</w:t>
            </w:r>
          </w:p>
        </w:tc>
        <w:tc>
          <w:tcPr>
            <w:tcW w:type="dxa" w:w="2592"/>
            <w:shd w:val="clear" w:color="auto" w:fill="F5F7FA"/>
          </w:tcPr>
          <w:p>
            <w:pPr>
              <w:spacing w:after="0"/>
            </w:pPr>
            <w:r>
              <w:rPr>
                <w:color w:val="222222"/>
                <w:sz w:val="18"/>
              </w:rPr>
              <w:t>HuggingFace Hub</w:t>
            </w:r>
          </w:p>
        </w:tc>
        <w:tc>
          <w:tcPr>
            <w:tcW w:type="dxa" w:w="4320"/>
            <w:shd w:val="clear" w:color="auto" w:fill="F5F7FA"/>
          </w:tcPr>
          <w:p>
            <w:pPr>
              <w:spacing w:after="0"/>
            </w:pPr>
            <w:r>
              <w:rPr>
                <w:color w:val="222222"/>
                <w:sz w:val="18"/>
              </w:rPr>
              <w:t>dataset_repo, embeddings_repo, token_env_var, commit messages</w:t>
            </w:r>
          </w:p>
        </w:tc>
      </w:tr>
      <w:tr>
        <w:tc>
          <w:tcPr>
            <w:tcW w:type="dxa" w:w="2592"/>
            <w:shd w:val="clear" w:color="auto" w:fill="FFFFFF"/>
          </w:tcPr>
          <w:p>
            <w:pPr>
              <w:spacing w:after="0"/>
            </w:pPr>
            <w:r>
              <w:rPr>
                <w:color w:val="222222"/>
                <w:sz w:val="18"/>
              </w:rPr>
              <w:t>config/model_settings.py</w:t>
            </w:r>
          </w:p>
        </w:tc>
        <w:tc>
          <w:tcPr>
            <w:tcW w:type="dxa" w:w="2592"/>
            <w:shd w:val="clear" w:color="auto" w:fill="FFFFFF"/>
          </w:tcPr>
          <w:p>
            <w:pPr>
              <w:spacing w:after="0"/>
            </w:pPr>
            <w:r>
              <w:rPr>
                <w:color w:val="222222"/>
                <w:sz w:val="18"/>
              </w:rPr>
              <w:t>Model identifiers</w:t>
            </w:r>
          </w:p>
        </w:tc>
        <w:tc>
          <w:tcPr>
            <w:tcW w:type="dxa" w:w="4320"/>
            <w:shd w:val="clear" w:color="auto" w:fill="FFFFFF"/>
          </w:tcPr>
          <w:p>
            <w:pPr>
              <w:spacing w:after="0"/>
            </w:pPr>
            <w:r>
              <w:rPr>
                <w:color w:val="222222"/>
                <w:sz w:val="18"/>
              </w:rPr>
              <w:t>EMBEDDING_MODEL_ID, GEMINI_GENERATION_MODEL, DEVICE auto-detect</w:t>
            </w:r>
          </w:p>
        </w:tc>
      </w:tr>
      <w:tr>
        <w:tc>
          <w:tcPr>
            <w:tcW w:type="dxa" w:w="2592"/>
            <w:shd w:val="clear" w:color="auto" w:fill="F5F7FA"/>
          </w:tcPr>
          <w:p>
            <w:pPr>
              <w:spacing w:after="0"/>
            </w:pPr>
            <w:r>
              <w:rPr>
                <w:color w:val="222222"/>
                <w:sz w:val="18"/>
              </w:rPr>
              <w:t>.env</w:t>
            </w:r>
          </w:p>
        </w:tc>
        <w:tc>
          <w:tcPr>
            <w:tcW w:type="dxa" w:w="2592"/>
            <w:shd w:val="clear" w:color="auto" w:fill="F5F7FA"/>
          </w:tcPr>
          <w:p>
            <w:pPr>
              <w:spacing w:after="0"/>
            </w:pPr>
            <w:r>
              <w:rPr>
                <w:color w:val="222222"/>
                <w:sz w:val="18"/>
              </w:rPr>
              <w:t>Runtime secrets</w:t>
            </w:r>
          </w:p>
        </w:tc>
        <w:tc>
          <w:tcPr>
            <w:tcW w:type="dxa" w:w="4320"/>
            <w:shd w:val="clear" w:color="auto" w:fill="F5F7FA"/>
          </w:tcPr>
          <w:p>
            <w:pPr>
              <w:spacing w:after="0"/>
            </w:pPr>
            <w:r>
              <w:rPr>
                <w:color w:val="222222"/>
                <w:sz w:val="18"/>
              </w:rPr>
              <w:t>QDRANT_URL, QDRANT_API_KEY, HF_TOKEN, GEMINI_API_KEY, OPENROUTER_API_KEY</w:t>
            </w:r>
          </w:p>
        </w:tc>
      </w:tr>
    </w:tbl>
    <w:p>
      <w:pPr>
        <w:spacing w:before="0" w:after="120"/>
      </w:pPr>
    </w:p>
    <w:p>
      <w:pPr>
        <w:pStyle w:val="Heading1"/>
      </w:pPr>
      <w:r>
        <w:rPr>
          <w:color w:val="1A1A2E"/>
        </w:rPr>
        <w:t>11. API Design</w:t>
      </w:r>
    </w:p>
    <w:p>
      <w:pPr>
        <w:pStyle w:val="Heading2"/>
      </w:pPr>
      <w:r>
        <w:rPr>
          <w:color w:val="16213E"/>
        </w:rPr>
        <w:t>POST /chat</w:t>
      </w:r>
    </w:p>
    <w:p>
      <w:pPr>
        <w:spacing w:before="40" w:after="40"/>
        <w:ind w:left="432"/>
        <w:shd w:val="clear" w:color="auto" w:fill="F0F4F8"/>
      </w:pPr>
      <w:r>
        <w:rPr>
          <w:rFonts w:ascii="Courier New" w:hAnsi="Courier New"/>
          <w:color w:val="1A1A2E"/>
          <w:sz w:val="17"/>
        </w:rPr>
        <w:t>Input:  { query: str, session_id: str, config_name: str, image?: UploadFile }</w:t>
        <w:br/>
        <w:t>Output: {</w:t>
        <w:br/>
        <w:t xml:space="preserve">  response: str,             // LLM answer</w:t>
        <w:br/>
        <w:t xml:space="preserve">  sources: list[dict],       // retrieval provenance (athlete_id, collection, score, week)</w:t>
        <w:br/>
        <w:t xml:space="preserve">  pdf_paths: list[str],</w:t>
        <w:br/>
        <w:t xml:space="preserve">  athlete_ids: list[str],</w:t>
        <w:br/>
        <w:t xml:space="preserve">  retrieval_ms: int,</w:t>
        <w:br/>
        <w:t xml:space="preserve">  generation_ms: int,</w:t>
        <w:br/>
        <w:t xml:space="preserve">  intent: str,</w:t>
        <w:br/>
        <w:t xml:space="preserve">  hyde_document: str,</w:t>
        <w:br/>
        <w:t xml:space="preserve">  sub_queries: list[str]</w:t>
        <w:br/>
        <w:t>}</w:t>
      </w:r>
    </w:p>
    <w:p>
      <w:pPr>
        <w:pStyle w:val="Heading2"/>
      </w:pPr>
      <w:r>
        <w:rPr>
          <w:color w:val="16213E"/>
        </w:rPr>
        <w:t>POST /chat/stream</w:t>
      </w:r>
    </w:p>
    <w:p>
      <w:pPr>
        <w:spacing w:before="40" w:after="40"/>
        <w:ind w:left="432"/>
        <w:shd w:val="clear" w:color="auto" w:fill="F0F4F8"/>
      </w:pPr>
      <w:r>
        <w:rPr>
          <w:rFonts w:ascii="Courier New" w:hAnsi="Courier New"/>
          <w:color w:val="1A1A2E"/>
          <w:sz w:val="17"/>
        </w:rPr>
        <w:t>SSE events:  data: {"text": "token"}  ...  data: {"__done__": true, "sources": [...], ...}</w:t>
      </w:r>
    </w:p>
    <w:p>
      <w:pPr>
        <w:pStyle w:val="Heading2"/>
      </w:pPr>
      <w:r>
        <w:rPr>
          <w:color w:val="16213E"/>
        </w:rPr>
        <w:t>GET /health</w:t>
      </w:r>
    </w:p>
    <w:p>
      <w:pPr>
        <w:spacing w:before="40" w:after="40"/>
        <w:ind w:left="432"/>
        <w:shd w:val="clear" w:color="auto" w:fill="F0F4F8"/>
      </w:pPr>
      <w:r>
        <w:rPr>
          <w:rFonts w:ascii="Courier New" w:hAnsi="Courier New"/>
          <w:color w:val="1A1A2E"/>
          <w:sz w:val="17"/>
        </w:rPr>
        <w:t>{</w:t>
        <w:br/>
        <w:t xml:space="preserve">  "status": "ok" | "degraded",</w:t>
        <w:br/>
        <w:t xml:space="preserve">  "qdrant": { "gym_images": int, "gym_text": int, "gym_tables": int },</w:t>
        <w:br/>
        <w:t xml:space="preserve">  "bm25_loaded": bool,</w:t>
        <w:br/>
        <w:t xml:space="preserve">  "gemini_loaded": bool,</w:t>
        <w:br/>
        <w:t xml:space="preserve">  "active_sessions": int</w:t>
        <w:br/>
        <w:t>}</w:t>
      </w:r>
    </w:p>
    <w:p>
      <w:pPr>
        <w:spacing w:before="0" w:after="120"/>
      </w:pPr>
    </w:p>
    <w:p>
      <w:pPr>
        <w:pStyle w:val="Heading1"/>
      </w:pPr>
      <w:r>
        <w:rPr>
          <w:color w:val="1A1A2E"/>
        </w:rPr>
        <w:t>12. Key Design Decisions</w:t>
      </w:r>
    </w:p>
    <w:p>
      <w:pPr>
        <w:spacing w:after="120"/>
        <w:ind w:left="216"/>
      </w:pPr>
      <w:r>
        <w:rPr>
          <w:b/>
          <w:color w:val="0F3A5F"/>
          <w:sz w:val="20"/>
        </w:rPr>
        <w:t>Synthetic data over real athlete records</w:t>
        <w:br/>
      </w:r>
      <w:r>
        <w:rPr>
          <w:color w:val="333333"/>
          <w:sz w:val="19"/>
        </w:rPr>
        <w:t>Generating athletes from OPL statistics enables a rich, realistic dataset at any scale without privacy or licensing concerns. OPL provides ground truth for periodization amplitudes and lift distributions; the synthetic layer generates the longitudinal training history that doesn't exist in competition records.</w:t>
      </w:r>
    </w:p>
    <w:p>
      <w:pPr>
        <w:spacing w:after="120"/>
        <w:ind w:left="216"/>
      </w:pPr>
      <w:r>
        <w:rPr>
          <w:b/>
          <w:color w:val="0F3A5F"/>
          <w:sz w:val="20"/>
        </w:rPr>
        <w:t>Multimodal embedding for PDF pages</w:t>
        <w:br/>
      </w:r>
      <w:r>
        <w:rPr>
          <w:color w:val="333333"/>
          <w:sz w:val="19"/>
        </w:rPr>
        <w:t>Powerlifting training data is naturally visual (charts, progress curves, RPE heatmaps). Embedding PDF pages as images captures this structure directly without lossy OCR pipelines. Nemotron handles image + text co-embedding natively, enabling semantic search across chart visual patterns and printed text simultaneously.</w:t>
      </w:r>
    </w:p>
    <w:p>
      <w:pPr>
        <w:spacing w:after="120"/>
        <w:ind w:left="216"/>
      </w:pPr>
      <w:r>
        <w:rPr>
          <w:b/>
          <w:color w:val="0F3A5F"/>
          <w:sz w:val="20"/>
        </w:rPr>
        <w:t>Three-collection architecture</w:t>
        <w:br/>
      </w:r>
      <w:r>
        <w:rPr>
          <w:color w:val="333333"/>
          <w:sz w:val="19"/>
        </w:rPr>
        <w:t>Separating modalities allows intent-based routing to suppress noisy results. Image vectors add context for visual queries but degrade precision for factual week-specific lookups. The three-way split costs ~3× storage but reduces retrieval noise substantially for precision-sensitive intents.</w:t>
      </w:r>
    </w:p>
    <w:p>
      <w:pPr>
        <w:spacing w:after="120"/>
        <w:ind w:left="216"/>
      </w:pPr>
      <w:r>
        <w:rPr>
          <w:b/>
          <w:color w:val="0F3A5F"/>
          <w:sz w:val="20"/>
        </w:rPr>
        <w:t>RRF over learned fusion</w:t>
        <w:br/>
      </w:r>
      <w:r>
        <w:rPr>
          <w:color w:val="333333"/>
          <w:sz w:val="19"/>
        </w:rPr>
        <w:t>RRF requires no training, has no hyperparameters beyond k, and is robust to score scale mismatches between dense and sparse retrievers. For this dataset size, a learned fusion model would risk overfitting to golden questions and generalizing poorly to novel athlete/week combinations.</w:t>
      </w:r>
    </w:p>
    <w:p>
      <w:pPr>
        <w:spacing w:after="120"/>
        <w:ind w:left="216"/>
      </w:pPr>
      <w:r>
        <w:rPr>
          <w:b/>
          <w:color w:val="0F3A5F"/>
          <w:sz w:val="20"/>
        </w:rPr>
        <w:t>BM25 20× oversampling for athlete-specific queries</w:t>
        <w:br/>
      </w:r>
      <w:r>
        <w:rPr>
          <w:color w:val="333333"/>
          <w:sz w:val="19"/>
        </w:rPr>
        <w:t>With 5,000 athletes across 60,000 records, one athlete is 0.02% of the corpus. Standard BM25 top-50 frequently misses the target athlete entirely. 20× oversampling before RRF guarantees athlete-level coverage without widening the final context window.</w:t>
      </w:r>
    </w:p>
    <w:p>
      <w:pPr>
        <w:spacing w:after="120"/>
        <w:ind w:left="216"/>
      </w:pPr>
      <w:r>
        <w:rPr>
          <w:b/>
          <w:color w:val="0F3A5F"/>
          <w:sz w:val="20"/>
        </w:rPr>
        <w:t>Runtime corpus patching vs. re-embedding</w:t>
        <w:br/>
      </w:r>
      <w:r>
        <w:rPr>
          <w:color w:val="333333"/>
          <w:sz w:val="19"/>
        </w:rPr>
        <w:t>Pre-baked Qdrant .npy embeddings were generated before squat/bench/deadlift peak fields were added to the schema. Rather than re-embedding (hours of GPU time), build_athlete_peaks() regex-parses competition lift values from coaching summary text payloads at startup, and patch_corpus_with_peaks() patches the BM25 corpus in memory. Zero re-indexing required.</w:t>
      </w:r>
    </w:p>
    <w:p>
      <w:pPr>
        <w:spacing w:after="120"/>
        <w:ind w:left="216"/>
      </w:pPr>
      <w:r>
        <w:rPr>
          <w:b/>
          <w:color w:val="0F3A5F"/>
          <w:sz w:val="20"/>
        </w:rPr>
        <w:t>Deterministic generation via athlete ID hashing</w:t>
        <w:br/>
      </w:r>
      <w:r>
        <w:rPr>
          <w:color w:val="333333"/>
          <w:sz w:val="19"/>
        </w:rPr>
        <w:t>Every stochastic operation uses athlete_id as a hash seed. Re-running generation with the same IDs produces identical athletes, sessions, and PDFs — critical for debugging and dataset versioning. The pdf_config.toml seed offset decorrelates chart randomization from persona sampling.</w:t>
      </w:r>
    </w:p>
    <w:p>
      <w:pPr>
        <w:spacing w:before="0" w:after="120"/>
      </w:pPr>
    </w:p>
    <w:p>
      <w:pPr>
        <w:pStyle w:val="Heading1"/>
      </w:pPr>
      <w:r>
        <w:rPr>
          <w:color w:val="1A1A2E"/>
        </w:rPr>
        <w:t>13. Engineering Challenges Solved</w:t>
      </w:r>
    </w:p>
    <w:tbl>
      <w:tblPr>
        <w:tblStyle w:val="TableGrid"/>
        <w:tblW w:type="auto" w:w="0"/>
        <w:tblLook w:firstColumn="1" w:firstRow="1" w:lastColumn="0" w:lastRow="0" w:noHBand="0" w:noVBand="1" w:val="04A0"/>
      </w:tblPr>
      <w:tblGrid>
        <w:gridCol w:w="3135"/>
        <w:gridCol w:w="3135"/>
        <w:gridCol w:w="3135"/>
      </w:tblGrid>
      <w:tr>
        <w:tc>
          <w:tcPr>
            <w:tcW w:type="dxa" w:w="2448"/>
            <w:vAlign w:val="center"/>
            <w:shd w:val="clear" w:color="auto" w:fill="1A1A2E"/>
          </w:tcPr>
          <w:p>
            <w:pPr>
              <w:spacing w:after="0"/>
            </w:pPr>
            <w:r>
              <w:rPr>
                <w:b/>
                <w:color w:val="FFFFFF"/>
                <w:sz w:val="18"/>
              </w:rPr>
              <w:t>Challenge</w:t>
            </w:r>
          </w:p>
        </w:tc>
        <w:tc>
          <w:tcPr>
            <w:tcW w:type="dxa" w:w="3024"/>
            <w:vAlign w:val="center"/>
            <w:shd w:val="clear" w:color="auto" w:fill="1A1A2E"/>
          </w:tcPr>
          <w:p>
            <w:pPr>
              <w:spacing w:after="0"/>
            </w:pPr>
            <w:r>
              <w:rPr>
                <w:b/>
                <w:color w:val="FFFFFF"/>
                <w:sz w:val="18"/>
              </w:rPr>
              <w:t>Root Cause</w:t>
            </w:r>
          </w:p>
        </w:tc>
        <w:tc>
          <w:tcPr>
            <w:tcW w:type="dxa" w:w="4032"/>
            <w:vAlign w:val="center"/>
            <w:shd w:val="clear" w:color="auto" w:fill="1A1A2E"/>
          </w:tcPr>
          <w:p>
            <w:pPr>
              <w:spacing w:after="0"/>
            </w:pPr>
            <w:r>
              <w:rPr>
                <w:b/>
                <w:color w:val="FFFFFF"/>
                <w:sz w:val="18"/>
              </w:rPr>
              <w:t>Solution</w:t>
            </w:r>
          </w:p>
        </w:tc>
      </w:tr>
      <w:tr>
        <w:tc>
          <w:tcPr>
            <w:tcW w:type="dxa" w:w="2448"/>
            <w:shd w:val="clear" w:color="auto" w:fill="FFFFFF"/>
          </w:tcPr>
          <w:p>
            <w:pPr>
              <w:spacing w:after="0"/>
            </w:pPr>
            <w:r>
              <w:rPr>
                <w:color w:val="222222"/>
                <w:sz w:val="18"/>
              </w:rPr>
              <w:t>?kg shown for S/B/D in UI</w:t>
            </w:r>
          </w:p>
        </w:tc>
        <w:tc>
          <w:tcPr>
            <w:tcW w:type="dxa" w:w="3024"/>
            <w:shd w:val="clear" w:color="auto" w:fill="FFFFFF"/>
          </w:tcPr>
          <w:p>
            <w:pPr>
              <w:spacing w:after="0"/>
            </w:pPr>
            <w:r>
              <w:rPr>
                <w:color w:val="222222"/>
                <w:sz w:val="18"/>
              </w:rPr>
              <w:t>Qdrant .npy files pre-date lift peak schema fields</w:t>
            </w:r>
          </w:p>
        </w:tc>
        <w:tc>
          <w:tcPr>
            <w:tcW w:type="dxa" w:w="4032"/>
            <w:shd w:val="clear" w:color="auto" w:fill="FFFFFF"/>
          </w:tcPr>
          <w:p>
            <w:pPr>
              <w:spacing w:after="0"/>
            </w:pPr>
            <w:r>
              <w:rPr>
                <w:color w:val="222222"/>
                <w:sz w:val="18"/>
              </w:rPr>
              <w:t>Regex parse from coaching text at startup; merge into deduplicated payload at retrieval time</w:t>
            </w:r>
          </w:p>
        </w:tc>
      </w:tr>
      <w:tr>
        <w:tc>
          <w:tcPr>
            <w:tcW w:type="dxa" w:w="2448"/>
            <w:shd w:val="clear" w:color="auto" w:fill="F5F7FA"/>
          </w:tcPr>
          <w:p>
            <w:pPr>
              <w:spacing w:after="0"/>
            </w:pPr>
            <w:r>
              <w:rPr>
                <w:color w:val="222222"/>
                <w:sz w:val="18"/>
              </w:rPr>
              <w:t>Week-specific queries returning only week 4</w:t>
            </w:r>
          </w:p>
        </w:tc>
        <w:tc>
          <w:tcPr>
            <w:tcW w:type="dxa" w:w="3024"/>
            <w:shd w:val="clear" w:color="auto" w:fill="F5F7FA"/>
          </w:tcPr>
          <w:p>
            <w:pPr>
              <w:spacing w:after="0"/>
            </w:pPr>
            <w:r>
              <w:rPr>
                <w:color w:val="222222"/>
                <w:sz w:val="18"/>
              </w:rPr>
              <w:t>deduplicate_athlete kept 1 chunk per athlete</w:t>
            </w:r>
          </w:p>
        </w:tc>
        <w:tc>
          <w:tcPr>
            <w:tcW w:type="dxa" w:w="4032"/>
            <w:shd w:val="clear" w:color="auto" w:fill="F5F7FA"/>
          </w:tcPr>
          <w:p>
            <w:pPr>
              <w:spacing w:after="0"/>
            </w:pPr>
            <w:r>
              <w:rPr>
                <w:color w:val="222222"/>
                <w:sz w:val="18"/>
              </w:rPr>
              <w:t>top_k_per_athlete=3 — keep top-3 ranked chunks per athlete before deduplication</w:t>
            </w:r>
          </w:p>
        </w:tc>
      </w:tr>
      <w:tr>
        <w:tc>
          <w:tcPr>
            <w:tcW w:type="dxa" w:w="2448"/>
            <w:shd w:val="clear" w:color="auto" w:fill="FFFFFF"/>
          </w:tcPr>
          <w:p>
            <w:pPr>
              <w:spacing w:after="0"/>
            </w:pPr>
            <w:r>
              <w:rPr>
                <w:color w:val="222222"/>
                <w:sz w:val="18"/>
              </w:rPr>
              <w:t>ArrowInvalid: Could not convert '52.88'</w:t>
            </w:r>
          </w:p>
        </w:tc>
        <w:tc>
          <w:tcPr>
            <w:tcW w:type="dxa" w:w="3024"/>
            <w:shd w:val="clear" w:color="auto" w:fill="FFFFFF"/>
          </w:tcPr>
          <w:p>
            <w:pPr>
              <w:spacing w:after="0"/>
            </w:pPr>
            <w:r>
              <w:rPr>
                <w:color w:val="222222"/>
                <w:sz w:val="18"/>
              </w:rPr>
              <w:t>pyarrow backend reads numeric CSV columns as StringDtype</w:t>
            </w:r>
          </w:p>
        </w:tc>
        <w:tc>
          <w:tcPr>
            <w:tcW w:type="dxa" w:w="4032"/>
            <w:shd w:val="clear" w:color="auto" w:fill="FFFFFF"/>
          </w:tcPr>
          <w:p>
            <w:pPr>
              <w:spacing w:after="0"/>
            </w:pPr>
            <w:r>
              <w:rPr>
                <w:color w:val="222222"/>
                <w:sz w:val="18"/>
              </w:rPr>
              <w:t>pd.to_numeric(col, errors='coerce') after every pd.read_csv call in the pipeline</w:t>
            </w:r>
          </w:p>
        </w:tc>
      </w:tr>
      <w:tr>
        <w:tc>
          <w:tcPr>
            <w:tcW w:type="dxa" w:w="2448"/>
            <w:shd w:val="clear" w:color="auto" w:fill="F5F7FA"/>
          </w:tcPr>
          <w:p>
            <w:pPr>
              <w:spacing w:after="0"/>
            </w:pPr>
            <w:r>
              <w:rPr>
                <w:color w:val="222222"/>
                <w:sz w:val="18"/>
              </w:rPr>
              <w:t>5,001 athletes instead of 5,000 in sessions.csv</w:t>
            </w:r>
          </w:p>
        </w:tc>
        <w:tc>
          <w:tcPr>
            <w:tcW w:type="dxa" w:w="3024"/>
            <w:shd w:val="clear" w:color="auto" w:fill="F5F7FA"/>
          </w:tcPr>
          <w:p>
            <w:pPr>
              <w:spacing w:after="0"/>
            </w:pPr>
            <w:r>
              <w:rPr>
                <w:color w:val="222222"/>
                <w:sz w:val="18"/>
              </w:rPr>
              <w:t>Checkpoint flush appends CSV header row mid-file</w:t>
            </w:r>
          </w:p>
        </w:tc>
        <w:tc>
          <w:tcPr>
            <w:tcW w:type="dxa" w:w="4032"/>
            <w:shd w:val="clear" w:color="auto" w:fill="F5F7FA"/>
          </w:tcPr>
          <w:p>
            <w:pPr>
              <w:spacing w:after="0"/>
            </w:pPr>
            <w:r>
              <w:rPr>
                <w:color w:val="222222"/>
                <w:sz w:val="18"/>
              </w:rPr>
              <w:t>Drop rows where athlete_id == 'athlete_id' on load; reset_index(drop=True)</w:t>
            </w:r>
          </w:p>
        </w:tc>
      </w:tr>
      <w:tr>
        <w:tc>
          <w:tcPr>
            <w:tcW w:type="dxa" w:w="2448"/>
            <w:shd w:val="clear" w:color="auto" w:fill="FFFFFF"/>
          </w:tcPr>
          <w:p>
            <w:pPr>
              <w:spacing w:after="0"/>
            </w:pPr>
            <w:r>
              <w:rPr>
                <w:color w:val="222222"/>
                <w:sz w:val="18"/>
              </w:rPr>
              <w:t>Colab GPU waiting on Google Drive writes</w:t>
            </w:r>
          </w:p>
        </w:tc>
        <w:tc>
          <w:tcPr>
            <w:tcW w:type="dxa" w:w="3024"/>
            <w:shd w:val="clear" w:color="auto" w:fill="FFFFFF"/>
          </w:tcPr>
          <w:p>
            <w:pPr>
              <w:spacing w:after="0"/>
            </w:pPr>
            <w:r>
              <w:rPr>
                <w:color w:val="222222"/>
                <w:sz w:val="18"/>
              </w:rPr>
              <w:t>Sequential embed → Drive write → embed cycle wastes GPU idle time</w:t>
            </w:r>
          </w:p>
        </w:tc>
        <w:tc>
          <w:tcPr>
            <w:tcW w:type="dxa" w:w="4032"/>
            <w:shd w:val="clear" w:color="auto" w:fill="FFFFFF"/>
          </w:tcPr>
          <w:p>
            <w:pPr>
              <w:spacing w:after="0"/>
            </w:pPr>
            <w:r>
              <w:rPr>
                <w:color w:val="222222"/>
                <w:sz w:val="18"/>
              </w:rPr>
              <w:t>ThreadPoolExecutor(1) background writer; GPU and I/O run concurrently via futures</w:t>
            </w:r>
          </w:p>
        </w:tc>
      </w:tr>
      <w:tr>
        <w:tc>
          <w:tcPr>
            <w:tcW w:type="dxa" w:w="2448"/>
            <w:shd w:val="clear" w:color="auto" w:fill="F5F7FA"/>
          </w:tcPr>
          <w:p>
            <w:pPr>
              <w:spacing w:after="0"/>
            </w:pPr>
            <w:r>
              <w:rPr>
                <w:color w:val="222222"/>
                <w:sz w:val="18"/>
              </w:rPr>
              <w:t>BM25 consistently misses target athlete</w:t>
            </w:r>
          </w:p>
        </w:tc>
        <w:tc>
          <w:tcPr>
            <w:tcW w:type="dxa" w:w="3024"/>
            <w:shd w:val="clear" w:color="auto" w:fill="F5F7FA"/>
          </w:tcPr>
          <w:p>
            <w:pPr>
              <w:spacing w:after="0"/>
            </w:pPr>
            <w:r>
              <w:rPr>
                <w:color w:val="222222"/>
                <w:sz w:val="18"/>
              </w:rPr>
              <w:t>1 athlete = 0.02% of 60K corpus; top-50 insufficient</w:t>
            </w:r>
          </w:p>
        </w:tc>
        <w:tc>
          <w:tcPr>
            <w:tcW w:type="dxa" w:w="4032"/>
            <w:shd w:val="clear" w:color="auto" w:fill="F5F7FA"/>
          </w:tcPr>
          <w:p>
            <w:pPr>
              <w:spacing w:after="0"/>
            </w:pPr>
            <w:r>
              <w:rPr>
                <w:color w:val="222222"/>
                <w:sz w:val="18"/>
              </w:rPr>
              <w:t>20× BM25 oversampling before RRF fusion for athlete-specific queries</w:t>
            </w:r>
          </w:p>
        </w:tc>
      </w:tr>
      <w:tr>
        <w:tc>
          <w:tcPr>
            <w:tcW w:type="dxa" w:w="2448"/>
            <w:shd w:val="clear" w:color="auto" w:fill="FFFFFF"/>
          </w:tcPr>
          <w:p>
            <w:pPr>
              <w:spacing w:after="0"/>
            </w:pPr>
            <w:r>
              <w:rPr>
                <w:color w:val="222222"/>
                <w:sz w:val="18"/>
              </w:rPr>
              <w:t>Validation cell always passes regardless of counts</w:t>
            </w:r>
          </w:p>
        </w:tc>
        <w:tc>
          <w:tcPr>
            <w:tcW w:type="dxa" w:w="3024"/>
            <w:shd w:val="clear" w:color="auto" w:fill="FFFFFF"/>
          </w:tcPr>
          <w:p>
            <w:pPr>
              <w:spacing w:after="0"/>
            </w:pPr>
            <w:r>
              <w:rPr>
                <w:color w:val="222222"/>
                <w:sz w:val="18"/>
              </w:rPr>
              <w:t>table_done == 5,000 is a Python tuple (bool, 0) — always truthy</w:t>
            </w:r>
          </w:p>
        </w:tc>
        <w:tc>
          <w:tcPr>
            <w:tcW w:type="dxa" w:w="4032"/>
            <w:shd w:val="clear" w:color="auto" w:fill="FFFFFF"/>
          </w:tcPr>
          <w:p>
            <w:pPr>
              <w:spacing w:after="0"/>
            </w:pPr>
            <w:r>
              <w:rPr>
                <w:color w:val="222222"/>
                <w:sz w:val="18"/>
              </w:rPr>
              <w:t>Fixed to table_done == 5000 (integer literal)</w:t>
            </w:r>
          </w:p>
        </w:tc>
      </w:tr>
      <w:tr>
        <w:tc>
          <w:tcPr>
            <w:tcW w:type="dxa" w:w="2448"/>
            <w:shd w:val="clear" w:color="auto" w:fill="F5F7FA"/>
          </w:tcPr>
          <w:p>
            <w:pPr>
              <w:spacing w:after="0"/>
            </w:pPr>
            <w:r>
              <w:rPr>
                <w:color w:val="222222"/>
                <w:sz w:val="18"/>
              </w:rPr>
              <w:t>DtypeWarning + sort_values crash in ingest.py</w:t>
            </w:r>
          </w:p>
        </w:tc>
        <w:tc>
          <w:tcPr>
            <w:tcW w:type="dxa" w:w="3024"/>
            <w:shd w:val="clear" w:color="auto" w:fill="F5F7FA"/>
          </w:tcPr>
          <w:p>
            <w:pPr>
              <w:spacing w:after="0"/>
            </w:pPr>
            <w:r>
              <w:rPr>
                <w:color w:val="222222"/>
                <w:sz w:val="18"/>
              </w:rPr>
              <w:t>week column has mixed str/int types from duplicate header rows</w:t>
            </w:r>
          </w:p>
        </w:tc>
        <w:tc>
          <w:tcPr>
            <w:tcW w:type="dxa" w:w="4032"/>
            <w:shd w:val="clear" w:color="auto" w:fill="F5F7FA"/>
          </w:tcPr>
          <w:p>
            <w:pPr>
              <w:spacing w:after="0"/>
            </w:pPr>
            <w:r>
              <w:rPr>
                <w:color w:val="222222"/>
                <w:sz w:val="18"/>
              </w:rPr>
              <w:t>low_memory=False + header dedup + pd.to_numeric coercion for all numeric columns</w:t>
            </w:r>
          </w:p>
        </w:tc>
      </w:tr>
    </w:tbl>
    <w:p>
      <w:pPr>
        <w:spacing w:before="0" w:after="120"/>
      </w:pPr>
    </w:p>
    <w:p>
      <w:pPr>
        <w:pStyle w:val="Heading1"/>
      </w:pPr>
      <w:r>
        <w:rPr>
          <w:color w:val="1A1A2E"/>
        </w:rPr>
        <w:t>14. Component Reference</w:t>
      </w:r>
    </w:p>
    <w:tbl>
      <w:tblPr>
        <w:tblStyle w:val="TableGrid"/>
        <w:tblW w:type="auto" w:w="0"/>
        <w:tblLook w:firstColumn="1" w:firstRow="1" w:lastColumn="0" w:lastRow="0" w:noHBand="0" w:noVBand="1" w:val="04A0"/>
      </w:tblPr>
      <w:tblGrid>
        <w:gridCol w:w="3135"/>
        <w:gridCol w:w="3135"/>
        <w:gridCol w:w="3135"/>
      </w:tblGrid>
      <w:tr>
        <w:tc>
          <w:tcPr>
            <w:tcW w:type="dxa" w:w="2736"/>
            <w:vAlign w:val="center"/>
            <w:shd w:val="clear" w:color="auto" w:fill="1A1A2E"/>
          </w:tcPr>
          <w:p>
            <w:pPr>
              <w:spacing w:after="0"/>
            </w:pPr>
            <w:r>
              <w:rPr>
                <w:b/>
                <w:color w:val="FFFFFF"/>
                <w:sz w:val="18"/>
              </w:rPr>
              <w:t>Module</w:t>
            </w:r>
          </w:p>
        </w:tc>
        <w:tc>
          <w:tcPr>
            <w:tcW w:type="dxa" w:w="2880"/>
            <w:vAlign w:val="center"/>
            <w:shd w:val="clear" w:color="auto" w:fill="1A1A2E"/>
          </w:tcPr>
          <w:p>
            <w:pPr>
              <w:spacing w:after="0"/>
            </w:pPr>
            <w:r>
              <w:rPr>
                <w:b/>
                <w:color w:val="FFFFFF"/>
                <w:sz w:val="18"/>
              </w:rPr>
              <w:t>Purpose</w:t>
            </w:r>
          </w:p>
        </w:tc>
        <w:tc>
          <w:tcPr>
            <w:tcW w:type="dxa" w:w="3888"/>
            <w:vAlign w:val="center"/>
            <w:shd w:val="clear" w:color="auto" w:fill="1A1A2E"/>
          </w:tcPr>
          <w:p>
            <w:pPr>
              <w:spacing w:after="0"/>
            </w:pPr>
            <w:r>
              <w:rPr>
                <w:b/>
                <w:color w:val="FFFFFF"/>
                <w:sz w:val="18"/>
              </w:rPr>
              <w:t>Key Functions / Constants</w:t>
            </w:r>
          </w:p>
        </w:tc>
      </w:tr>
      <w:tr>
        <w:tc>
          <w:tcPr>
            <w:tcW w:type="dxa" w:w="2736"/>
            <w:shd w:val="clear" w:color="auto" w:fill="FFFFFF"/>
          </w:tcPr>
          <w:p>
            <w:pPr>
              <w:spacing w:after="0"/>
            </w:pPr>
            <w:r>
              <w:rPr>
                <w:color w:val="222222"/>
                <w:sz w:val="18"/>
              </w:rPr>
              <w:t>settings.py</w:t>
            </w:r>
          </w:p>
        </w:tc>
        <w:tc>
          <w:tcPr>
            <w:tcW w:type="dxa" w:w="2880"/>
            <w:shd w:val="clear" w:color="auto" w:fill="FFFFFF"/>
          </w:tcPr>
          <w:p>
            <w:pPr>
              <w:spacing w:after="0"/>
            </w:pPr>
            <w:r>
              <w:rPr>
                <w:color w:val="222222"/>
                <w:sz w:val="18"/>
              </w:rPr>
              <w:t>Paths, constants, periodization shape</w:t>
            </w:r>
          </w:p>
        </w:tc>
        <w:tc>
          <w:tcPr>
            <w:tcW w:type="dxa" w:w="3888"/>
            <w:shd w:val="clear" w:color="auto" w:fill="FFFFFF"/>
          </w:tcPr>
          <w:p>
            <w:pPr>
              <w:spacing w:after="0"/>
            </w:pPr>
            <w:r>
              <w:rPr>
                <w:color w:val="222222"/>
                <w:sz w:val="18"/>
              </w:rPr>
              <w:t>DOTS_THRESHOLDS, PERIODIZATION_SHAPE, SESSION_FOCUS</w:t>
            </w:r>
          </w:p>
        </w:tc>
      </w:tr>
      <w:tr>
        <w:tc>
          <w:tcPr>
            <w:tcW w:type="dxa" w:w="2736"/>
            <w:shd w:val="clear" w:color="auto" w:fill="F5F7FA"/>
          </w:tcPr>
          <w:p>
            <w:pPr>
              <w:spacing w:after="0"/>
            </w:pPr>
            <w:r>
              <w:rPr>
                <w:color w:val="222222"/>
                <w:sz w:val="18"/>
              </w:rPr>
              <w:t>rag_config.py</w:t>
            </w:r>
          </w:p>
        </w:tc>
        <w:tc>
          <w:tcPr>
            <w:tcW w:type="dxa" w:w="2880"/>
            <w:shd w:val="clear" w:color="auto" w:fill="F5F7FA"/>
          </w:tcPr>
          <w:p>
            <w:pPr>
              <w:spacing w:after="0"/>
            </w:pPr>
            <w:r>
              <w:rPr>
                <w:color w:val="222222"/>
                <w:sz w:val="18"/>
              </w:rPr>
              <w:t>RAG hyperparameters</w:t>
            </w:r>
          </w:p>
        </w:tc>
        <w:tc>
          <w:tcPr>
            <w:tcW w:type="dxa" w:w="3888"/>
            <w:shd w:val="clear" w:color="auto" w:fill="F5F7FA"/>
          </w:tcPr>
          <w:p>
            <w:pPr>
              <w:spacing w:after="0"/>
            </w:pPr>
            <w:r>
              <w:rPr>
                <w:color w:val="222222"/>
                <w:sz w:val="18"/>
              </w:rPr>
              <w:t>TOP_K_*, RRF_K, INTENT_CONTEXT_TOKENS, HyDE config</w:t>
            </w:r>
          </w:p>
        </w:tc>
      </w:tr>
      <w:tr>
        <w:tc>
          <w:tcPr>
            <w:tcW w:type="dxa" w:w="2736"/>
            <w:shd w:val="clear" w:color="auto" w:fill="FFFFFF"/>
          </w:tcPr>
          <w:p>
            <w:pPr>
              <w:spacing w:after="0"/>
            </w:pPr>
            <w:r>
              <w:rPr>
                <w:color w:val="222222"/>
                <w:sz w:val="18"/>
              </w:rPr>
              <w:t>custom_dataclasses.py</w:t>
            </w:r>
          </w:p>
        </w:tc>
        <w:tc>
          <w:tcPr>
            <w:tcW w:type="dxa" w:w="2880"/>
            <w:shd w:val="clear" w:color="auto" w:fill="FFFFFF"/>
          </w:tcPr>
          <w:p>
            <w:pPr>
              <w:spacing w:after="0"/>
            </w:pPr>
            <w:r>
              <w:rPr>
                <w:color w:val="222222"/>
                <w:sz w:val="18"/>
              </w:rPr>
              <w:t>Data model</w:t>
            </w:r>
          </w:p>
        </w:tc>
        <w:tc>
          <w:tcPr>
            <w:tcW w:type="dxa" w:w="3888"/>
            <w:shd w:val="clear" w:color="auto" w:fill="FFFFFF"/>
          </w:tcPr>
          <w:p>
            <w:pPr>
              <w:spacing w:after="0"/>
            </w:pPr>
            <w:r>
              <w:rPr>
                <w:color w:val="222222"/>
                <w:sz w:val="18"/>
              </w:rPr>
              <w:t>PeriodizationTemplate, AthletePersona, SessionLog, AthleteRecord</w:t>
            </w:r>
          </w:p>
        </w:tc>
      </w:tr>
      <w:tr>
        <w:tc>
          <w:tcPr>
            <w:tcW w:type="dxa" w:w="2736"/>
            <w:shd w:val="clear" w:color="auto" w:fill="F5F7FA"/>
          </w:tcPr>
          <w:p>
            <w:pPr>
              <w:spacing w:after="0"/>
            </w:pPr>
            <w:r>
              <w:rPr>
                <w:color w:val="222222"/>
                <w:sz w:val="18"/>
              </w:rPr>
              <w:t>opl_loader.py</w:t>
            </w:r>
          </w:p>
        </w:tc>
        <w:tc>
          <w:tcPr>
            <w:tcW w:type="dxa" w:w="2880"/>
            <w:shd w:val="clear" w:color="auto" w:fill="F5F7FA"/>
          </w:tcPr>
          <w:p>
            <w:pPr>
              <w:spacing w:after="0"/>
            </w:pPr>
            <w:r>
              <w:rPr>
                <w:color w:val="222222"/>
                <w:sz w:val="18"/>
              </w:rPr>
              <w:t>OPL data cleaning + amplitude derivation</w:t>
            </w:r>
          </w:p>
        </w:tc>
        <w:tc>
          <w:tcPr>
            <w:tcW w:type="dxa" w:w="3888"/>
            <w:shd w:val="clear" w:color="auto" w:fill="F5F7FA"/>
          </w:tcPr>
          <w:p>
            <w:pPr>
              <w:spacing w:after="0"/>
            </w:pPr>
            <w:r>
              <w:rPr>
                <w:color w:val="222222"/>
                <w:sz w:val="18"/>
              </w:rPr>
              <w:t>_classify_DOTS, _derive_opl_amplitude, get_opl_dataset</w:t>
            </w:r>
          </w:p>
        </w:tc>
      </w:tr>
      <w:tr>
        <w:tc>
          <w:tcPr>
            <w:tcW w:type="dxa" w:w="2736"/>
            <w:shd w:val="clear" w:color="auto" w:fill="FFFFFF"/>
          </w:tcPr>
          <w:p>
            <w:pPr>
              <w:spacing w:after="0"/>
            </w:pPr>
            <w:r>
              <w:rPr>
                <w:color w:val="222222"/>
                <w:sz w:val="18"/>
              </w:rPr>
              <w:t>gym_600k_loader.py</w:t>
            </w:r>
          </w:p>
        </w:tc>
        <w:tc>
          <w:tcPr>
            <w:tcW w:type="dxa" w:w="2880"/>
            <w:shd w:val="clear" w:color="auto" w:fill="FFFFFF"/>
          </w:tcPr>
          <w:p>
            <w:pPr>
              <w:spacing w:after="0"/>
            </w:pPr>
            <w:r>
              <w:rPr>
                <w:color w:val="222222"/>
                <w:sz w:val="18"/>
              </w:rPr>
              <w:t>Accessory exercise catalog</w:t>
            </w:r>
          </w:p>
        </w:tc>
        <w:tc>
          <w:tcPr>
            <w:tcW w:type="dxa" w:w="3888"/>
            <w:shd w:val="clear" w:color="auto" w:fill="FFFFFF"/>
          </w:tcPr>
          <w:p>
            <w:pPr>
              <w:spacing w:after="0"/>
            </w:pPr>
            <w:r>
              <w:rPr>
                <w:color w:val="222222"/>
                <w:sz w:val="18"/>
              </w:rPr>
              <w:t>build_program_catalog, query_accessories, precompute_accessory_pools</w:t>
            </w:r>
          </w:p>
        </w:tc>
      </w:tr>
      <w:tr>
        <w:tc>
          <w:tcPr>
            <w:tcW w:type="dxa" w:w="2736"/>
            <w:shd w:val="clear" w:color="auto" w:fill="F5F7FA"/>
          </w:tcPr>
          <w:p>
            <w:pPr>
              <w:spacing w:after="0"/>
            </w:pPr>
            <w:r>
              <w:rPr>
                <w:color w:val="222222"/>
                <w:sz w:val="18"/>
              </w:rPr>
              <w:t>periodization.py</w:t>
            </w:r>
          </w:p>
        </w:tc>
        <w:tc>
          <w:tcPr>
            <w:tcW w:type="dxa" w:w="2880"/>
            <w:shd w:val="clear" w:color="auto" w:fill="F5F7FA"/>
          </w:tcPr>
          <w:p>
            <w:pPr>
              <w:spacing w:after="0"/>
            </w:pPr>
            <w:r>
              <w:rPr>
                <w:color w:val="222222"/>
                <w:sz w:val="18"/>
              </w:rPr>
              <w:t>Per-level periodization templates</w:t>
            </w:r>
          </w:p>
        </w:tc>
        <w:tc>
          <w:tcPr>
            <w:tcW w:type="dxa" w:w="3888"/>
            <w:shd w:val="clear" w:color="auto" w:fill="F5F7FA"/>
          </w:tcPr>
          <w:p>
            <w:pPr>
              <w:spacing w:after="0"/>
            </w:pPr>
            <w:r>
              <w:rPr>
                <w:color w:val="222222"/>
                <w:sz w:val="18"/>
              </w:rPr>
              <w:t>build_periodization_templates</w:t>
            </w:r>
          </w:p>
        </w:tc>
      </w:tr>
      <w:tr>
        <w:tc>
          <w:tcPr>
            <w:tcW w:type="dxa" w:w="2736"/>
            <w:shd w:val="clear" w:color="auto" w:fill="FFFFFF"/>
          </w:tcPr>
          <w:p>
            <w:pPr>
              <w:spacing w:after="0"/>
            </w:pPr>
            <w:r>
              <w:rPr>
                <w:color w:val="222222"/>
                <w:sz w:val="18"/>
              </w:rPr>
              <w:t>athlete_generator.py</w:t>
            </w:r>
          </w:p>
        </w:tc>
        <w:tc>
          <w:tcPr>
            <w:tcW w:type="dxa" w:w="2880"/>
            <w:shd w:val="clear" w:color="auto" w:fill="FFFFFF"/>
          </w:tcPr>
          <w:p>
            <w:pPr>
              <w:spacing w:after="0"/>
            </w:pPr>
            <w:r>
              <w:rPr>
                <w:color w:val="222222"/>
                <w:sz w:val="18"/>
              </w:rPr>
              <w:t>Generate athlete records</w:t>
            </w:r>
          </w:p>
        </w:tc>
        <w:tc>
          <w:tcPr>
            <w:tcW w:type="dxa" w:w="3888"/>
            <w:shd w:val="clear" w:color="auto" w:fill="FFFFFF"/>
          </w:tcPr>
          <w:p>
            <w:pPr>
              <w:spacing w:after="0"/>
            </w:pPr>
            <w:r>
              <w:rPr>
                <w:color w:val="222222"/>
                <w:sz w:val="18"/>
              </w:rPr>
              <w:t>generate_one_athlete, build_training_block</w:t>
            </w:r>
          </w:p>
        </w:tc>
      </w:tr>
      <w:tr>
        <w:tc>
          <w:tcPr>
            <w:tcW w:type="dxa" w:w="2736"/>
            <w:shd w:val="clear" w:color="auto" w:fill="F5F7FA"/>
          </w:tcPr>
          <w:p>
            <w:pPr>
              <w:spacing w:after="0"/>
            </w:pPr>
            <w:r>
              <w:rPr>
                <w:color w:val="222222"/>
                <w:sz w:val="18"/>
              </w:rPr>
              <w:t>export.py</w:t>
            </w:r>
          </w:p>
        </w:tc>
        <w:tc>
          <w:tcPr>
            <w:tcW w:type="dxa" w:w="2880"/>
            <w:shd w:val="clear" w:color="auto" w:fill="F5F7FA"/>
          </w:tcPr>
          <w:p>
            <w:pPr>
              <w:spacing w:after="0"/>
            </w:pPr>
            <w:r>
              <w:rPr>
                <w:color w:val="222222"/>
                <w:sz w:val="18"/>
              </w:rPr>
              <w:t>Convert to DataFrames</w:t>
            </w:r>
          </w:p>
        </w:tc>
        <w:tc>
          <w:tcPr>
            <w:tcW w:type="dxa" w:w="3888"/>
            <w:shd w:val="clear" w:color="auto" w:fill="F5F7FA"/>
          </w:tcPr>
          <w:p>
            <w:pPr>
              <w:spacing w:after="0"/>
            </w:pPr>
            <w:r>
              <w:rPr>
                <w:color w:val="222222"/>
                <w:sz w:val="18"/>
              </w:rPr>
              <w:t>records_to_session_df, records_to_block_summary_df</w:t>
            </w:r>
          </w:p>
        </w:tc>
      </w:tr>
      <w:tr>
        <w:tc>
          <w:tcPr>
            <w:tcW w:type="dxa" w:w="2736"/>
            <w:shd w:val="clear" w:color="auto" w:fill="FFFFFF"/>
          </w:tcPr>
          <w:p>
            <w:pPr>
              <w:spacing w:after="0"/>
            </w:pPr>
            <w:r>
              <w:rPr>
                <w:color w:val="222222"/>
                <w:sz w:val="18"/>
              </w:rPr>
              <w:t>generate_pdfs.py</w:t>
            </w:r>
          </w:p>
        </w:tc>
        <w:tc>
          <w:tcPr>
            <w:tcW w:type="dxa" w:w="2880"/>
            <w:shd w:val="clear" w:color="auto" w:fill="FFFFFF"/>
          </w:tcPr>
          <w:p>
            <w:pPr>
              <w:spacing w:after="0"/>
            </w:pPr>
            <w:r>
              <w:rPr>
                <w:color w:val="222222"/>
                <w:sz w:val="18"/>
              </w:rPr>
              <w:t>PDF report generation</w:t>
            </w:r>
          </w:p>
        </w:tc>
        <w:tc>
          <w:tcPr>
            <w:tcW w:type="dxa" w:w="3888"/>
            <w:shd w:val="clear" w:color="auto" w:fill="FFFFFF"/>
          </w:tcPr>
          <w:p>
            <w:pPr>
              <w:spacing w:after="0"/>
            </w:pPr>
            <w:r>
              <w:rPr>
                <w:color w:val="222222"/>
                <w:sz w:val="18"/>
              </w:rPr>
              <w:t>Matplotlib charts, ReportLab layout, pdf_config.toml</w:t>
            </w:r>
          </w:p>
        </w:tc>
      </w:tr>
      <w:tr>
        <w:tc>
          <w:tcPr>
            <w:tcW w:type="dxa" w:w="2736"/>
            <w:shd w:val="clear" w:color="auto" w:fill="F5F7FA"/>
          </w:tcPr>
          <w:p>
            <w:pPr>
              <w:spacing w:after="0"/>
            </w:pPr>
            <w:r>
              <w:rPr>
                <w:color w:val="222222"/>
                <w:sz w:val="18"/>
              </w:rPr>
              <w:t>chunking.py</w:t>
            </w:r>
          </w:p>
        </w:tc>
        <w:tc>
          <w:tcPr>
            <w:tcW w:type="dxa" w:w="2880"/>
            <w:shd w:val="clear" w:color="auto" w:fill="F5F7FA"/>
          </w:tcPr>
          <w:p>
            <w:pPr>
              <w:spacing w:after="0"/>
            </w:pPr>
            <w:r>
              <w:rPr>
                <w:color w:val="222222"/>
                <w:sz w:val="18"/>
              </w:rPr>
              <w:t>Text chunk creation</w:t>
            </w:r>
          </w:p>
        </w:tc>
        <w:tc>
          <w:tcPr>
            <w:tcW w:type="dxa" w:w="3888"/>
            <w:shd w:val="clear" w:color="auto" w:fill="F5F7FA"/>
          </w:tcPr>
          <w:p>
            <w:pPr>
              <w:spacing w:after="0"/>
            </w:pPr>
            <w:r>
              <w:rPr>
                <w:color w:val="222222"/>
                <w:sz w:val="18"/>
              </w:rPr>
              <w:t>session_to_nl, build_all_nl_strings, extract_coaching_texts</w:t>
            </w:r>
          </w:p>
        </w:tc>
      </w:tr>
      <w:tr>
        <w:tc>
          <w:tcPr>
            <w:tcW w:type="dxa" w:w="2736"/>
            <w:shd w:val="clear" w:color="auto" w:fill="FFFFFF"/>
          </w:tcPr>
          <w:p>
            <w:pPr>
              <w:spacing w:after="0"/>
            </w:pPr>
            <w:r>
              <w:rPr>
                <w:color w:val="222222"/>
                <w:sz w:val="18"/>
              </w:rPr>
              <w:t>embedder.py</w:t>
            </w:r>
          </w:p>
        </w:tc>
        <w:tc>
          <w:tcPr>
            <w:tcW w:type="dxa" w:w="2880"/>
            <w:shd w:val="clear" w:color="auto" w:fill="FFFFFF"/>
          </w:tcPr>
          <w:p>
            <w:pPr>
              <w:spacing w:after="0"/>
            </w:pPr>
            <w:r>
              <w:rPr>
                <w:color w:val="222222"/>
                <w:sz w:val="18"/>
              </w:rPr>
              <w:t>Text/image embedding</w:t>
            </w:r>
          </w:p>
        </w:tc>
        <w:tc>
          <w:tcPr>
            <w:tcW w:type="dxa" w:w="3888"/>
            <w:shd w:val="clear" w:color="auto" w:fill="FFFFFF"/>
          </w:tcPr>
          <w:p>
            <w:pPr>
              <w:spacing w:after="0"/>
            </w:pPr>
            <w:r>
              <w:rPr>
                <w:color w:val="222222"/>
                <w:sz w:val="18"/>
              </w:rPr>
              <w:t>load_model, embed_pil_batch, embed_text_batch, embed_query</w:t>
            </w:r>
          </w:p>
        </w:tc>
      </w:tr>
      <w:tr>
        <w:tc>
          <w:tcPr>
            <w:tcW w:type="dxa" w:w="2736"/>
            <w:shd w:val="clear" w:color="auto" w:fill="F5F7FA"/>
          </w:tcPr>
          <w:p>
            <w:pPr>
              <w:spacing w:after="0"/>
            </w:pPr>
            <w:r>
              <w:rPr>
                <w:color w:val="222222"/>
                <w:sz w:val="18"/>
              </w:rPr>
              <w:t>collection.py</w:t>
            </w:r>
          </w:p>
        </w:tc>
        <w:tc>
          <w:tcPr>
            <w:tcW w:type="dxa" w:w="2880"/>
            <w:shd w:val="clear" w:color="auto" w:fill="F5F7FA"/>
          </w:tcPr>
          <w:p>
            <w:pPr>
              <w:spacing w:after="0"/>
            </w:pPr>
            <w:r>
              <w:rPr>
                <w:color w:val="222222"/>
                <w:sz w:val="18"/>
              </w:rPr>
              <w:t>Qdrant setup</w:t>
            </w:r>
          </w:p>
        </w:tc>
        <w:tc>
          <w:tcPr>
            <w:tcW w:type="dxa" w:w="3888"/>
            <w:shd w:val="clear" w:color="auto" w:fill="F5F7FA"/>
          </w:tcPr>
          <w:p>
            <w:pPr>
              <w:spacing w:after="0"/>
            </w:pPr>
            <w:r>
              <w:rPr>
                <w:color w:val="222222"/>
                <w:sz w:val="18"/>
              </w:rPr>
              <w:t>get_client, create_collections, _create_payload_indexes</w:t>
            </w:r>
          </w:p>
        </w:tc>
      </w:tr>
      <w:tr>
        <w:tc>
          <w:tcPr>
            <w:tcW w:type="dxa" w:w="2736"/>
            <w:shd w:val="clear" w:color="auto" w:fill="FFFFFF"/>
          </w:tcPr>
          <w:p>
            <w:pPr>
              <w:spacing w:after="0"/>
            </w:pPr>
            <w:r>
              <w:rPr>
                <w:color w:val="222222"/>
                <w:sz w:val="18"/>
              </w:rPr>
              <w:t>bm_index.py</w:t>
            </w:r>
          </w:p>
        </w:tc>
        <w:tc>
          <w:tcPr>
            <w:tcW w:type="dxa" w:w="2880"/>
            <w:shd w:val="clear" w:color="auto" w:fill="FFFFFF"/>
          </w:tcPr>
          <w:p>
            <w:pPr>
              <w:spacing w:after="0"/>
            </w:pPr>
            <w:r>
              <w:rPr>
                <w:color w:val="222222"/>
                <w:sz w:val="18"/>
              </w:rPr>
              <w:t>BM25 indexing + corpus patch</w:t>
            </w:r>
          </w:p>
        </w:tc>
        <w:tc>
          <w:tcPr>
            <w:tcW w:type="dxa" w:w="3888"/>
            <w:shd w:val="clear" w:color="auto" w:fill="FFFFFF"/>
          </w:tcPr>
          <w:p>
            <w:pPr>
              <w:spacing w:after="0"/>
            </w:pPr>
            <w:r>
              <w:rPr>
                <w:color w:val="222222"/>
                <w:sz w:val="18"/>
              </w:rPr>
              <w:t>build_bm_index, bm25_search, build_athlete_peaks, patch_corpus_with_peaks</w:t>
            </w:r>
          </w:p>
        </w:tc>
      </w:tr>
      <w:tr>
        <w:tc>
          <w:tcPr>
            <w:tcW w:type="dxa" w:w="2736"/>
            <w:shd w:val="clear" w:color="auto" w:fill="F5F7FA"/>
          </w:tcPr>
          <w:p>
            <w:pPr>
              <w:spacing w:after="0"/>
            </w:pPr>
            <w:r>
              <w:rPr>
                <w:color w:val="222222"/>
                <w:sz w:val="18"/>
              </w:rPr>
              <w:t>retrieve.py</w:t>
            </w:r>
          </w:p>
        </w:tc>
        <w:tc>
          <w:tcPr>
            <w:tcW w:type="dxa" w:w="2880"/>
            <w:shd w:val="clear" w:color="auto" w:fill="F5F7FA"/>
          </w:tcPr>
          <w:p>
            <w:pPr>
              <w:spacing w:after="0"/>
            </w:pPr>
            <w:r>
              <w:rPr>
                <w:color w:val="222222"/>
                <w:sz w:val="18"/>
              </w:rPr>
              <w:t>Main retrieval orchestrator</w:t>
            </w:r>
          </w:p>
        </w:tc>
        <w:tc>
          <w:tcPr>
            <w:tcW w:type="dxa" w:w="3888"/>
            <w:shd w:val="clear" w:color="auto" w:fill="F5F7FA"/>
          </w:tcPr>
          <w:p>
            <w:pPr>
              <w:spacing w:after="0"/>
            </w:pPr>
            <w:r>
              <w:rPr>
                <w:color w:val="222222"/>
                <w:sz w:val="18"/>
              </w:rPr>
              <w:t>retrieve, multi_retrieve, RetrievalConfig presets A–H</w:t>
            </w:r>
          </w:p>
        </w:tc>
      </w:tr>
      <w:tr>
        <w:tc>
          <w:tcPr>
            <w:tcW w:type="dxa" w:w="2736"/>
            <w:shd w:val="clear" w:color="auto" w:fill="FFFFFF"/>
          </w:tcPr>
          <w:p>
            <w:pPr>
              <w:spacing w:after="0"/>
            </w:pPr>
            <w:r>
              <w:rPr>
                <w:color w:val="222222"/>
                <w:sz w:val="18"/>
              </w:rPr>
              <w:t>dense_search.py</w:t>
            </w:r>
          </w:p>
        </w:tc>
        <w:tc>
          <w:tcPr>
            <w:tcW w:type="dxa" w:w="2880"/>
            <w:shd w:val="clear" w:color="auto" w:fill="FFFFFF"/>
          </w:tcPr>
          <w:p>
            <w:pPr>
              <w:spacing w:after="0"/>
            </w:pPr>
            <w:r>
              <w:rPr>
                <w:color w:val="222222"/>
                <w:sz w:val="18"/>
              </w:rPr>
              <w:t>Qdrant vector search</w:t>
            </w:r>
          </w:p>
        </w:tc>
        <w:tc>
          <w:tcPr>
            <w:tcW w:type="dxa" w:w="3888"/>
            <w:shd w:val="clear" w:color="auto" w:fill="FFFFFF"/>
          </w:tcPr>
          <w:p>
            <w:pPr>
              <w:spacing w:after="0"/>
            </w:pPr>
            <w:r>
              <w:rPr>
                <w:color w:val="222222"/>
                <w:sz w:val="18"/>
              </w:rPr>
              <w:t>dense_search, dense_search_all, _build_qdrant_filter</w:t>
            </w:r>
          </w:p>
        </w:tc>
      </w:tr>
      <w:tr>
        <w:tc>
          <w:tcPr>
            <w:tcW w:type="dxa" w:w="2736"/>
            <w:shd w:val="clear" w:color="auto" w:fill="F5F7FA"/>
          </w:tcPr>
          <w:p>
            <w:pPr>
              <w:spacing w:after="0"/>
            </w:pPr>
            <w:r>
              <w:rPr>
                <w:color w:val="222222"/>
                <w:sz w:val="18"/>
              </w:rPr>
              <w:t>context.py</w:t>
            </w:r>
          </w:p>
        </w:tc>
        <w:tc>
          <w:tcPr>
            <w:tcW w:type="dxa" w:w="2880"/>
            <w:shd w:val="clear" w:color="auto" w:fill="F5F7FA"/>
          </w:tcPr>
          <w:p>
            <w:pPr>
              <w:spacing w:after="0"/>
            </w:pPr>
            <w:r>
              <w:rPr>
                <w:color w:val="222222"/>
                <w:sz w:val="18"/>
              </w:rPr>
              <w:t>Post-retrieval processing</w:t>
            </w:r>
          </w:p>
        </w:tc>
        <w:tc>
          <w:tcPr>
            <w:tcW w:type="dxa" w:w="3888"/>
            <w:shd w:val="clear" w:color="auto" w:fill="F5F7FA"/>
          </w:tcPr>
          <w:p>
            <w:pPr>
              <w:spacing w:after="0"/>
            </w:pPr>
            <w:r>
              <w:rPr>
                <w:color w:val="222222"/>
                <w:sz w:val="18"/>
              </w:rPr>
              <w:t>deduplicate_athlete, assemble_context, _build_athlete_profile</w:t>
            </w:r>
          </w:p>
        </w:tc>
      </w:tr>
      <w:tr>
        <w:tc>
          <w:tcPr>
            <w:tcW w:type="dxa" w:w="2736"/>
            <w:shd w:val="clear" w:color="auto" w:fill="FFFFFF"/>
          </w:tcPr>
          <w:p>
            <w:pPr>
              <w:spacing w:after="0"/>
            </w:pPr>
            <w:r>
              <w:rPr>
                <w:color w:val="222222"/>
                <w:sz w:val="18"/>
              </w:rPr>
              <w:t>chain.py</w:t>
            </w:r>
          </w:p>
        </w:tc>
        <w:tc>
          <w:tcPr>
            <w:tcW w:type="dxa" w:w="2880"/>
            <w:shd w:val="clear" w:color="auto" w:fill="FFFFFF"/>
          </w:tcPr>
          <w:p>
            <w:pPr>
              <w:spacing w:after="0"/>
            </w:pPr>
            <w:r>
              <w:rPr>
                <w:color w:val="222222"/>
                <w:sz w:val="18"/>
              </w:rPr>
              <w:t>RAG chain + Gemini generation</w:t>
            </w:r>
          </w:p>
        </w:tc>
        <w:tc>
          <w:tcPr>
            <w:tcW w:type="dxa" w:w="3888"/>
            <w:shd w:val="clear" w:color="auto" w:fill="FFFFFF"/>
          </w:tcPr>
          <w:p>
            <w:pPr>
              <w:spacing w:after="0"/>
            </w:pPr>
            <w:r>
              <w:rPr>
                <w:color w:val="222222"/>
                <w:sz w:val="18"/>
              </w:rPr>
              <w:t>run_chain, SYSTEM_PROMPT, thinking mode, multimodal content</w:t>
            </w:r>
          </w:p>
        </w:tc>
      </w:tr>
      <w:tr>
        <w:tc>
          <w:tcPr>
            <w:tcW w:type="dxa" w:w="2736"/>
            <w:shd w:val="clear" w:color="auto" w:fill="F5F7FA"/>
          </w:tcPr>
          <w:p>
            <w:pPr>
              <w:spacing w:after="0"/>
            </w:pPr>
            <w:r>
              <w:rPr>
                <w:color w:val="222222"/>
                <w:sz w:val="18"/>
              </w:rPr>
              <w:t>main.py</w:t>
            </w:r>
          </w:p>
        </w:tc>
        <w:tc>
          <w:tcPr>
            <w:tcW w:type="dxa" w:w="2880"/>
            <w:shd w:val="clear" w:color="auto" w:fill="F5F7FA"/>
          </w:tcPr>
          <w:p>
            <w:pPr>
              <w:spacing w:after="0"/>
            </w:pPr>
            <w:r>
              <w:rPr>
                <w:color w:val="222222"/>
                <w:sz w:val="18"/>
              </w:rPr>
              <w:t>FastAPI app init</w:t>
            </w:r>
          </w:p>
        </w:tc>
        <w:tc>
          <w:tcPr>
            <w:tcW w:type="dxa" w:w="3888"/>
            <w:shd w:val="clear" w:color="auto" w:fill="F5F7FA"/>
          </w:tcPr>
          <w:p>
            <w:pPr>
              <w:spacing w:after="0"/>
            </w:pPr>
            <w:r>
              <w:rPr>
                <w:color w:val="222222"/>
                <w:sz w:val="18"/>
              </w:rPr>
              <w:t>lifespan, corpus patching, Qdrant + BM25 + Gemini startup</w:t>
            </w:r>
          </w:p>
        </w:tc>
      </w:tr>
      <w:tr>
        <w:tc>
          <w:tcPr>
            <w:tcW w:type="dxa" w:w="2736"/>
            <w:shd w:val="clear" w:color="auto" w:fill="FFFFFF"/>
          </w:tcPr>
          <w:p>
            <w:pPr>
              <w:spacing w:after="0"/>
            </w:pPr>
            <w:r>
              <w:rPr>
                <w:color w:val="222222"/>
                <w:sz w:val="18"/>
              </w:rPr>
              <w:t>chat.py</w:t>
            </w:r>
          </w:p>
        </w:tc>
        <w:tc>
          <w:tcPr>
            <w:tcW w:type="dxa" w:w="2880"/>
            <w:shd w:val="clear" w:color="auto" w:fill="FFFFFF"/>
          </w:tcPr>
          <w:p>
            <w:pPr>
              <w:spacing w:after="0"/>
            </w:pPr>
            <w:r>
              <w:rPr>
                <w:color w:val="222222"/>
                <w:sz w:val="18"/>
              </w:rPr>
              <w:t>Chat endpoints</w:t>
            </w:r>
          </w:p>
        </w:tc>
        <w:tc>
          <w:tcPr>
            <w:tcW w:type="dxa" w:w="3888"/>
            <w:shd w:val="clear" w:color="auto" w:fill="FFFFFF"/>
          </w:tcPr>
          <w:p>
            <w:pPr>
              <w:spacing w:after="0"/>
            </w:pPr>
            <w:r>
              <w:rPr>
                <w:color w:val="222222"/>
                <w:sz w:val="18"/>
              </w:rPr>
              <w:t>ChatResponse, /chat, /chat/stream (SSE), /chat/{id} DELETE</w:t>
            </w:r>
          </w:p>
        </w:tc>
      </w:tr>
      <w:tr>
        <w:tc>
          <w:tcPr>
            <w:tcW w:type="dxa" w:w="2736"/>
            <w:shd w:val="clear" w:color="auto" w:fill="F5F7FA"/>
          </w:tcPr>
          <w:p>
            <w:pPr>
              <w:spacing w:after="0"/>
            </w:pPr>
            <w:r>
              <w:rPr>
                <w:color w:val="222222"/>
                <w:sz w:val="18"/>
              </w:rPr>
              <w:t>health_status.py</w:t>
            </w:r>
          </w:p>
        </w:tc>
        <w:tc>
          <w:tcPr>
            <w:tcW w:type="dxa" w:w="2880"/>
            <w:shd w:val="clear" w:color="auto" w:fill="F5F7FA"/>
          </w:tcPr>
          <w:p>
            <w:pPr>
              <w:spacing w:after="0"/>
            </w:pPr>
            <w:r>
              <w:rPr>
                <w:color w:val="222222"/>
                <w:sz w:val="18"/>
              </w:rPr>
              <w:t>Health monitoring</w:t>
            </w:r>
          </w:p>
        </w:tc>
        <w:tc>
          <w:tcPr>
            <w:tcW w:type="dxa" w:w="3888"/>
            <w:shd w:val="clear" w:color="auto" w:fill="F5F7FA"/>
          </w:tcPr>
          <w:p>
            <w:pPr>
              <w:spacing w:after="0"/>
            </w:pPr>
            <w:r>
              <w:rPr>
                <w:color w:val="222222"/>
                <w:sz w:val="18"/>
              </w:rPr>
              <w:t>/health — Qdrant counts, BM25 status, session count</w:t>
            </w:r>
          </w:p>
        </w:tc>
      </w:tr>
      <w:tr>
        <w:tc>
          <w:tcPr>
            <w:tcW w:type="dxa" w:w="2736"/>
            <w:shd w:val="clear" w:color="auto" w:fill="FFFFFF"/>
          </w:tcPr>
          <w:p>
            <w:pPr>
              <w:spacing w:after="0"/>
            </w:pPr>
            <w:r>
              <w:rPr>
                <w:color w:val="222222"/>
                <w:sz w:val="18"/>
              </w:rPr>
              <w:t>streamlit_app.py</w:t>
            </w:r>
          </w:p>
        </w:tc>
        <w:tc>
          <w:tcPr>
            <w:tcW w:type="dxa" w:w="2880"/>
            <w:shd w:val="clear" w:color="auto" w:fill="FFFFFF"/>
          </w:tcPr>
          <w:p>
            <w:pPr>
              <w:spacing w:after="0"/>
            </w:pPr>
            <w:r>
              <w:rPr>
                <w:color w:val="222222"/>
                <w:sz w:val="18"/>
              </w:rPr>
              <w:t>Web frontend</w:t>
            </w:r>
          </w:p>
        </w:tc>
        <w:tc>
          <w:tcPr>
            <w:tcW w:type="dxa" w:w="3888"/>
            <w:shd w:val="clear" w:color="auto" w:fill="FFFFFF"/>
          </w:tcPr>
          <w:p>
            <w:pPr>
              <w:spacing w:after="0"/>
            </w:pPr>
            <w:r>
              <w:rPr>
                <w:color w:val="222222"/>
                <w:sz w:val="18"/>
              </w:rPr>
              <w:t>Chat UI, PDF viewer, 8 config presets, 25 golden questions</w:t>
            </w:r>
          </w:p>
        </w:tc>
      </w:tr>
      <w:tr>
        <w:tc>
          <w:tcPr>
            <w:tcW w:type="dxa" w:w="2736"/>
            <w:shd w:val="clear" w:color="auto" w:fill="F5F7FA"/>
          </w:tcPr>
          <w:p>
            <w:pPr>
              <w:spacing w:after="0"/>
            </w:pPr>
            <w:r>
              <w:rPr>
                <w:color w:val="222222"/>
                <w:sz w:val="18"/>
              </w:rPr>
              <w:t>push_to_hf.py</w:t>
            </w:r>
          </w:p>
        </w:tc>
        <w:tc>
          <w:tcPr>
            <w:tcW w:type="dxa" w:w="2880"/>
            <w:shd w:val="clear" w:color="auto" w:fill="F5F7FA"/>
          </w:tcPr>
          <w:p>
            <w:pPr>
              <w:spacing w:after="0"/>
            </w:pPr>
            <w:r>
              <w:rPr>
                <w:color w:val="222222"/>
                <w:sz w:val="18"/>
              </w:rPr>
              <w:t>HuggingFace upload</w:t>
            </w:r>
          </w:p>
        </w:tc>
        <w:tc>
          <w:tcPr>
            <w:tcW w:type="dxa" w:w="3888"/>
            <w:shd w:val="clear" w:color="auto" w:fill="F5F7FA"/>
          </w:tcPr>
          <w:p>
            <w:pPr>
              <w:spacing w:after="0"/>
            </w:pPr>
            <w:r>
              <w:rPr>
                <w:color w:val="222222"/>
                <w:sz w:val="18"/>
              </w:rPr>
              <w:t>HfApi, upload_folder, dataset + embeddings repos</w:t>
            </w:r>
          </w:p>
        </w:tc>
      </w:tr>
      <w:tr>
        <w:tc>
          <w:tcPr>
            <w:tcW w:type="dxa" w:w="2736"/>
            <w:shd w:val="clear" w:color="auto" w:fill="FFFFFF"/>
          </w:tcPr>
          <w:p>
            <w:pPr>
              <w:spacing w:after="0"/>
            </w:pPr>
            <w:r>
              <w:rPr>
                <w:color w:val="222222"/>
                <w:sz w:val="18"/>
              </w:rPr>
              <w:t>hf_download.py</w:t>
            </w:r>
          </w:p>
        </w:tc>
        <w:tc>
          <w:tcPr>
            <w:tcW w:type="dxa" w:w="2880"/>
            <w:shd w:val="clear" w:color="auto" w:fill="FFFFFF"/>
          </w:tcPr>
          <w:p>
            <w:pPr>
              <w:spacing w:after="0"/>
            </w:pPr>
            <w:r>
              <w:rPr>
                <w:color w:val="222222"/>
                <w:sz w:val="18"/>
              </w:rPr>
              <w:t>HuggingFace download</w:t>
            </w:r>
          </w:p>
        </w:tc>
        <w:tc>
          <w:tcPr>
            <w:tcW w:type="dxa" w:w="3888"/>
            <w:shd w:val="clear" w:color="auto" w:fill="FFFFFF"/>
          </w:tcPr>
          <w:p>
            <w:pPr>
              <w:spacing w:after="0"/>
            </w:pPr>
            <w:r>
              <w:rPr>
                <w:color w:val="222222"/>
                <w:sz w:val="18"/>
              </w:rPr>
              <w:t>snapshot_download, load from numpy, upsert to Qdrant</w:t>
            </w:r>
          </w:p>
        </w:tc>
      </w:tr>
      <w:tr>
        <w:tc>
          <w:tcPr>
            <w:tcW w:type="dxa" w:w="2736"/>
            <w:shd w:val="clear" w:color="auto" w:fill="F5F7FA"/>
          </w:tcPr>
          <w:p>
            <w:pPr>
              <w:spacing w:after="0"/>
            </w:pPr>
            <w:r>
              <w:rPr>
                <w:color w:val="222222"/>
                <w:sz w:val="18"/>
              </w:rPr>
              <w:t>dataset_main.py</w:t>
            </w:r>
          </w:p>
        </w:tc>
        <w:tc>
          <w:tcPr>
            <w:tcW w:type="dxa" w:w="2880"/>
            <w:shd w:val="clear" w:color="auto" w:fill="F5F7FA"/>
          </w:tcPr>
          <w:p>
            <w:pPr>
              <w:spacing w:after="0"/>
            </w:pPr>
            <w:r>
              <w:rPr>
                <w:color w:val="222222"/>
                <w:sz w:val="18"/>
              </w:rPr>
              <w:t>Generation entrypoint</w:t>
            </w:r>
          </w:p>
        </w:tc>
        <w:tc>
          <w:tcPr>
            <w:tcW w:type="dxa" w:w="3888"/>
            <w:shd w:val="clear" w:color="auto" w:fill="F5F7FA"/>
          </w:tcPr>
          <w:p>
            <w:pPr>
              <w:spacing w:after="0"/>
            </w:pPr>
            <w:r>
              <w:rPr>
                <w:color w:val="222222"/>
                <w:sz w:val="18"/>
              </w:rPr>
              <w:t>ProcessPoolExecutor, checkpoint I/O, batch flush to CSV</w:t>
            </w:r>
          </w:p>
        </w:tc>
      </w:tr>
    </w:tbl>
    <w:p>
      <w:pPr>
        <w:spacing w:before="0" w:after="120"/>
      </w:pPr>
    </w:p>
    <w:p>
      <w:pPr>
        <w:pStyle w:val="Heading1"/>
      </w:pPr>
      <w:r>
        <w:rPr>
          <w:color w:val="1A1A2E"/>
        </w:rPr>
        <w:t>15. Resume-Facing Summary</w:t>
      </w:r>
    </w:p>
    <w:p>
      <w:pPr>
        <w:spacing w:after="80"/>
      </w:pPr>
      <w:r>
        <w:rPr>
          <w:b w:val="0"/>
          <w:i w:val="0"/>
          <w:color w:val="222222"/>
          <w:sz w:val="20"/>
        </w:rPr>
        <w:t>Built a full end-to-end multimodal RAG system for personalized strength coaching. Synthesized a 240,000-row dataset of 5,000 periodized athlete training blocks grounded in OpenPowerlifting competition statistics and a 600K-exercise catalog. Generated 5,000 structured PDF athlete reports with Matplotlib charts and ReportLab layout. Embedded them using nvidia/llama-nemotron-embed-vl-1b-v2 (1B-param multimodal, 2,048-dim) on Google Colab L4 GPU with cross-athlete batch pipelining and background Drive writes, achieving full corpus embedding in ~30 minutes. Indexed across three Qdrant vector collections (PDF pages, coaching text, weekly NL records) and a BM25Okapi sparse index (~60K documents). Built a FastAPI backend with intent-driven retrieval routing, Reciprocal Rank Fusion, optional cross-encoder reranking, and SSE streaming to a Streamlit frontend. Integrated Gemini 2.5 Flash with extended thinking mode for complex comparison and trend queries. Hosted all artifacts on HuggingFace Hub.</w:t>
      </w:r>
    </w:p>
    <w:p>
      <w:pPr>
        <w:spacing w:before="0" w:after="120"/>
      </w:pPr>
    </w:p>
    <w:p>
      <w:pPr>
        <w:jc w:val="center"/>
      </w:pPr>
      <w:r>
        <w:rPr>
          <w:b/>
          <w:color w:val="0F3A5F"/>
          <w:sz w:val="18"/>
        </w:rPr>
        <w:t>5,000 athletes  ·  240K sessions  ·  ~167,500 Qdrant points  ·  60K BM25 records  ·  2,048-dim vectors  ·  3 collections  ·  8 retrieval configs  ·  Gemini 2.5 Flash + thinking mode  ·  SSE streaming</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