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7906B" w14:textId="77777777" w:rsidR="00E97402" w:rsidRPr="00672D6B" w:rsidRDefault="00480E81" w:rsidP="00480E81">
      <w:pPr>
        <w:pStyle w:val="Title"/>
        <w:framePr w:wrap="notBeside" w:x="1419" w:y="-251"/>
        <w:rPr>
          <w:color w:val="000000" w:themeColor="text1"/>
        </w:rPr>
      </w:pPr>
      <w:bookmarkStart w:id="0" w:name="_Hlk529362066"/>
      <w:r w:rsidRPr="00672D6B">
        <w:rPr>
          <w:color w:val="000000" w:themeColor="text1"/>
        </w:rPr>
        <w:t>Evaluation of Various Gradient Descent Optimization Techniques for Neural Networks</w:t>
      </w:r>
    </w:p>
    <w:bookmarkEnd w:id="0"/>
    <w:p w14:paraId="480C49A3" w14:textId="77777777" w:rsidR="00E97402" w:rsidRPr="003A371E" w:rsidRDefault="00A02032" w:rsidP="00480E81">
      <w:pPr>
        <w:pStyle w:val="Authors"/>
        <w:framePr w:h="397" w:hRule="exact" w:wrap="notBeside" w:x="1458" w:y="937"/>
        <w:rPr>
          <w:color w:val="000000" w:themeColor="text1"/>
        </w:rPr>
      </w:pPr>
      <w:r w:rsidRPr="003A371E">
        <w:rPr>
          <w:color w:val="000000" w:themeColor="text1"/>
        </w:rPr>
        <w:t>Mit Patel</w:t>
      </w:r>
      <w:r w:rsidR="003A371E">
        <w:rPr>
          <w:color w:val="000000" w:themeColor="text1"/>
        </w:rPr>
        <w:t xml:space="preserve">, </w:t>
      </w:r>
      <w:r w:rsidR="003A371E" w:rsidRPr="003A371E">
        <w:rPr>
          <w:color w:val="000000" w:themeColor="text1"/>
        </w:rPr>
        <w:t>Dhaval Patel</w:t>
      </w:r>
      <w:r w:rsidR="003A371E">
        <w:rPr>
          <w:color w:val="000000" w:themeColor="text1"/>
        </w:rPr>
        <w:t xml:space="preserve">, </w:t>
      </w:r>
      <w:r w:rsidR="003A371E" w:rsidRPr="003A371E">
        <w:rPr>
          <w:color w:val="000000" w:themeColor="text1"/>
        </w:rPr>
        <w:t>Prajeet Bhavsar</w:t>
      </w:r>
    </w:p>
    <w:p w14:paraId="1A71DA38" w14:textId="77777777" w:rsidR="00E97402" w:rsidRPr="00672D6B" w:rsidRDefault="00E97402" w:rsidP="00D66DD7">
      <w:pPr>
        <w:pStyle w:val="Abstract"/>
        <w:rPr>
          <w:color w:val="000000" w:themeColor="text1"/>
          <w:spacing w:val="-2"/>
        </w:rPr>
      </w:pPr>
      <w:r w:rsidRPr="00672D6B">
        <w:rPr>
          <w:i/>
          <w:iCs/>
          <w:color w:val="000000" w:themeColor="text1"/>
          <w:spacing w:val="-2"/>
        </w:rPr>
        <w:t>Abstract</w:t>
      </w:r>
      <w:r w:rsidRPr="00672D6B">
        <w:rPr>
          <w:color w:val="000000" w:themeColor="text1"/>
          <w:spacing w:val="-2"/>
        </w:rPr>
        <w:t>—</w:t>
      </w:r>
      <w:r w:rsidR="00D66DD7" w:rsidRPr="00672D6B">
        <w:rPr>
          <w:color w:val="000000" w:themeColor="text1"/>
        </w:rPr>
        <w:t xml:space="preserve"> </w:t>
      </w:r>
      <w:r w:rsidR="00D66DD7" w:rsidRPr="00672D6B">
        <w:rPr>
          <w:color w:val="000000" w:themeColor="text1"/>
          <w:spacing w:val="-2"/>
        </w:rPr>
        <w:t xml:space="preserve">Ever since the inception of Gradient Descent algorithm, it is without a doubt the most popular optimization strategy used in machine learning and deep learning. In this paper we have used various techniques to accelerate the gradient vectors in the right direction. The main problem with gradient descent algorithm is the rate of convergence. So to speed up the process, we take into effect all the previous gradients and tune the current gradient accordingly. There are various techniques available to do so and we have explored 5 such techniques namely i) No Momentum ii) </w:t>
      </w:r>
      <w:proofErr w:type="spellStart"/>
      <w:r w:rsidR="00D66DD7" w:rsidRPr="00672D6B">
        <w:rPr>
          <w:color w:val="000000" w:themeColor="text1"/>
          <w:spacing w:val="-2"/>
        </w:rPr>
        <w:t>Polyak’s</w:t>
      </w:r>
      <w:proofErr w:type="spellEnd"/>
      <w:r w:rsidR="00D66DD7" w:rsidRPr="00672D6B">
        <w:rPr>
          <w:color w:val="000000" w:themeColor="text1"/>
          <w:spacing w:val="-2"/>
        </w:rPr>
        <w:t xml:space="preserve"> Classical Momentum iii) </w:t>
      </w:r>
      <w:proofErr w:type="spellStart"/>
      <w:r w:rsidR="00D66DD7" w:rsidRPr="00672D6B">
        <w:rPr>
          <w:color w:val="000000" w:themeColor="text1"/>
          <w:spacing w:val="-2"/>
        </w:rPr>
        <w:t>Nesterov’s</w:t>
      </w:r>
      <w:proofErr w:type="spellEnd"/>
      <w:r w:rsidR="00D66DD7" w:rsidRPr="00672D6B">
        <w:rPr>
          <w:color w:val="000000" w:themeColor="text1"/>
          <w:spacing w:val="-2"/>
        </w:rPr>
        <w:t xml:space="preserve"> Accelerated Gradient (iv) </w:t>
      </w:r>
      <w:bookmarkStart w:id="1" w:name="_Hlk529374299"/>
      <w:proofErr w:type="spellStart"/>
      <w:r w:rsidR="00D66DD7" w:rsidRPr="00672D6B">
        <w:rPr>
          <w:color w:val="000000" w:themeColor="text1"/>
          <w:spacing w:val="-2"/>
        </w:rPr>
        <w:t>RmsProp</w:t>
      </w:r>
      <w:bookmarkEnd w:id="1"/>
      <w:proofErr w:type="spellEnd"/>
      <w:r w:rsidR="00D66DD7" w:rsidRPr="00672D6B">
        <w:rPr>
          <w:color w:val="000000" w:themeColor="text1"/>
          <w:spacing w:val="-2"/>
        </w:rPr>
        <w:t xml:space="preserve"> and (v) ADAM . We will compare the accuracies, rate of convergence and the stability for all this techniques in this paper.</w:t>
      </w:r>
    </w:p>
    <w:p w14:paraId="1CCD4E51" w14:textId="77777777" w:rsidR="00D66DD7" w:rsidRPr="00672D6B" w:rsidRDefault="00D66DD7" w:rsidP="00D66DD7">
      <w:pPr>
        <w:rPr>
          <w:color w:val="000000" w:themeColor="text1"/>
        </w:rPr>
      </w:pPr>
    </w:p>
    <w:p w14:paraId="0B424734" w14:textId="77777777" w:rsidR="00E97402" w:rsidRPr="00672D6B" w:rsidRDefault="00E97402">
      <w:pPr>
        <w:pStyle w:val="IndexTerms"/>
        <w:rPr>
          <w:color w:val="000000" w:themeColor="text1"/>
        </w:rPr>
      </w:pPr>
      <w:bookmarkStart w:id="2" w:name="PointTmp"/>
      <w:r w:rsidRPr="00672D6B">
        <w:rPr>
          <w:i/>
          <w:iCs/>
          <w:color w:val="000000" w:themeColor="text1"/>
        </w:rPr>
        <w:t>Index Terms</w:t>
      </w:r>
      <w:r w:rsidRPr="00672D6B">
        <w:rPr>
          <w:color w:val="000000" w:themeColor="text1"/>
        </w:rPr>
        <w:t>—</w:t>
      </w:r>
      <w:r w:rsidR="005617E4" w:rsidRPr="00672D6B">
        <w:rPr>
          <w:color w:val="000000" w:themeColor="text1"/>
        </w:rPr>
        <w:t xml:space="preserve">Gradient Descent, </w:t>
      </w:r>
      <w:proofErr w:type="spellStart"/>
      <w:r w:rsidR="005617E4" w:rsidRPr="00672D6B">
        <w:rPr>
          <w:color w:val="000000" w:themeColor="text1"/>
        </w:rPr>
        <w:t>Polyak’s</w:t>
      </w:r>
      <w:proofErr w:type="spellEnd"/>
      <w:r w:rsidR="005617E4" w:rsidRPr="00672D6B">
        <w:rPr>
          <w:color w:val="000000" w:themeColor="text1"/>
        </w:rPr>
        <w:t xml:space="preserve"> classical momentum,</w:t>
      </w:r>
      <w:r w:rsidR="005617E4" w:rsidRPr="00672D6B">
        <w:rPr>
          <w:color w:val="000000" w:themeColor="text1"/>
          <w:sz w:val="16"/>
        </w:rPr>
        <w:t xml:space="preserve"> </w:t>
      </w:r>
      <w:proofErr w:type="spellStart"/>
      <w:r w:rsidR="005617E4" w:rsidRPr="00672D6B">
        <w:rPr>
          <w:color w:val="000000" w:themeColor="text1"/>
          <w:spacing w:val="-2"/>
        </w:rPr>
        <w:t>Nesterov’s</w:t>
      </w:r>
      <w:proofErr w:type="spellEnd"/>
      <w:r w:rsidR="005617E4" w:rsidRPr="00672D6B">
        <w:rPr>
          <w:color w:val="000000" w:themeColor="text1"/>
          <w:spacing w:val="-2"/>
        </w:rPr>
        <w:t xml:space="preserve"> Accelerated Gradient, </w:t>
      </w:r>
      <w:proofErr w:type="spellStart"/>
      <w:r w:rsidR="005617E4" w:rsidRPr="00672D6B">
        <w:rPr>
          <w:color w:val="000000" w:themeColor="text1"/>
          <w:spacing w:val="-2"/>
        </w:rPr>
        <w:t>RmsProp</w:t>
      </w:r>
      <w:proofErr w:type="spellEnd"/>
      <w:r w:rsidR="005617E4" w:rsidRPr="00672D6B">
        <w:rPr>
          <w:color w:val="000000" w:themeColor="text1"/>
          <w:spacing w:val="-2"/>
        </w:rPr>
        <w:t>, ADAM, MNIST fashion Data Set</w:t>
      </w:r>
    </w:p>
    <w:p w14:paraId="08B25E33" w14:textId="77777777" w:rsidR="00E97402" w:rsidRPr="00672D6B" w:rsidRDefault="00E97402">
      <w:pPr>
        <w:rPr>
          <w:color w:val="000000" w:themeColor="text1"/>
        </w:rPr>
      </w:pPr>
    </w:p>
    <w:bookmarkEnd w:id="2"/>
    <w:p w14:paraId="3DD488DE" w14:textId="77777777" w:rsidR="005617E4" w:rsidRPr="00672D6B" w:rsidRDefault="00E97402" w:rsidP="005617E4">
      <w:pPr>
        <w:pStyle w:val="Heading1"/>
        <w:rPr>
          <w:color w:val="000000" w:themeColor="text1"/>
          <w:sz w:val="18"/>
          <w:szCs w:val="16"/>
        </w:rPr>
      </w:pPr>
      <w:r w:rsidRPr="00672D6B">
        <w:rPr>
          <w:color w:val="000000" w:themeColor="text1"/>
        </w:rPr>
        <w:t>I</w:t>
      </w:r>
      <w:r w:rsidRPr="00672D6B">
        <w:rPr>
          <w:color w:val="000000" w:themeColor="text1"/>
          <w:sz w:val="18"/>
          <w:szCs w:val="16"/>
        </w:rPr>
        <w:t>NTRODUCTION</w:t>
      </w:r>
    </w:p>
    <w:p w14:paraId="1D938B49" w14:textId="77777777" w:rsidR="00E97402" w:rsidRPr="00672D6B" w:rsidRDefault="00E97402">
      <w:pPr>
        <w:pStyle w:val="Text"/>
        <w:keepNext/>
        <w:framePr w:dropCap="drop" w:lines="2" w:wrap="auto" w:vAnchor="text" w:hAnchor="text"/>
        <w:spacing w:line="480" w:lineRule="exact"/>
        <w:ind w:firstLine="0"/>
        <w:rPr>
          <w:smallCaps/>
          <w:color w:val="000000" w:themeColor="text1"/>
          <w:position w:val="-3"/>
          <w:sz w:val="56"/>
          <w:szCs w:val="56"/>
        </w:rPr>
      </w:pPr>
      <w:r w:rsidRPr="00672D6B">
        <w:rPr>
          <w:color w:val="000000" w:themeColor="text1"/>
          <w:position w:val="-3"/>
          <w:sz w:val="56"/>
          <w:szCs w:val="56"/>
        </w:rPr>
        <w:t>T</w:t>
      </w:r>
    </w:p>
    <w:p w14:paraId="405332CE" w14:textId="77777777" w:rsidR="007D4E61" w:rsidRPr="00672D6B" w:rsidRDefault="0049323F" w:rsidP="0049323F">
      <w:pPr>
        <w:pStyle w:val="Text"/>
        <w:ind w:firstLine="0"/>
        <w:rPr>
          <w:color w:val="000000" w:themeColor="text1"/>
        </w:rPr>
      </w:pPr>
      <w:r w:rsidRPr="00672D6B">
        <w:rPr>
          <w:smallCaps/>
          <w:color w:val="000000" w:themeColor="text1"/>
        </w:rPr>
        <w:t xml:space="preserve">HE </w:t>
      </w:r>
      <w:r w:rsidR="007D4E61" w:rsidRPr="00672D6B">
        <w:rPr>
          <w:color w:val="000000" w:themeColor="text1"/>
        </w:rPr>
        <w:t>most common method for neural network optimization is gradient descent and is one of the most favored algorithms. and almost every deep learning library is equipped with various implementations of numerous algorithms to optimize the gradient descent. in this paper, we have implemented some of those techniques.</w:t>
      </w:r>
    </w:p>
    <w:p w14:paraId="52D0E705" w14:textId="77777777" w:rsidR="00F02B4D" w:rsidRPr="00672D6B" w:rsidRDefault="007D4E61" w:rsidP="00F02B4D">
      <w:pPr>
        <w:jc w:val="both"/>
        <w:rPr>
          <w:color w:val="000000" w:themeColor="text1"/>
        </w:rPr>
      </w:pPr>
      <w:r w:rsidRPr="00672D6B">
        <w:rPr>
          <w:color w:val="000000" w:themeColor="text1"/>
        </w:rPr>
        <w:tab/>
      </w:r>
      <w:bookmarkStart w:id="3" w:name="_Hlk529367899"/>
      <w:r w:rsidR="00C77CD2" w:rsidRPr="00672D6B">
        <w:rPr>
          <w:color w:val="000000" w:themeColor="text1"/>
        </w:rPr>
        <w:t xml:space="preserve">The main objective of </w:t>
      </w:r>
      <w:r w:rsidR="00F02B4D" w:rsidRPr="00672D6B">
        <w:rPr>
          <w:color w:val="000000" w:themeColor="text1"/>
        </w:rPr>
        <w:t xml:space="preserve">Gradient descent is to minimize an objective function </w:t>
      </w:r>
      <m:oMath>
        <m:r>
          <w:rPr>
            <w:rFonts w:ascii="Cambria Math" w:hAnsi="Cambria Math"/>
            <w:color w:val="000000" w:themeColor="text1"/>
          </w:rPr>
          <m:t>J</m:t>
        </m:r>
        <m:d>
          <m:dPr>
            <m:ctrlPr>
              <w:rPr>
                <w:rFonts w:ascii="Cambria Math" w:eastAsiaTheme="minorHAnsi" w:hAnsi="Cambria Math"/>
                <w:i/>
                <w:color w:val="000000" w:themeColor="text1"/>
                <w:sz w:val="22"/>
                <w:szCs w:val="22"/>
              </w:rPr>
            </m:ctrlPr>
          </m:dPr>
          <m:e>
            <m:r>
              <w:rPr>
                <w:rFonts w:ascii="Cambria Math" w:hAnsi="Cambria Math"/>
                <w:color w:val="000000" w:themeColor="text1"/>
              </w:rPr>
              <m:t>θ</m:t>
            </m:r>
          </m:e>
        </m:d>
      </m:oMath>
      <w:r w:rsidR="00F02B4D" w:rsidRPr="00672D6B">
        <w:rPr>
          <w:rFonts w:eastAsiaTheme="minorEastAsia"/>
          <w:color w:val="000000" w:themeColor="text1"/>
        </w:rPr>
        <w:t xml:space="preserve"> </w:t>
      </w:r>
      <w:r w:rsidR="00F02B4D" w:rsidRPr="00672D6B">
        <w:rPr>
          <w:color w:val="000000" w:themeColor="text1"/>
        </w:rPr>
        <w:t xml:space="preserve">parameterized by a model’s parameters </w:t>
      </w:r>
      <m:oMath>
        <m:r>
          <w:rPr>
            <w:rFonts w:ascii="Cambria Math" w:hAnsi="Cambria Math"/>
            <w:color w:val="000000" w:themeColor="text1"/>
          </w:rPr>
          <m:t>θ∈</m:t>
        </m:r>
        <m:sSup>
          <m:sSupPr>
            <m:ctrlPr>
              <w:rPr>
                <w:rFonts w:ascii="Cambria Math" w:eastAsiaTheme="minorHAnsi" w:hAnsi="Cambria Math"/>
                <w:i/>
                <w:color w:val="000000" w:themeColor="text1"/>
                <w:sz w:val="22"/>
                <w:szCs w:val="22"/>
              </w:rPr>
            </m:ctrlPr>
          </m:sSupPr>
          <m:e>
            <m:r>
              <m:rPr>
                <m:scr m:val="double-struck"/>
              </m:rPr>
              <w:rPr>
                <w:rFonts w:ascii="Cambria Math" w:hAnsi="Cambria Math"/>
                <w:color w:val="000000" w:themeColor="text1"/>
              </w:rPr>
              <m:t>R</m:t>
            </m:r>
          </m:e>
          <m:sup>
            <m:r>
              <w:rPr>
                <w:rFonts w:ascii="Cambria Math" w:hAnsi="Cambria Math"/>
                <w:color w:val="000000" w:themeColor="text1"/>
              </w:rPr>
              <m:t>d</m:t>
            </m:r>
          </m:sup>
        </m:sSup>
      </m:oMath>
      <w:r w:rsidR="00F02B4D" w:rsidRPr="00672D6B">
        <w:rPr>
          <w:color w:val="000000" w:themeColor="text1"/>
        </w:rPr>
        <w:t xml:space="preserve"> by </w:t>
      </w:r>
      <w:r w:rsidR="00C77CD2" w:rsidRPr="00672D6B">
        <w:rPr>
          <w:color w:val="000000" w:themeColor="text1"/>
        </w:rPr>
        <w:t>changing</w:t>
      </w:r>
      <w:r w:rsidR="00F02B4D" w:rsidRPr="00672D6B">
        <w:rPr>
          <w:color w:val="000000" w:themeColor="text1"/>
        </w:rPr>
        <w:t xml:space="preserve"> the parameters in the opposite direction of the gradient of the objective function </w:t>
      </w:r>
      <m:oMath>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m:t>
            </m:r>
          </m:e>
          <m:sub>
            <m:r>
              <w:rPr>
                <w:rFonts w:ascii="Cambria Math" w:hAnsi="Cambria Math"/>
                <w:color w:val="000000" w:themeColor="text1"/>
              </w:rPr>
              <m:t>θ</m:t>
            </m:r>
          </m:sub>
        </m:sSub>
      </m:oMath>
      <w:r w:rsidR="00F02B4D" w:rsidRPr="00672D6B">
        <w:rPr>
          <w:color w:val="000000" w:themeColor="text1"/>
        </w:rPr>
        <w:t xml:space="preserve"> </w:t>
      </w:r>
      <m:oMath>
        <m:r>
          <w:rPr>
            <w:rFonts w:ascii="Cambria Math" w:hAnsi="Cambria Math"/>
            <w:color w:val="000000" w:themeColor="text1"/>
          </w:rPr>
          <m:t>J</m:t>
        </m:r>
        <m:d>
          <m:dPr>
            <m:ctrlPr>
              <w:rPr>
                <w:rFonts w:ascii="Cambria Math" w:eastAsiaTheme="minorHAnsi" w:hAnsi="Cambria Math"/>
                <w:i/>
                <w:color w:val="000000" w:themeColor="text1"/>
                <w:sz w:val="22"/>
                <w:szCs w:val="22"/>
              </w:rPr>
            </m:ctrlPr>
          </m:dPr>
          <m:e>
            <m:r>
              <w:rPr>
                <w:rFonts w:ascii="Cambria Math" w:hAnsi="Cambria Math"/>
                <w:color w:val="000000" w:themeColor="text1"/>
              </w:rPr>
              <m:t>θ</m:t>
            </m:r>
          </m:e>
        </m:d>
      </m:oMath>
      <w:r w:rsidR="00F02B4D" w:rsidRPr="00672D6B">
        <w:rPr>
          <w:rFonts w:eastAsiaTheme="minorEastAsia"/>
          <w:color w:val="000000" w:themeColor="text1"/>
        </w:rPr>
        <w:t xml:space="preserve"> </w:t>
      </w:r>
      <w:proofErr w:type="spellStart"/>
      <w:r w:rsidR="00F02B4D" w:rsidRPr="00672D6B">
        <w:rPr>
          <w:color w:val="000000" w:themeColor="text1"/>
        </w:rPr>
        <w:t>w.r.t.</w:t>
      </w:r>
      <w:proofErr w:type="spellEnd"/>
      <w:r w:rsidR="00F02B4D" w:rsidRPr="00672D6B">
        <w:rPr>
          <w:color w:val="000000" w:themeColor="text1"/>
        </w:rPr>
        <w:t xml:space="preserve"> to the parameters.</w:t>
      </w:r>
      <w:r w:rsidR="00C77CD2" w:rsidRPr="00672D6B">
        <w:rPr>
          <w:color w:val="000000" w:themeColor="text1"/>
        </w:rPr>
        <w:t xml:space="preserve"> To control the size of leaps we take to converge</w:t>
      </w:r>
      <w:r w:rsidR="006A1605" w:rsidRPr="00672D6B">
        <w:rPr>
          <w:color w:val="000000" w:themeColor="text1"/>
        </w:rPr>
        <w:t xml:space="preserve"> (local minima)</w:t>
      </w:r>
      <w:r w:rsidR="00C77CD2" w:rsidRPr="00672D6B">
        <w:rPr>
          <w:color w:val="000000" w:themeColor="text1"/>
        </w:rPr>
        <w:t xml:space="preserve">, we use hyperparameter </w:t>
      </w:r>
      <m:oMath>
        <m:r>
          <w:rPr>
            <w:rFonts w:ascii="Cambria Math" w:hAnsi="Cambria Math"/>
            <w:color w:val="000000" w:themeColor="text1"/>
          </w:rPr>
          <m:t>η</m:t>
        </m:r>
      </m:oMath>
      <w:r w:rsidR="00F02B4D" w:rsidRPr="00672D6B">
        <w:rPr>
          <w:color w:val="000000" w:themeColor="text1"/>
        </w:rPr>
        <w:t xml:space="preserve"> </w:t>
      </w:r>
      <w:r w:rsidR="00C77CD2" w:rsidRPr="00672D6B">
        <w:rPr>
          <w:color w:val="000000" w:themeColor="text1"/>
        </w:rPr>
        <w:t>– learning rate.</w:t>
      </w:r>
      <w:r w:rsidR="00F02B4D" w:rsidRPr="00672D6B">
        <w:rPr>
          <w:color w:val="000000" w:themeColor="text1"/>
        </w:rPr>
        <w:t xml:space="preserve"> </w:t>
      </w:r>
      <w:r w:rsidR="00987908" w:rsidRPr="00672D6B">
        <w:rPr>
          <w:color w:val="000000" w:themeColor="text1"/>
        </w:rPr>
        <w:t>Particularly</w:t>
      </w:r>
      <w:r w:rsidR="00F02B4D" w:rsidRPr="00672D6B">
        <w:rPr>
          <w:color w:val="000000" w:themeColor="text1"/>
        </w:rPr>
        <w:t xml:space="preserve">, we </w:t>
      </w:r>
      <w:r w:rsidR="00987908" w:rsidRPr="00672D6B">
        <w:rPr>
          <w:color w:val="000000" w:themeColor="text1"/>
        </w:rPr>
        <w:t>go along</w:t>
      </w:r>
      <w:r w:rsidR="00F02B4D" w:rsidRPr="00672D6B">
        <w:rPr>
          <w:color w:val="000000" w:themeColor="text1"/>
        </w:rPr>
        <w:t xml:space="preserve"> the direction of the slope of the surface created by the objective function downhill until we reach a </w:t>
      </w:r>
      <w:bookmarkEnd w:id="3"/>
      <w:proofErr w:type="spellStart"/>
      <w:r w:rsidR="00987908" w:rsidRPr="00672D6B">
        <w:rPr>
          <w:color w:val="000000" w:themeColor="text1"/>
        </w:rPr>
        <w:t>minima</w:t>
      </w:r>
      <w:proofErr w:type="spellEnd"/>
      <w:r w:rsidR="00F02B4D" w:rsidRPr="00672D6B">
        <w:rPr>
          <w:color w:val="000000" w:themeColor="text1"/>
        </w:rPr>
        <w:t>.</w:t>
      </w:r>
      <w:r w:rsidR="00987908" w:rsidRPr="00672D6B">
        <w:rPr>
          <w:color w:val="000000" w:themeColor="text1"/>
        </w:rPr>
        <w:t xml:space="preserve"> Now this is easily achieved if the objective function is convex in nature. But that is not usually the case in real world problems. </w:t>
      </w:r>
      <w:r w:rsidR="007B5739" w:rsidRPr="00672D6B">
        <w:rPr>
          <w:color w:val="000000" w:themeColor="text1"/>
        </w:rPr>
        <w:t xml:space="preserve">And if the objective function is not convex in nature, the probability of converging to a local minima is very high. </w:t>
      </w:r>
      <w:r w:rsidR="00987908" w:rsidRPr="00672D6B">
        <w:rPr>
          <w:color w:val="000000" w:themeColor="text1"/>
        </w:rPr>
        <w:t xml:space="preserve"> </w:t>
      </w:r>
    </w:p>
    <w:p w14:paraId="333B9105" w14:textId="77777777" w:rsidR="005617E4" w:rsidRPr="00672D6B" w:rsidRDefault="00987908" w:rsidP="00F02B4D">
      <w:pPr>
        <w:ind w:firstLine="202"/>
        <w:jc w:val="both"/>
        <w:rPr>
          <w:color w:val="000000" w:themeColor="text1"/>
        </w:rPr>
      </w:pPr>
      <w:r w:rsidRPr="00672D6B">
        <w:rPr>
          <w:color w:val="000000" w:themeColor="text1"/>
        </w:rPr>
        <w:t xml:space="preserve">The nature of many real world machine learning problems have non convex formulation of the objective function. The problem of finding the global minimum in such cases is treated as NP hard problem[1]. </w:t>
      </w:r>
      <w:r w:rsidR="007B5739" w:rsidRPr="00672D6B">
        <w:rPr>
          <w:color w:val="000000" w:themeColor="text1"/>
        </w:rPr>
        <w:t>Gradient Descent is naturally the first go to iterative algorithm to solve these problems.  There are a number of variations of Gradient Descent methods and most of them can be collectively classified into these three: i) M</w:t>
      </w:r>
      <w:r w:rsidR="00F02B4D" w:rsidRPr="00672D6B">
        <w:rPr>
          <w:color w:val="000000" w:themeColor="text1"/>
        </w:rPr>
        <w:t xml:space="preserve">omentum-based methods (e.g. </w:t>
      </w:r>
      <w:proofErr w:type="spellStart"/>
      <w:r w:rsidR="00F02B4D" w:rsidRPr="00672D6B">
        <w:rPr>
          <w:color w:val="000000" w:themeColor="text1"/>
        </w:rPr>
        <w:t>Nesterov’s</w:t>
      </w:r>
      <w:proofErr w:type="spellEnd"/>
      <w:r w:rsidR="00F02B4D" w:rsidRPr="00672D6B">
        <w:rPr>
          <w:color w:val="000000" w:themeColor="text1"/>
        </w:rPr>
        <w:t xml:space="preserve"> Accelerated Gradient), </w:t>
      </w:r>
      <w:r w:rsidR="007B5739" w:rsidRPr="00672D6B">
        <w:rPr>
          <w:color w:val="000000" w:themeColor="text1"/>
        </w:rPr>
        <w:t>ii) V</w:t>
      </w:r>
      <w:r w:rsidR="00F02B4D" w:rsidRPr="00672D6B">
        <w:rPr>
          <w:color w:val="000000" w:themeColor="text1"/>
        </w:rPr>
        <w:t xml:space="preserve">ariance </w:t>
      </w:r>
      <w:r w:rsidR="007B5739" w:rsidRPr="00672D6B">
        <w:rPr>
          <w:color w:val="000000" w:themeColor="text1"/>
        </w:rPr>
        <w:t>R</w:t>
      </w:r>
      <w:r w:rsidR="00F02B4D" w:rsidRPr="00672D6B">
        <w:rPr>
          <w:color w:val="000000" w:themeColor="text1"/>
        </w:rPr>
        <w:t xml:space="preserve">eduction </w:t>
      </w:r>
      <w:r w:rsidR="007B5739" w:rsidRPr="00672D6B">
        <w:rPr>
          <w:color w:val="000000" w:themeColor="text1"/>
        </w:rPr>
        <w:t>M</w:t>
      </w:r>
      <w:r w:rsidR="00F02B4D" w:rsidRPr="00672D6B">
        <w:rPr>
          <w:color w:val="000000" w:themeColor="text1"/>
        </w:rPr>
        <w:t>ethods (e.g. Stochastic Variance Reduced Gradient) and</w:t>
      </w:r>
      <w:r w:rsidR="007B5739" w:rsidRPr="00672D6B">
        <w:rPr>
          <w:color w:val="000000" w:themeColor="text1"/>
        </w:rPr>
        <w:t xml:space="preserve"> iii)</w:t>
      </w:r>
      <w:r w:rsidR="00F02B4D" w:rsidRPr="00672D6B">
        <w:rPr>
          <w:color w:val="000000" w:themeColor="text1"/>
        </w:rPr>
        <w:t xml:space="preserve"> </w:t>
      </w:r>
      <w:r w:rsidR="007B5739" w:rsidRPr="00672D6B">
        <w:rPr>
          <w:color w:val="000000" w:themeColor="text1"/>
        </w:rPr>
        <w:t>A</w:t>
      </w:r>
      <w:r w:rsidR="00F02B4D" w:rsidRPr="00672D6B">
        <w:rPr>
          <w:color w:val="000000" w:themeColor="text1"/>
        </w:rPr>
        <w:t xml:space="preserve">daptive </w:t>
      </w:r>
      <w:r w:rsidR="007B5739" w:rsidRPr="00672D6B">
        <w:rPr>
          <w:color w:val="000000" w:themeColor="text1"/>
        </w:rPr>
        <w:t>L</w:t>
      </w:r>
      <w:r w:rsidR="00F02B4D" w:rsidRPr="00672D6B">
        <w:rPr>
          <w:color w:val="000000" w:themeColor="text1"/>
        </w:rPr>
        <w:t xml:space="preserve">earning </w:t>
      </w:r>
      <w:r w:rsidR="007B5739" w:rsidRPr="00672D6B">
        <w:rPr>
          <w:color w:val="000000" w:themeColor="text1"/>
        </w:rPr>
        <w:t>M</w:t>
      </w:r>
      <w:r w:rsidR="00F02B4D" w:rsidRPr="00672D6B">
        <w:rPr>
          <w:color w:val="000000" w:themeColor="text1"/>
        </w:rPr>
        <w:t xml:space="preserve">ethods (e.g. </w:t>
      </w:r>
      <w:proofErr w:type="spellStart"/>
      <w:r w:rsidR="00F02B4D" w:rsidRPr="00672D6B">
        <w:rPr>
          <w:color w:val="000000" w:themeColor="text1"/>
        </w:rPr>
        <w:t>AdaGrad</w:t>
      </w:r>
      <w:proofErr w:type="spellEnd"/>
      <w:r w:rsidR="00F02B4D" w:rsidRPr="00672D6B">
        <w:rPr>
          <w:color w:val="000000" w:themeColor="text1"/>
        </w:rPr>
        <w:t>)</w:t>
      </w:r>
      <w:r w:rsidR="00573771">
        <w:rPr>
          <w:color w:val="000000" w:themeColor="text1"/>
        </w:rPr>
        <w:t xml:space="preserve"> </w:t>
      </w:r>
      <w:r w:rsidR="007B5739" w:rsidRPr="00672D6B">
        <w:rPr>
          <w:color w:val="000000" w:themeColor="text1"/>
        </w:rPr>
        <w:t>[1]</w:t>
      </w:r>
      <w:r w:rsidR="00F02B4D" w:rsidRPr="00672D6B">
        <w:rPr>
          <w:color w:val="000000" w:themeColor="text1"/>
        </w:rPr>
        <w:t xml:space="preserve">. </w:t>
      </w:r>
    </w:p>
    <w:p w14:paraId="0F373D5E" w14:textId="77777777" w:rsidR="007D4E61" w:rsidRPr="00672D6B" w:rsidRDefault="00F02B4D" w:rsidP="005617E4">
      <w:pPr>
        <w:ind w:firstLine="202"/>
        <w:jc w:val="both"/>
        <w:rPr>
          <w:color w:val="000000" w:themeColor="text1"/>
        </w:rPr>
      </w:pPr>
      <w:r w:rsidRPr="00672D6B">
        <w:rPr>
          <w:color w:val="000000" w:themeColor="text1"/>
        </w:rPr>
        <w:t xml:space="preserve">In this work, we study momentum-based methods and </w:t>
      </w:r>
      <w:r w:rsidR="004526CD" w:rsidRPr="00672D6B">
        <w:rPr>
          <w:color w:val="000000" w:themeColor="text1"/>
        </w:rPr>
        <w:t>implement</w:t>
      </w:r>
      <w:r w:rsidRPr="00672D6B">
        <w:rPr>
          <w:color w:val="000000" w:themeColor="text1"/>
        </w:rPr>
        <w:t xml:space="preserve"> the </w:t>
      </w:r>
      <w:r w:rsidR="004526CD" w:rsidRPr="00672D6B">
        <w:rPr>
          <w:color w:val="000000" w:themeColor="text1"/>
        </w:rPr>
        <w:t>same on MNIST fashion dataset</w:t>
      </w:r>
      <w:r w:rsidR="00573771">
        <w:rPr>
          <w:color w:val="000000" w:themeColor="text1"/>
        </w:rPr>
        <w:t xml:space="preserve"> </w:t>
      </w:r>
      <w:r w:rsidR="004526CD" w:rsidRPr="00672D6B">
        <w:rPr>
          <w:color w:val="000000" w:themeColor="text1"/>
        </w:rPr>
        <w:t>[2].</w:t>
      </w:r>
      <w:r w:rsidRPr="00672D6B">
        <w:rPr>
          <w:color w:val="000000" w:themeColor="text1"/>
        </w:rPr>
        <w:t xml:space="preserve"> The paper is organized as follows: Section 2 discusses </w:t>
      </w:r>
      <w:r w:rsidR="004526CD" w:rsidRPr="00672D6B">
        <w:rPr>
          <w:color w:val="000000" w:themeColor="text1"/>
        </w:rPr>
        <w:t>the various techniques</w:t>
      </w:r>
      <w:r w:rsidRPr="00672D6B">
        <w:rPr>
          <w:color w:val="000000" w:themeColor="text1"/>
        </w:rPr>
        <w:t xml:space="preserve"> and background, Section 3 discusses the </w:t>
      </w:r>
      <w:r w:rsidR="004526CD" w:rsidRPr="00672D6B">
        <w:rPr>
          <w:color w:val="000000" w:themeColor="text1"/>
        </w:rPr>
        <w:t>methodology and architecture of our neural network</w:t>
      </w:r>
      <w:r w:rsidRPr="00672D6B">
        <w:rPr>
          <w:color w:val="000000" w:themeColor="text1"/>
        </w:rPr>
        <w:t xml:space="preserve">, Section 4 showcases </w:t>
      </w:r>
      <w:r w:rsidR="004526CD" w:rsidRPr="00672D6B">
        <w:rPr>
          <w:color w:val="000000" w:themeColor="text1"/>
        </w:rPr>
        <w:t xml:space="preserve">the comparisons between the performances of different techniques on the dataset, </w:t>
      </w:r>
      <w:r w:rsidRPr="00672D6B">
        <w:rPr>
          <w:color w:val="000000" w:themeColor="text1"/>
        </w:rPr>
        <w:t>Section 5 contain</w:t>
      </w:r>
      <w:r w:rsidR="004526CD" w:rsidRPr="00672D6B">
        <w:rPr>
          <w:color w:val="000000" w:themeColor="text1"/>
        </w:rPr>
        <w:t>s</w:t>
      </w:r>
      <w:r w:rsidRPr="00672D6B">
        <w:rPr>
          <w:color w:val="000000" w:themeColor="text1"/>
        </w:rPr>
        <w:t xml:space="preserve"> </w:t>
      </w:r>
      <w:r w:rsidR="004526CD" w:rsidRPr="00672D6B">
        <w:rPr>
          <w:color w:val="000000" w:themeColor="text1"/>
        </w:rPr>
        <w:t xml:space="preserve">the conclusions that we drew from the experiment, Section 6 shows the division of work for our project and finally Section </w:t>
      </w:r>
      <w:r w:rsidR="007B5739" w:rsidRPr="00672D6B">
        <w:rPr>
          <w:color w:val="000000" w:themeColor="text1"/>
        </w:rPr>
        <w:t>7 has the self-peer evaluation table followed by references</w:t>
      </w:r>
      <w:r w:rsidRPr="00672D6B">
        <w:rPr>
          <w:color w:val="000000" w:themeColor="text1"/>
        </w:rPr>
        <w:t>.</w:t>
      </w:r>
    </w:p>
    <w:p w14:paraId="5539FCBD" w14:textId="77777777" w:rsidR="008A3C23" w:rsidRPr="00672D6B" w:rsidRDefault="007849EB" w:rsidP="001F4C5C">
      <w:pPr>
        <w:pStyle w:val="Heading1"/>
        <w:rPr>
          <w:color w:val="000000" w:themeColor="text1"/>
          <w:sz w:val="18"/>
        </w:rPr>
      </w:pPr>
      <w:r w:rsidRPr="00672D6B">
        <w:rPr>
          <w:color w:val="000000" w:themeColor="text1"/>
        </w:rPr>
        <w:t>R</w:t>
      </w:r>
      <w:r w:rsidRPr="00672D6B">
        <w:rPr>
          <w:color w:val="000000" w:themeColor="text1"/>
          <w:sz w:val="18"/>
        </w:rPr>
        <w:t>ELATED WORK</w:t>
      </w:r>
    </w:p>
    <w:p w14:paraId="2CA1C457" w14:textId="77777777" w:rsidR="001F12C0" w:rsidRDefault="005C56D4" w:rsidP="001F12C0">
      <w:pPr>
        <w:ind w:firstLine="202"/>
        <w:jc w:val="both"/>
        <w:rPr>
          <w:color w:val="000000" w:themeColor="text1"/>
          <w:shd w:val="clear" w:color="auto" w:fill="FFFFFF"/>
        </w:rPr>
      </w:pPr>
      <w:r w:rsidRPr="00672D6B">
        <w:rPr>
          <w:color w:val="000000" w:themeColor="text1"/>
          <w:shd w:val="clear" w:color="auto" w:fill="FFFFFF"/>
        </w:rPr>
        <w:t>As mentioned in the above section, the estimation of the network parameters can take a lot of time if we have a large dataset. The equation for the gradient descent parameter update is given by</w:t>
      </w:r>
      <w:r w:rsidR="00C166B6">
        <w:rPr>
          <w:color w:val="000000" w:themeColor="text1"/>
          <w:shd w:val="clear" w:color="auto" w:fill="FFFFFF"/>
        </w:rPr>
        <w:t xml:space="preserve"> [3]</w:t>
      </w:r>
      <w:r w:rsidRPr="00672D6B">
        <w:rPr>
          <w:color w:val="000000" w:themeColor="text1"/>
          <w:shd w:val="clear" w:color="auto" w:fill="FFFFFF"/>
        </w:rPr>
        <w:t>:</w:t>
      </w:r>
    </w:p>
    <w:p w14:paraId="54F603BD" w14:textId="77777777" w:rsidR="001F12C0" w:rsidRDefault="001F12C0" w:rsidP="001F12C0">
      <w:pPr>
        <w:ind w:firstLine="202"/>
        <w:jc w:val="both"/>
        <w:rPr>
          <w:color w:val="000000" w:themeColor="text1"/>
          <w:shd w:val="clear" w:color="auto" w:fill="FFFFFF"/>
        </w:rPr>
      </w:pPr>
    </w:p>
    <w:p w14:paraId="7CFA4418" w14:textId="77777777" w:rsidR="005C56D4" w:rsidRPr="001F12C0" w:rsidRDefault="001F12C0" w:rsidP="001F12C0">
      <w:pPr>
        <w:ind w:left="606" w:firstLine="202"/>
        <w:jc w:val="both"/>
        <w:rPr>
          <w:rStyle w:val="mjx-char"/>
          <w:color w:val="000000" w:themeColor="text1"/>
          <w:shd w:val="clear" w:color="auto" w:fill="FFFFFF"/>
        </w:rPr>
      </w:pPr>
      <w:r>
        <w:rPr>
          <w:rStyle w:val="mjx-char"/>
          <w:color w:val="000000" w:themeColor="text1"/>
          <w:bdr w:val="none" w:sz="0" w:space="0" w:color="auto" w:frame="1"/>
          <w:shd w:val="clear" w:color="auto" w:fill="FFFFFF"/>
        </w:rPr>
        <w:t xml:space="preserve">   </w:t>
      </w:r>
      <m:oMath>
        <m:r>
          <w:rPr>
            <w:rStyle w:val="mjx-char"/>
            <w:rFonts w:ascii="Cambria Math" w:hAnsi="Cambria Math"/>
            <w:color w:val="000000" w:themeColor="text1"/>
            <w:bdr w:val="none" w:sz="0" w:space="0" w:color="auto" w:frame="1"/>
            <w:shd w:val="clear" w:color="auto" w:fill="FFFFFF"/>
          </w:rPr>
          <m:t xml:space="preserve">  θ=θ-η</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t>
            </m:r>
          </m:e>
          <m:sub>
            <m:r>
              <w:rPr>
                <w:rStyle w:val="mjx-char"/>
                <w:rFonts w:ascii="Cambria Math" w:hAnsi="Cambria Math"/>
                <w:color w:val="000000" w:themeColor="text1"/>
                <w:bdr w:val="none" w:sz="0" w:space="0" w:color="auto" w:frame="1"/>
                <w:shd w:val="clear" w:color="auto" w:fill="FFFFFF"/>
              </w:rPr>
              <m:t>θ</m:t>
            </m:r>
          </m:sub>
        </m:sSub>
        <m:r>
          <m:rPr>
            <m:sty m:val="p"/>
          </m:rPr>
          <w:rPr>
            <w:rFonts w:ascii="Cambria Math" w:hAnsi="Cambria Math"/>
            <w:color w:val="000000" w:themeColor="text1"/>
          </w:rPr>
          <m:t xml:space="preserve"> </m:t>
        </m:r>
        <m:r>
          <w:rPr>
            <w:rFonts w:ascii="Cambria Math" w:hAnsi="Cambria Math"/>
            <w:color w:val="000000" w:themeColor="text1"/>
          </w:rPr>
          <m:t>J</m:t>
        </m:r>
        <m:d>
          <m:dPr>
            <m:ctrlPr>
              <w:rPr>
                <w:rFonts w:ascii="Cambria Math" w:eastAsiaTheme="minorHAnsi" w:hAnsi="Cambria Math"/>
                <w:color w:val="000000" w:themeColor="text1"/>
              </w:rPr>
            </m:ctrlPr>
          </m:dPr>
          <m:e>
            <m:r>
              <w:rPr>
                <w:rFonts w:ascii="Cambria Math" w:hAnsi="Cambria Math"/>
                <w:color w:val="000000" w:themeColor="text1"/>
              </w:rPr>
              <m:t>θ</m:t>
            </m:r>
          </m:e>
        </m:d>
      </m:oMath>
      <w:r w:rsidR="00085D6D">
        <w:rPr>
          <w:color w:val="000000" w:themeColor="text1"/>
        </w:rPr>
        <w:t xml:space="preserve">                            </w:t>
      </w:r>
      <w:r w:rsidR="00AC0AB2">
        <w:rPr>
          <w:color w:val="000000" w:themeColor="text1"/>
        </w:rPr>
        <w:tab/>
      </w:r>
      <w:r w:rsidR="00AC0AB2">
        <w:rPr>
          <w:color w:val="000000" w:themeColor="text1"/>
        </w:rPr>
        <w:tab/>
      </w:r>
      <w:r w:rsidR="00AC0AB2">
        <w:rPr>
          <w:color w:val="000000" w:themeColor="text1"/>
        </w:rPr>
        <w:tab/>
      </w:r>
      <w:r w:rsidR="00AC0AB2">
        <w:rPr>
          <w:color w:val="000000" w:themeColor="text1"/>
        </w:rPr>
        <w:tab/>
        <w:t xml:space="preserve">   </w:t>
      </w:r>
      <w:r w:rsidR="00085D6D">
        <w:rPr>
          <w:color w:val="000000" w:themeColor="text1"/>
        </w:rPr>
        <w:t>(1)</w:t>
      </w:r>
    </w:p>
    <w:p w14:paraId="28135624" w14:textId="77777777" w:rsidR="005C56D4" w:rsidRPr="00672D6B" w:rsidRDefault="005C56D4" w:rsidP="00725CE6">
      <w:pPr>
        <w:rPr>
          <w:rStyle w:val="mjx-char"/>
          <w:color w:val="000000" w:themeColor="text1"/>
          <w:bdr w:val="none" w:sz="0" w:space="0" w:color="auto" w:frame="1"/>
          <w:shd w:val="clear" w:color="auto" w:fill="FFFFFF"/>
        </w:rPr>
      </w:pPr>
    </w:p>
    <w:p w14:paraId="08DC5BA7" w14:textId="77777777" w:rsidR="00672D6B" w:rsidRPr="00672D6B" w:rsidRDefault="005C56D4" w:rsidP="00672D6B">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 xml:space="preserve">So in order to speed up the convergence in gradient descent, some of the widely used optimization techniques are </w:t>
      </w:r>
      <w:proofErr w:type="spellStart"/>
      <w:r w:rsidRPr="00672D6B">
        <w:rPr>
          <w:rStyle w:val="mjx-char"/>
          <w:color w:val="000000" w:themeColor="text1"/>
          <w:bdr w:val="none" w:sz="0" w:space="0" w:color="auto" w:frame="1"/>
          <w:shd w:val="clear" w:color="auto" w:fill="FFFFFF"/>
        </w:rPr>
        <w:t>Polyak’s</w:t>
      </w:r>
      <w:proofErr w:type="spellEnd"/>
      <w:r w:rsidRPr="00672D6B">
        <w:rPr>
          <w:rStyle w:val="mjx-char"/>
          <w:color w:val="000000" w:themeColor="text1"/>
          <w:bdr w:val="none" w:sz="0" w:space="0" w:color="auto" w:frame="1"/>
          <w:shd w:val="clear" w:color="auto" w:fill="FFFFFF"/>
        </w:rPr>
        <w:t xml:space="preserve"> classical momentum, </w:t>
      </w:r>
      <w:proofErr w:type="spellStart"/>
      <w:r w:rsidRPr="00672D6B">
        <w:rPr>
          <w:rStyle w:val="mjx-char"/>
          <w:color w:val="000000" w:themeColor="text1"/>
          <w:bdr w:val="none" w:sz="0" w:space="0" w:color="auto" w:frame="1"/>
          <w:shd w:val="clear" w:color="auto" w:fill="FFFFFF"/>
        </w:rPr>
        <w:t>Nesterov’s</w:t>
      </w:r>
      <w:proofErr w:type="spellEnd"/>
      <w:r w:rsidRPr="00672D6B">
        <w:rPr>
          <w:rStyle w:val="mjx-char"/>
          <w:color w:val="000000" w:themeColor="text1"/>
          <w:bdr w:val="none" w:sz="0" w:space="0" w:color="auto" w:frame="1"/>
          <w:shd w:val="clear" w:color="auto" w:fill="FFFFFF"/>
        </w:rPr>
        <w:t xml:space="preserve"> Accelerated Gradient, </w:t>
      </w:r>
      <w:proofErr w:type="spellStart"/>
      <w:r w:rsidRPr="00672D6B">
        <w:rPr>
          <w:rStyle w:val="mjx-char"/>
          <w:color w:val="000000" w:themeColor="text1"/>
          <w:bdr w:val="none" w:sz="0" w:space="0" w:color="auto" w:frame="1"/>
          <w:shd w:val="clear" w:color="auto" w:fill="FFFFFF"/>
        </w:rPr>
        <w:t>RMSProp</w:t>
      </w:r>
      <w:proofErr w:type="spellEnd"/>
      <w:r w:rsidRPr="00672D6B">
        <w:rPr>
          <w:rStyle w:val="mjx-char"/>
          <w:color w:val="000000" w:themeColor="text1"/>
          <w:bdr w:val="none" w:sz="0" w:space="0" w:color="auto" w:frame="1"/>
          <w:shd w:val="clear" w:color="auto" w:fill="FFFFFF"/>
        </w:rPr>
        <w:t xml:space="preserve">, ADAM, </w:t>
      </w:r>
      <w:proofErr w:type="spellStart"/>
      <w:r w:rsidRPr="00672D6B">
        <w:rPr>
          <w:rStyle w:val="mjx-char"/>
          <w:color w:val="000000" w:themeColor="text1"/>
          <w:bdr w:val="none" w:sz="0" w:space="0" w:color="auto" w:frame="1"/>
          <w:shd w:val="clear" w:color="auto" w:fill="FFFFFF"/>
        </w:rPr>
        <w:t>Adagrad</w:t>
      </w:r>
      <w:proofErr w:type="spellEnd"/>
      <w:r w:rsidRPr="00672D6B">
        <w:rPr>
          <w:rStyle w:val="mjx-char"/>
          <w:color w:val="000000" w:themeColor="text1"/>
          <w:bdr w:val="none" w:sz="0" w:space="0" w:color="auto" w:frame="1"/>
          <w:shd w:val="clear" w:color="auto" w:fill="FFFFFF"/>
        </w:rPr>
        <w:t xml:space="preserve"> and </w:t>
      </w:r>
      <w:proofErr w:type="spellStart"/>
      <w:r w:rsidRPr="00672D6B">
        <w:rPr>
          <w:rStyle w:val="mjx-char"/>
          <w:color w:val="000000" w:themeColor="text1"/>
          <w:bdr w:val="none" w:sz="0" w:space="0" w:color="auto" w:frame="1"/>
          <w:shd w:val="clear" w:color="auto" w:fill="FFFFFF"/>
        </w:rPr>
        <w:t>AdaDelta</w:t>
      </w:r>
      <w:proofErr w:type="spellEnd"/>
      <w:r w:rsidRPr="00672D6B">
        <w:rPr>
          <w:rStyle w:val="mjx-char"/>
          <w:color w:val="000000" w:themeColor="text1"/>
          <w:bdr w:val="none" w:sz="0" w:space="0" w:color="auto" w:frame="1"/>
          <w:shd w:val="clear" w:color="auto" w:fill="FFFFFF"/>
        </w:rPr>
        <w:t xml:space="preserve">. </w:t>
      </w:r>
      <w:bookmarkStart w:id="4" w:name="_Hlk529389239"/>
    </w:p>
    <w:p w14:paraId="08B4CE78" w14:textId="77777777" w:rsidR="00725CE6" w:rsidRPr="00672D6B" w:rsidRDefault="00145158" w:rsidP="00672D6B">
      <w:pPr>
        <w:pStyle w:val="Heading2"/>
        <w:rPr>
          <w:rStyle w:val="mjx-char"/>
          <w:color w:val="000000" w:themeColor="text1"/>
          <w:bdr w:val="none" w:sz="0" w:space="0" w:color="auto" w:frame="1"/>
          <w:shd w:val="clear" w:color="auto" w:fill="FFFFFF"/>
        </w:rPr>
      </w:pPr>
      <w:proofErr w:type="spellStart"/>
      <w:r w:rsidRPr="00672D6B">
        <w:rPr>
          <w:rStyle w:val="mjx-char"/>
          <w:color w:val="000000" w:themeColor="text1"/>
          <w:bdr w:val="none" w:sz="0" w:space="0" w:color="auto" w:frame="1"/>
          <w:shd w:val="clear" w:color="auto" w:fill="FFFFFF"/>
        </w:rPr>
        <w:t>Polyak’s</w:t>
      </w:r>
      <w:proofErr w:type="spellEnd"/>
      <w:r w:rsidRPr="00672D6B">
        <w:rPr>
          <w:rStyle w:val="mjx-char"/>
          <w:color w:val="000000" w:themeColor="text1"/>
          <w:bdr w:val="none" w:sz="0" w:space="0" w:color="auto" w:frame="1"/>
          <w:shd w:val="clear" w:color="auto" w:fill="FFFFFF"/>
        </w:rPr>
        <w:t xml:space="preserve"> classical momentum:</w:t>
      </w:r>
      <w:bookmarkEnd w:id="4"/>
    </w:p>
    <w:p w14:paraId="1B6178EF" w14:textId="77777777" w:rsidR="00725CE6" w:rsidRDefault="00725CE6" w:rsidP="00672D6B">
      <w:pPr>
        <w:ind w:firstLine="202"/>
        <w:jc w:val="both"/>
        <w:rPr>
          <w:rStyle w:val="mjx-char"/>
          <w:color w:val="000000" w:themeColor="text1"/>
          <w:bdr w:val="none" w:sz="0" w:space="0" w:color="auto" w:frame="1"/>
        </w:rPr>
      </w:pPr>
      <w:r w:rsidRPr="00672D6B">
        <w:rPr>
          <w:color w:val="000000" w:themeColor="text1"/>
          <w:shd w:val="clear" w:color="auto" w:fill="FFFFFF"/>
        </w:rPr>
        <w:t xml:space="preserve">This method accelerates the stochastic gradient descent by taking the exponentially weighted average of the gradients into consideration. Here the parameters are updated by adding a fraction </w:t>
      </w:r>
      <m:oMath>
        <m:r>
          <w:rPr>
            <w:rStyle w:val="mjx-char"/>
            <w:rFonts w:ascii="Cambria Math" w:hAnsi="Cambria Math"/>
            <w:color w:val="000000" w:themeColor="text1"/>
            <w:bdr w:val="none" w:sz="0" w:space="0" w:color="auto" w:frame="1"/>
            <w:shd w:val="clear" w:color="auto" w:fill="FFFFFF"/>
          </w:rPr>
          <m:t>γ</m:t>
        </m:r>
      </m:oMath>
      <w:r w:rsidRPr="00672D6B">
        <w:rPr>
          <w:rStyle w:val="mjx-char"/>
          <w:color w:val="000000" w:themeColor="text1"/>
          <w:bdr w:val="none" w:sz="0" w:space="0" w:color="auto" w:frame="1"/>
        </w:rPr>
        <w:t xml:space="preserve"> of the previous iteration’s update vector to the current update vector. </w:t>
      </w:r>
    </w:p>
    <w:p w14:paraId="05692A2A" w14:textId="77777777" w:rsidR="00672D6B" w:rsidRPr="00672D6B" w:rsidRDefault="00672D6B" w:rsidP="00672D6B">
      <w:pPr>
        <w:ind w:firstLine="202"/>
        <w:jc w:val="both"/>
        <w:rPr>
          <w:rStyle w:val="mjx-char"/>
          <w:color w:val="000000" w:themeColor="text1"/>
          <w:bdr w:val="none" w:sz="0" w:space="0" w:color="auto" w:frame="1"/>
          <w:shd w:val="clear" w:color="auto" w:fill="FFFFFF"/>
        </w:rPr>
      </w:pPr>
    </w:p>
    <w:p w14:paraId="2E834FB8" w14:textId="77777777" w:rsidR="00725CE6" w:rsidRPr="00672D6B" w:rsidRDefault="00930E73" w:rsidP="00672D6B">
      <w:pPr>
        <w:ind w:left="808" w:firstLine="202"/>
        <w:jc w:val="both"/>
        <w:rPr>
          <w:rStyle w:val="mjx-char"/>
          <w:color w:val="000000" w:themeColor="text1"/>
          <w:bdr w:val="none" w:sz="0" w:space="0" w:color="auto" w:frame="1"/>
          <w:shd w:val="clear" w:color="auto" w:fill="FFFFFF"/>
        </w:rPr>
      </w:pP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 η</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t>
            </m:r>
          </m:e>
          <m:sub>
            <m:r>
              <w:rPr>
                <w:rStyle w:val="mjx-char"/>
                <w:rFonts w:ascii="Cambria Math" w:hAnsi="Cambria Math"/>
                <w:color w:val="000000" w:themeColor="text1"/>
                <w:bdr w:val="none" w:sz="0" w:space="0" w:color="auto" w:frame="1"/>
                <w:shd w:val="clear" w:color="auto" w:fill="FFFFFF"/>
              </w:rPr>
              <m:t>θ</m:t>
            </m:r>
          </m:sub>
        </m:sSub>
        <m:r>
          <m:rPr>
            <m:sty m:val="p"/>
          </m:rPr>
          <w:rPr>
            <w:rFonts w:ascii="Cambria Math" w:hAnsi="Cambria Math"/>
            <w:color w:val="000000" w:themeColor="text1"/>
          </w:rPr>
          <m:t xml:space="preserve"> </m:t>
        </m:r>
        <m:r>
          <w:rPr>
            <w:rFonts w:ascii="Cambria Math" w:hAnsi="Cambria Math"/>
            <w:color w:val="000000" w:themeColor="text1"/>
          </w:rPr>
          <m:t>J</m:t>
        </m:r>
        <m:d>
          <m:dPr>
            <m:ctrlPr>
              <w:rPr>
                <w:rFonts w:ascii="Cambria Math" w:eastAsiaTheme="minorHAnsi" w:hAnsi="Cambria Math"/>
                <w:color w:val="000000" w:themeColor="text1"/>
                <w:sz w:val="22"/>
                <w:szCs w:val="22"/>
              </w:rPr>
            </m:ctrlPr>
          </m:dPr>
          <m:e>
            <m:r>
              <w:rPr>
                <w:rFonts w:ascii="Cambria Math" w:hAnsi="Cambria Math"/>
                <w:color w:val="000000" w:themeColor="text1"/>
              </w:rPr>
              <m:t>θ</m:t>
            </m:r>
          </m:e>
        </m:d>
      </m:oMath>
      <w:r w:rsidR="00725CE6" w:rsidRPr="00672D6B">
        <w:rPr>
          <w:rStyle w:val="mjx-char"/>
          <w:color w:val="000000" w:themeColor="text1"/>
          <w:bdr w:val="none" w:sz="0" w:space="0" w:color="auto" w:frame="1"/>
          <w:shd w:val="clear" w:color="auto" w:fill="FFFFFF"/>
        </w:rPr>
        <w:t xml:space="preserve"> </w:t>
      </w:r>
      <w:r w:rsidR="00085D6D">
        <w:rPr>
          <w:rStyle w:val="mjx-char"/>
          <w:color w:val="000000" w:themeColor="text1"/>
          <w:bdr w:val="none" w:sz="0" w:space="0" w:color="auto" w:frame="1"/>
          <w:shd w:val="clear" w:color="auto" w:fill="FFFFFF"/>
        </w:rPr>
        <w:t xml:space="preserve">                                          </w:t>
      </w:r>
      <w:r w:rsidR="00085D6D">
        <w:rPr>
          <w:color w:val="000000" w:themeColor="text1"/>
        </w:rPr>
        <w:t>(2)</w:t>
      </w:r>
    </w:p>
    <w:p w14:paraId="7E96241A" w14:textId="77777777" w:rsidR="00672D6B" w:rsidRDefault="00725CE6" w:rsidP="00085D6D">
      <w:pPr>
        <w:jc w:val="right"/>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m:oMath>
        <m:r>
          <w:rPr>
            <w:rStyle w:val="mjx-char"/>
            <w:rFonts w:ascii="Cambria Math" w:hAnsi="Cambria Math"/>
            <w:color w:val="000000" w:themeColor="text1"/>
            <w:bdr w:val="none" w:sz="0" w:space="0" w:color="auto" w:frame="1"/>
            <w:shd w:val="clear" w:color="auto" w:fill="FFFFFF"/>
          </w:rPr>
          <m:t xml:space="preserve">θ=θ- </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oMath>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00085D6D">
        <w:rPr>
          <w:rStyle w:val="mjx-char"/>
          <w:color w:val="000000" w:themeColor="text1"/>
          <w:bdr w:val="none" w:sz="0" w:space="0" w:color="auto" w:frame="1"/>
          <w:shd w:val="clear" w:color="auto" w:fill="FFFFFF"/>
        </w:rPr>
        <w:t xml:space="preserve">                                           </w:t>
      </w:r>
      <w:r w:rsidR="00085D6D">
        <w:rPr>
          <w:color w:val="000000" w:themeColor="text1"/>
        </w:rPr>
        <w:t>(3)</w:t>
      </w:r>
    </w:p>
    <w:p w14:paraId="60F3E69D" w14:textId="77777777" w:rsidR="00725CE6" w:rsidRPr="00672D6B" w:rsidRDefault="00725CE6" w:rsidP="00672D6B">
      <w:pPr>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ab/>
      </w:r>
    </w:p>
    <w:p w14:paraId="07E307E7" w14:textId="77777777" w:rsidR="00725CE6" w:rsidRPr="00672D6B" w:rsidRDefault="00725CE6" w:rsidP="00672D6B">
      <w:pPr>
        <w:ind w:firstLine="202"/>
        <w:jc w:val="both"/>
        <w:rPr>
          <w:rStyle w:val="mjx-char"/>
          <w:color w:val="000000" w:themeColor="text1"/>
          <w:bdr w:val="none" w:sz="0" w:space="0" w:color="auto" w:frame="1"/>
        </w:rPr>
      </w:pPr>
      <w:r w:rsidRPr="00672D6B">
        <w:rPr>
          <w:rStyle w:val="mjx-char"/>
          <w:color w:val="000000" w:themeColor="text1"/>
          <w:bdr w:val="none" w:sz="0" w:space="0" w:color="auto" w:frame="1"/>
          <w:shd w:val="clear" w:color="auto" w:fill="FFFFFF"/>
        </w:rPr>
        <w:t xml:space="preserve">The dimensions whose gradients are in same direction, the momentum term </w:t>
      </w:r>
      <w:r w:rsidRPr="00672D6B">
        <w:rPr>
          <w:rStyle w:val="mjx-char"/>
          <w:color w:val="000000" w:themeColor="text1"/>
          <w:bdr w:val="none" w:sz="0" w:space="0" w:color="auto" w:frame="1"/>
        </w:rPr>
        <w:t xml:space="preserve"> </w:t>
      </w:r>
      <m:oMath>
        <m:r>
          <w:rPr>
            <w:rStyle w:val="mjx-char"/>
            <w:rFonts w:ascii="Cambria Math" w:hAnsi="Cambria Math"/>
            <w:color w:val="000000" w:themeColor="text1"/>
            <w:bdr w:val="none" w:sz="0" w:space="0" w:color="auto" w:frame="1"/>
            <w:shd w:val="clear" w:color="auto" w:fill="FFFFFF"/>
          </w:rPr>
          <m:t>γ</m:t>
        </m:r>
      </m:oMath>
      <w:r w:rsidRPr="00672D6B">
        <w:rPr>
          <w:rStyle w:val="mjx-char"/>
          <w:color w:val="000000" w:themeColor="text1"/>
          <w:bdr w:val="none" w:sz="0" w:space="0" w:color="auto" w:frame="1"/>
        </w:rPr>
        <w:t xml:space="preserve"> will increase and hence this will result in faster convergence</w:t>
      </w:r>
      <w:r w:rsidR="00C166B6">
        <w:rPr>
          <w:rStyle w:val="mjx-char"/>
          <w:color w:val="000000" w:themeColor="text1"/>
          <w:bdr w:val="none" w:sz="0" w:space="0" w:color="auto" w:frame="1"/>
        </w:rPr>
        <w:t xml:space="preserve"> </w:t>
      </w:r>
      <w:r w:rsidR="00C166B6">
        <w:rPr>
          <w:color w:val="000000" w:themeColor="text1"/>
          <w:shd w:val="clear" w:color="auto" w:fill="FFFFFF"/>
        </w:rPr>
        <w:t>[3]</w:t>
      </w:r>
      <w:r w:rsidRPr="00672D6B">
        <w:rPr>
          <w:rStyle w:val="mjx-char"/>
          <w:color w:val="000000" w:themeColor="text1"/>
          <w:bdr w:val="none" w:sz="0" w:space="0" w:color="auto" w:frame="1"/>
        </w:rPr>
        <w:t>.</w:t>
      </w:r>
    </w:p>
    <w:p w14:paraId="2BB2EDDB" w14:textId="77777777" w:rsidR="00ED0622" w:rsidRPr="00672D6B" w:rsidRDefault="00725CE6" w:rsidP="00725CE6">
      <w:pPr>
        <w:pStyle w:val="Heading2"/>
        <w:rPr>
          <w:rStyle w:val="mjx-char"/>
          <w:color w:val="000000" w:themeColor="text1"/>
          <w:bdr w:val="none" w:sz="0" w:space="0" w:color="auto" w:frame="1"/>
          <w:shd w:val="clear" w:color="auto" w:fill="FFFFFF"/>
        </w:rPr>
      </w:pPr>
      <w:proofErr w:type="spellStart"/>
      <w:r w:rsidRPr="00672D6B">
        <w:rPr>
          <w:rStyle w:val="mjx-char"/>
          <w:color w:val="000000" w:themeColor="text1"/>
          <w:bdr w:val="none" w:sz="0" w:space="0" w:color="auto" w:frame="1"/>
          <w:shd w:val="clear" w:color="auto" w:fill="FFFFFF"/>
        </w:rPr>
        <w:t>Nesterov’s</w:t>
      </w:r>
      <w:proofErr w:type="spellEnd"/>
      <w:r w:rsidRPr="00672D6B">
        <w:rPr>
          <w:rStyle w:val="mjx-char"/>
          <w:color w:val="000000" w:themeColor="text1"/>
          <w:bdr w:val="none" w:sz="0" w:space="0" w:color="auto" w:frame="1"/>
          <w:shd w:val="clear" w:color="auto" w:fill="FFFFFF"/>
        </w:rPr>
        <w:t xml:space="preserve"> Accelerated Gradient</w:t>
      </w:r>
    </w:p>
    <w:p w14:paraId="0A5BA23C" w14:textId="77777777" w:rsidR="00725CE6" w:rsidRDefault="00725CE6" w:rsidP="00672D6B">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 xml:space="preserve">In the momentum method, as we reach toward the minima, the momentum can be high which may lead to miss the lowest point. In </w:t>
      </w:r>
      <w:proofErr w:type="spellStart"/>
      <w:r w:rsidRPr="00672D6B">
        <w:rPr>
          <w:rStyle w:val="mjx-char"/>
          <w:color w:val="000000" w:themeColor="text1"/>
          <w:bdr w:val="none" w:sz="0" w:space="0" w:color="auto" w:frame="1"/>
          <w:shd w:val="clear" w:color="auto" w:fill="FFFFFF"/>
        </w:rPr>
        <w:t>Nesterov’s</w:t>
      </w:r>
      <w:proofErr w:type="spellEnd"/>
      <w:r w:rsidRPr="00672D6B">
        <w:rPr>
          <w:rStyle w:val="mjx-char"/>
          <w:color w:val="000000" w:themeColor="text1"/>
          <w:bdr w:val="none" w:sz="0" w:space="0" w:color="auto" w:frame="1"/>
          <w:shd w:val="clear" w:color="auto" w:fill="FFFFFF"/>
        </w:rPr>
        <w:t xml:space="preserve"> Accelerated Gradient, we compute </w:t>
      </w:r>
      <m:oMath>
        <m:r>
          <w:rPr>
            <w:rStyle w:val="mjx-char"/>
            <w:rFonts w:ascii="Cambria Math" w:hAnsi="Cambria Math"/>
            <w:color w:val="000000" w:themeColor="text1"/>
            <w:bdr w:val="none" w:sz="0" w:space="0" w:color="auto" w:frame="1"/>
            <w:shd w:val="clear" w:color="auto" w:fill="FFFFFF"/>
          </w:rPr>
          <m:t>θ- 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oMath>
      <w:r w:rsidRPr="00672D6B">
        <w:rPr>
          <w:rStyle w:val="mjx-char"/>
          <w:color w:val="000000" w:themeColor="text1"/>
          <w:bdr w:val="none" w:sz="0" w:space="0" w:color="auto" w:frame="1"/>
          <w:shd w:val="clear" w:color="auto" w:fill="FFFFFF"/>
        </w:rPr>
        <w:t xml:space="preserve"> which gives us a rough estimate of the next position of the parameters.</w:t>
      </w:r>
    </w:p>
    <w:p w14:paraId="786B89B2" w14:textId="77777777" w:rsidR="00672D6B" w:rsidRPr="00672D6B" w:rsidRDefault="00672D6B" w:rsidP="00672D6B">
      <w:pPr>
        <w:ind w:firstLine="202"/>
        <w:jc w:val="both"/>
        <w:rPr>
          <w:rStyle w:val="mjx-char"/>
          <w:color w:val="000000" w:themeColor="text1"/>
          <w:bdr w:val="none" w:sz="0" w:space="0" w:color="auto" w:frame="1"/>
          <w:shd w:val="clear" w:color="auto" w:fill="FFFFFF"/>
        </w:rPr>
      </w:pPr>
    </w:p>
    <w:p w14:paraId="508E70D1" w14:textId="77777777" w:rsidR="00085D6D" w:rsidRPr="00085D6D" w:rsidRDefault="00930E73" w:rsidP="00085D6D">
      <w:pPr>
        <w:ind w:left="808" w:firstLine="202"/>
        <w:jc w:val="right"/>
        <w:rPr>
          <w:rStyle w:val="mjx-char"/>
          <w:color w:val="000000" w:themeColor="text1"/>
        </w:rPr>
      </w:pP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 η</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t>
            </m:r>
          </m:e>
          <m:sub>
            <m:r>
              <w:rPr>
                <w:rStyle w:val="mjx-char"/>
                <w:rFonts w:ascii="Cambria Math" w:hAnsi="Cambria Math"/>
                <w:color w:val="000000" w:themeColor="text1"/>
                <w:bdr w:val="none" w:sz="0" w:space="0" w:color="auto" w:frame="1"/>
                <w:shd w:val="clear" w:color="auto" w:fill="FFFFFF"/>
              </w:rPr>
              <m:t>θ</m:t>
            </m:r>
          </m:sub>
        </m:sSub>
        <m:r>
          <m:rPr>
            <m:sty m:val="p"/>
          </m:rPr>
          <w:rPr>
            <w:rFonts w:ascii="Cambria Math" w:hAnsi="Cambria Math"/>
            <w:color w:val="000000" w:themeColor="text1"/>
          </w:rPr>
          <m:t xml:space="preserve"> </m:t>
        </m:r>
        <m:r>
          <w:rPr>
            <w:rFonts w:ascii="Cambria Math" w:hAnsi="Cambria Math"/>
            <w:color w:val="000000" w:themeColor="text1"/>
          </w:rPr>
          <m:t>J</m:t>
        </m:r>
        <m:d>
          <m:dPr>
            <m:ctrlPr>
              <w:rPr>
                <w:rFonts w:ascii="Cambria Math" w:eastAsiaTheme="minorHAnsi" w:hAnsi="Cambria Math"/>
                <w:color w:val="000000" w:themeColor="text1"/>
                <w:sz w:val="22"/>
                <w:szCs w:val="22"/>
              </w:rPr>
            </m:ctrlPr>
          </m:dPr>
          <m:e>
            <m:r>
              <w:rPr>
                <w:rStyle w:val="mjx-char"/>
                <w:rFonts w:ascii="Cambria Math" w:hAnsi="Cambria Math"/>
                <w:color w:val="000000" w:themeColor="text1"/>
                <w:bdr w:val="none" w:sz="0" w:space="0" w:color="auto" w:frame="1"/>
                <w:shd w:val="clear" w:color="auto" w:fill="FFFFFF"/>
              </w:rPr>
              <m:t>θ- 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r>
              <m:rPr>
                <m:sty m:val="p"/>
              </m:rPr>
              <w:rPr>
                <w:rStyle w:val="mjx-char"/>
                <w:rFonts w:ascii="Cambria Math" w:hAnsi="Cambria Math"/>
                <w:color w:val="000000" w:themeColor="text1"/>
                <w:bdr w:val="none" w:sz="0" w:space="0" w:color="auto" w:frame="1"/>
                <w:shd w:val="clear" w:color="auto" w:fill="FFFFFF"/>
              </w:rPr>
              <m:t xml:space="preserve"> </m:t>
            </m:r>
          </m:e>
        </m:d>
      </m:oMath>
      <w:r w:rsidR="00ED0622" w:rsidRPr="00672D6B">
        <w:rPr>
          <w:rStyle w:val="mjx-char"/>
          <w:color w:val="000000" w:themeColor="text1"/>
          <w:bdr w:val="none" w:sz="0" w:space="0" w:color="auto" w:frame="1"/>
          <w:shd w:val="clear" w:color="auto" w:fill="FFFFFF"/>
        </w:rPr>
        <w:t xml:space="preserve"> </w:t>
      </w:r>
      <w:r w:rsidR="00085D6D">
        <w:rPr>
          <w:rStyle w:val="mjx-char"/>
          <w:color w:val="000000" w:themeColor="text1"/>
          <w:bdr w:val="none" w:sz="0" w:space="0" w:color="auto" w:frame="1"/>
          <w:shd w:val="clear" w:color="auto" w:fill="FFFFFF"/>
        </w:rPr>
        <w:t xml:space="preserve">                    </w:t>
      </w:r>
      <w:r w:rsidR="00085D6D">
        <w:rPr>
          <w:color w:val="000000" w:themeColor="text1"/>
        </w:rPr>
        <w:t>(4)</w:t>
      </w:r>
    </w:p>
    <w:p w14:paraId="038AE536" w14:textId="77777777" w:rsidR="00ED0622" w:rsidRPr="00672D6B" w:rsidRDefault="00ED0622" w:rsidP="00085D6D">
      <w:pPr>
        <w:ind w:left="808" w:firstLine="202"/>
        <w:jc w:val="both"/>
        <w:rPr>
          <w:rStyle w:val="mjx-char"/>
          <w:color w:val="000000" w:themeColor="text1"/>
          <w:bdr w:val="none" w:sz="0" w:space="0" w:color="auto" w:frame="1"/>
          <w:shd w:val="clear" w:color="auto" w:fill="FFFFFF"/>
        </w:rPr>
      </w:pPr>
      <m:oMath>
        <m:r>
          <w:rPr>
            <w:rStyle w:val="mjx-char"/>
            <w:rFonts w:ascii="Cambria Math" w:hAnsi="Cambria Math"/>
            <w:color w:val="000000" w:themeColor="text1"/>
            <w:bdr w:val="none" w:sz="0" w:space="0" w:color="auto" w:frame="1"/>
            <w:shd w:val="clear" w:color="auto" w:fill="FFFFFF"/>
          </w:rPr>
          <m:t xml:space="preserve">θ=θ- </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oMath>
      <w:r w:rsidR="00085D6D">
        <w:rPr>
          <w:color w:val="000000" w:themeColor="text1"/>
        </w:rPr>
        <w:t xml:space="preserve">                                                         (5)</w:t>
      </w:r>
    </w:p>
    <w:p w14:paraId="0287EF95" w14:textId="77777777" w:rsidR="00672D6B" w:rsidRPr="00672D6B" w:rsidRDefault="00672D6B" w:rsidP="00672D6B">
      <w:pPr>
        <w:ind w:left="808" w:right="2790" w:firstLine="202"/>
        <w:jc w:val="both"/>
        <w:rPr>
          <w:rStyle w:val="mjx-char"/>
          <w:color w:val="000000" w:themeColor="text1"/>
          <w:bdr w:val="none" w:sz="0" w:space="0" w:color="auto" w:frame="1"/>
          <w:shd w:val="clear" w:color="auto" w:fill="FFFFFF"/>
        </w:rPr>
      </w:pPr>
    </w:p>
    <w:p w14:paraId="33FEEBFD" w14:textId="77777777" w:rsidR="00725CE6" w:rsidRPr="00672D6B" w:rsidRDefault="00725CE6" w:rsidP="00672D6B">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Thus, NAG provides an ability to look ahead by calculating gradient with respect to the rough estimate of future position of the parameters as opposed to the current parameters</w:t>
      </w:r>
      <w:r w:rsidR="003636FF">
        <w:rPr>
          <w:rStyle w:val="mjx-char"/>
          <w:color w:val="000000" w:themeColor="text1"/>
          <w:bdr w:val="none" w:sz="0" w:space="0" w:color="auto" w:frame="1"/>
          <w:shd w:val="clear" w:color="auto" w:fill="FFFFFF"/>
        </w:rPr>
        <w:t xml:space="preserve"> [4]</w:t>
      </w:r>
      <w:r w:rsidRPr="00672D6B">
        <w:rPr>
          <w:rStyle w:val="mjx-char"/>
          <w:color w:val="000000" w:themeColor="text1"/>
          <w:bdr w:val="none" w:sz="0" w:space="0" w:color="auto" w:frame="1"/>
          <w:shd w:val="clear" w:color="auto" w:fill="FFFFFF"/>
        </w:rPr>
        <w:t xml:space="preserve">. </w:t>
      </w:r>
    </w:p>
    <w:p w14:paraId="55B01FFA" w14:textId="77777777" w:rsidR="00BE2860" w:rsidRPr="00672D6B" w:rsidRDefault="00725CE6" w:rsidP="00725CE6">
      <w:pPr>
        <w:pStyle w:val="Heading2"/>
        <w:rPr>
          <w:rStyle w:val="mjx-char"/>
          <w:color w:val="000000" w:themeColor="text1"/>
          <w:bdr w:val="none" w:sz="0" w:space="0" w:color="auto" w:frame="1"/>
          <w:shd w:val="clear" w:color="auto" w:fill="FFFFFF"/>
        </w:rPr>
      </w:pPr>
      <w:proofErr w:type="spellStart"/>
      <w:r w:rsidRPr="00672D6B">
        <w:rPr>
          <w:rStyle w:val="mjx-char"/>
          <w:color w:val="000000" w:themeColor="text1"/>
          <w:bdr w:val="none" w:sz="0" w:space="0" w:color="auto" w:frame="1"/>
          <w:shd w:val="clear" w:color="auto" w:fill="FFFFFF"/>
        </w:rPr>
        <w:t>RMSProp</w:t>
      </w:r>
      <w:proofErr w:type="spellEnd"/>
      <w:r w:rsidRPr="00672D6B">
        <w:rPr>
          <w:rStyle w:val="mjx-char"/>
          <w:color w:val="000000" w:themeColor="text1"/>
          <w:bdr w:val="none" w:sz="0" w:space="0" w:color="auto" w:frame="1"/>
          <w:shd w:val="clear" w:color="auto" w:fill="FFFFFF"/>
        </w:rPr>
        <w:t>:</w:t>
      </w:r>
    </w:p>
    <w:p w14:paraId="60C7AD35" w14:textId="77777777" w:rsidR="00725CE6" w:rsidRPr="00672D6B" w:rsidRDefault="00725CE6" w:rsidP="00672D6B">
      <w:pPr>
        <w:ind w:firstLine="202"/>
        <w:jc w:val="both"/>
        <w:rPr>
          <w:color w:val="000000" w:themeColor="text1"/>
          <w:shd w:val="clear" w:color="auto" w:fill="FFFFFF"/>
        </w:rPr>
      </w:pPr>
      <w:r w:rsidRPr="00672D6B">
        <w:rPr>
          <w:color w:val="000000" w:themeColor="text1"/>
        </w:rPr>
        <w:t xml:space="preserve">The main idea behind </w:t>
      </w:r>
      <w:proofErr w:type="spellStart"/>
      <w:r w:rsidRPr="00672D6B">
        <w:rPr>
          <w:color w:val="000000" w:themeColor="text1"/>
        </w:rPr>
        <w:t>RMSProp</w:t>
      </w:r>
      <w:proofErr w:type="spellEnd"/>
      <w:r w:rsidRPr="00672D6B">
        <w:rPr>
          <w:color w:val="000000" w:themeColor="text1"/>
        </w:rPr>
        <w:t xml:space="preserve"> is to update the learning rate at each step. Let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672D6B">
        <w:rPr>
          <w:color w:val="000000" w:themeColor="text1"/>
        </w:rPr>
        <w:t xml:space="preserve"> be the gradient at time step t. Here the sum of gradients is defined recursively as a decaying average of previously squared gradients. Hence the running </w:t>
      </w:r>
      <w:r w:rsidRPr="00672D6B">
        <w:rPr>
          <w:color w:val="000000" w:themeColor="text1"/>
        </w:rPr>
        <w:lastRenderedPageBreak/>
        <w:t>average </w:t>
      </w:r>
      <m:oMath>
        <m:r>
          <w:rPr>
            <w:rFonts w:ascii="Cambria Math" w:hAnsi="Cambria Math"/>
            <w:color w:val="000000" w:themeColor="text1"/>
          </w:rPr>
          <m:t>E</m:t>
        </m:r>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2</m:t>
                    </m:r>
                  </m:sup>
                </m:sSup>
              </m:e>
            </m:d>
          </m:e>
          <m:sub>
            <m:r>
              <w:rPr>
                <w:rFonts w:ascii="Cambria Math" w:hAnsi="Cambria Math"/>
                <w:color w:val="000000" w:themeColor="text1"/>
              </w:rPr>
              <m:t>t</m:t>
            </m:r>
          </m:sub>
        </m:sSub>
        <m:r>
          <w:rPr>
            <w:rFonts w:ascii="Cambria Math" w:hAnsi="Cambria Math"/>
            <w:color w:val="000000" w:themeColor="text1"/>
          </w:rPr>
          <m:t xml:space="preserve"> </m:t>
        </m:r>
      </m:oMath>
      <w:r w:rsidRPr="00672D6B">
        <w:rPr>
          <w:color w:val="000000" w:themeColor="text1"/>
        </w:rPr>
        <w:t>at</w:t>
      </w:r>
      <w:r w:rsidRPr="00672D6B">
        <w:rPr>
          <w:color w:val="000000" w:themeColor="text1"/>
          <w:shd w:val="clear" w:color="auto" w:fill="FFFFFF"/>
        </w:rPr>
        <w:t xml:space="preserve"> time step </w:t>
      </w:r>
      <w:r w:rsidRPr="00672D6B">
        <w:rPr>
          <w:rStyle w:val="mjx-char"/>
          <w:color w:val="000000" w:themeColor="text1"/>
          <w:bdr w:val="none" w:sz="0" w:space="0" w:color="auto" w:frame="1"/>
          <w:shd w:val="clear" w:color="auto" w:fill="FFFFFF"/>
        </w:rPr>
        <w:t>t</w:t>
      </w:r>
      <w:r w:rsidRPr="00672D6B">
        <w:rPr>
          <w:color w:val="000000" w:themeColor="text1"/>
          <w:shd w:val="clear" w:color="auto" w:fill="FFFFFF"/>
        </w:rPr>
        <w:t> will depend only on the previ</w:t>
      </w:r>
      <w:bookmarkStart w:id="5" w:name="_GoBack"/>
      <w:bookmarkEnd w:id="5"/>
      <w:r w:rsidRPr="00672D6B">
        <w:rPr>
          <w:color w:val="000000" w:themeColor="text1"/>
          <w:shd w:val="clear" w:color="auto" w:fill="FFFFFF"/>
        </w:rPr>
        <w:t>ous average and the current gradient</w:t>
      </w:r>
      <w:r w:rsidR="00C166B6">
        <w:rPr>
          <w:color w:val="000000" w:themeColor="text1"/>
          <w:shd w:val="clear" w:color="auto" w:fill="FFFFFF"/>
        </w:rPr>
        <w:t xml:space="preserve"> [3]</w:t>
      </w:r>
      <w:r w:rsidRPr="00672D6B">
        <w:rPr>
          <w:color w:val="000000" w:themeColor="text1"/>
          <w:shd w:val="clear" w:color="auto" w:fill="FFFFFF"/>
        </w:rPr>
        <w:t xml:space="preserve">. </w:t>
      </w:r>
      <w:proofErr w:type="spellStart"/>
      <w:r w:rsidRPr="00672D6B">
        <w:rPr>
          <w:color w:val="000000" w:themeColor="text1"/>
          <w:shd w:val="clear" w:color="auto" w:fill="FFFFFF"/>
        </w:rPr>
        <w:t>RMSprop</w:t>
      </w:r>
      <w:proofErr w:type="spellEnd"/>
      <w:r w:rsidRPr="00672D6B">
        <w:rPr>
          <w:color w:val="000000" w:themeColor="text1"/>
          <w:shd w:val="clear" w:color="auto" w:fill="FFFFFF"/>
        </w:rPr>
        <w:t xml:space="preserve"> will then divide the learning rate by this exponentially decaying average of squared gradients.</w:t>
      </w:r>
    </w:p>
    <w:p w14:paraId="674CBFF7" w14:textId="77777777" w:rsidR="00BE2860" w:rsidRPr="00672D6B" w:rsidRDefault="00BE2860" w:rsidP="00672D6B">
      <w:pPr>
        <w:jc w:val="both"/>
        <w:rPr>
          <w:color w:val="000000" w:themeColor="text1"/>
          <w:shd w:val="clear" w:color="auto" w:fill="FFFFFF"/>
        </w:rPr>
      </w:pPr>
    </w:p>
    <w:p w14:paraId="066D4E49" w14:textId="77777777" w:rsidR="00BE2860" w:rsidRPr="00672D6B" w:rsidRDefault="00BE2860" w:rsidP="00085D6D">
      <w:pPr>
        <w:jc w:val="right"/>
        <w:rPr>
          <w:rStyle w:val="mjx-char"/>
          <w:color w:val="000000" w:themeColor="text1"/>
          <w:bdr w:val="none" w:sz="0" w:space="0" w:color="auto" w:frame="1"/>
          <w:shd w:val="clear" w:color="auto" w:fill="FFFFFF"/>
        </w:rPr>
      </w:pPr>
      <m:oMath>
        <m:r>
          <w:rPr>
            <w:rStyle w:val="mjx-char"/>
            <w:rFonts w:ascii="Cambria Math" w:hAnsi="Cambria Math"/>
            <w:color w:val="000000" w:themeColor="text1"/>
            <w:bdr w:val="none" w:sz="0" w:space="0" w:color="auto" w:frame="1"/>
            <w:shd w:val="clear" w:color="auto" w:fill="FFFFFF"/>
          </w:rPr>
          <m:t>E</m:t>
        </m:r>
        <m:d>
          <m:dPr>
            <m:begChr m:val="["/>
            <m:endChr m:val="]"/>
            <m:ctrlPr>
              <w:rPr>
                <w:rStyle w:val="mjx-char"/>
                <w:rFonts w:ascii="Cambria Math" w:hAnsi="Cambria Math"/>
                <w:i/>
                <w:color w:val="000000" w:themeColor="text1"/>
                <w:bdr w:val="none" w:sz="0" w:space="0" w:color="auto" w:frame="1"/>
                <w:shd w:val="clear" w:color="auto" w:fill="FFFFFF"/>
              </w:rPr>
            </m:ctrlPr>
          </m:dPr>
          <m:e>
            <m:sSup>
              <m:sSupPr>
                <m:ctrlPr>
                  <w:rPr>
                    <w:rStyle w:val="mjx-char"/>
                    <w:rFonts w:ascii="Cambria Math" w:hAnsi="Cambria Math"/>
                    <w:i/>
                    <w:color w:val="000000" w:themeColor="text1"/>
                    <w:bdr w:val="none" w:sz="0" w:space="0" w:color="auto" w:frame="1"/>
                    <w:shd w:val="clear" w:color="auto" w:fill="FFFFFF"/>
                  </w:rPr>
                </m:ctrlPr>
              </m:sSupPr>
              <m:e>
                <m:r>
                  <w:rPr>
                    <w:rStyle w:val="mjx-char"/>
                    <w:rFonts w:ascii="Cambria Math" w:hAnsi="Cambria Math"/>
                    <w:color w:val="000000" w:themeColor="text1"/>
                    <w:bdr w:val="none" w:sz="0" w:space="0" w:color="auto" w:frame="1"/>
                    <w:shd w:val="clear" w:color="auto" w:fill="FFFFFF"/>
                  </w:rPr>
                  <m:t>g</m:t>
                </m:r>
              </m:e>
              <m:sup>
                <m:r>
                  <w:rPr>
                    <w:rStyle w:val="mjx-char"/>
                    <w:rFonts w:ascii="Cambria Math" w:hAnsi="Cambria Math"/>
                    <w:color w:val="000000" w:themeColor="text1"/>
                    <w:bdr w:val="none" w:sz="0" w:space="0" w:color="auto" w:frame="1"/>
                    <w:shd w:val="clear" w:color="auto" w:fill="FFFFFF"/>
                  </w:rPr>
                  <m:t>2</m:t>
                </m:r>
              </m:sup>
            </m:sSup>
          </m:e>
        </m:d>
        <m:r>
          <w:rPr>
            <w:rStyle w:val="mjx-char"/>
            <w:rFonts w:ascii="Cambria Math" w:hAnsi="Cambria Math"/>
            <w:color w:val="000000" w:themeColor="text1"/>
            <w:bdr w:val="none" w:sz="0" w:space="0" w:color="auto" w:frame="1"/>
            <w:shd w:val="clear" w:color="auto" w:fill="FFFFFF"/>
          </w:rPr>
          <m:t>t=γE</m:t>
        </m:r>
        <m:sSub>
          <m:sSubPr>
            <m:ctrlPr>
              <w:rPr>
                <w:rStyle w:val="mjx-char"/>
                <w:rFonts w:ascii="Cambria Math" w:hAnsi="Cambria Math"/>
                <w:i/>
                <w:color w:val="000000" w:themeColor="text1"/>
                <w:bdr w:val="none" w:sz="0" w:space="0" w:color="auto" w:frame="1"/>
                <w:shd w:val="clear" w:color="auto" w:fill="FFFFFF"/>
              </w:rPr>
            </m:ctrlPr>
          </m:sSubPr>
          <m:e>
            <m:d>
              <m:dPr>
                <m:begChr m:val="["/>
                <m:endChr m:val="]"/>
                <m:ctrlPr>
                  <w:rPr>
                    <w:rStyle w:val="mjx-char"/>
                    <w:rFonts w:ascii="Cambria Math" w:hAnsi="Cambria Math"/>
                    <w:i/>
                    <w:color w:val="000000" w:themeColor="text1"/>
                    <w:bdr w:val="none" w:sz="0" w:space="0" w:color="auto" w:frame="1"/>
                    <w:shd w:val="clear" w:color="auto" w:fill="FFFFFF"/>
                  </w:rPr>
                </m:ctrlPr>
              </m:dPr>
              <m:e>
                <m:sSup>
                  <m:sSupPr>
                    <m:ctrlPr>
                      <w:rPr>
                        <w:rStyle w:val="mjx-char"/>
                        <w:rFonts w:ascii="Cambria Math" w:hAnsi="Cambria Math"/>
                        <w:i/>
                        <w:color w:val="000000" w:themeColor="text1"/>
                        <w:bdr w:val="none" w:sz="0" w:space="0" w:color="auto" w:frame="1"/>
                        <w:shd w:val="clear" w:color="auto" w:fill="FFFFFF"/>
                      </w:rPr>
                    </m:ctrlPr>
                  </m:sSupPr>
                  <m:e>
                    <m:r>
                      <w:rPr>
                        <w:rStyle w:val="mjx-char"/>
                        <w:rFonts w:ascii="Cambria Math" w:hAnsi="Cambria Math"/>
                        <w:color w:val="000000" w:themeColor="text1"/>
                        <w:bdr w:val="none" w:sz="0" w:space="0" w:color="auto" w:frame="1"/>
                        <w:shd w:val="clear" w:color="auto" w:fill="FFFFFF"/>
                      </w:rPr>
                      <m:t>g</m:t>
                    </m:r>
                  </m:e>
                  <m:sup>
                    <m:r>
                      <w:rPr>
                        <w:rStyle w:val="mjx-char"/>
                        <w:rFonts w:ascii="Cambria Math" w:hAnsi="Cambria Math"/>
                        <w:color w:val="000000" w:themeColor="text1"/>
                        <w:bdr w:val="none" w:sz="0" w:space="0" w:color="auto" w:frame="1"/>
                        <w:shd w:val="clear" w:color="auto" w:fill="FFFFFF"/>
                      </w:rPr>
                      <m:t>2</m:t>
                    </m:r>
                  </m:sup>
                </m:sSup>
              </m:e>
            </m:d>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m:t>
        </m:r>
        <m:d>
          <m:dPr>
            <m:ctrlPr>
              <w:rPr>
                <w:rStyle w:val="mjx-char"/>
                <w:rFonts w:ascii="Cambria Math" w:hAnsi="Cambria Math"/>
                <w:i/>
                <w:color w:val="000000" w:themeColor="text1"/>
                <w:bdr w:val="none" w:sz="0" w:space="0" w:color="auto" w:frame="1"/>
                <w:shd w:val="clear" w:color="auto" w:fill="FFFFFF"/>
              </w:rPr>
            </m:ctrlPr>
          </m:dPr>
          <m:e>
            <m:r>
              <w:rPr>
                <w:rStyle w:val="mjx-char"/>
                <w:rFonts w:ascii="Cambria Math" w:hAnsi="Cambria Math"/>
                <w:color w:val="000000" w:themeColor="text1"/>
                <w:bdr w:val="none" w:sz="0" w:space="0" w:color="auto" w:frame="1"/>
                <w:shd w:val="clear" w:color="auto" w:fill="FFFFFF"/>
              </w:rPr>
              <m:t>1-γ</m:t>
            </m:r>
          </m:e>
        </m:d>
        <m:sSubSup>
          <m:sSubSupPr>
            <m:ctrlPr>
              <w:rPr>
                <w:rStyle w:val="mjx-char"/>
                <w:rFonts w:ascii="Cambria Math" w:hAnsi="Cambria Math"/>
                <w:i/>
                <w:color w:val="000000" w:themeColor="text1"/>
                <w:bdr w:val="none" w:sz="0" w:space="0" w:color="auto" w:frame="1"/>
                <w:shd w:val="clear" w:color="auto" w:fill="FFFFFF"/>
              </w:rPr>
            </m:ctrlPr>
          </m:sSubSupPr>
          <m:e>
            <m:r>
              <w:rPr>
                <w:rStyle w:val="mjx-char"/>
                <w:rFonts w:ascii="Cambria Math" w:hAnsi="Cambria Math"/>
                <w:color w:val="000000" w:themeColor="text1"/>
                <w:bdr w:val="none" w:sz="0" w:space="0" w:color="auto" w:frame="1"/>
                <w:shd w:val="clear" w:color="auto" w:fill="FFFFFF"/>
              </w:rPr>
              <m:t>g</m:t>
            </m:r>
          </m:e>
          <m:sub>
            <m:r>
              <w:rPr>
                <w:rStyle w:val="mjx-char"/>
                <w:rFonts w:ascii="Cambria Math" w:hAnsi="Cambria Math"/>
                <w:color w:val="000000" w:themeColor="text1"/>
                <w:bdr w:val="none" w:sz="0" w:space="0" w:color="auto" w:frame="1"/>
                <w:shd w:val="clear" w:color="auto" w:fill="FFFFFF"/>
              </w:rPr>
              <m:t>t</m:t>
            </m:r>
          </m:sub>
          <m:sup>
            <m:r>
              <w:rPr>
                <w:rStyle w:val="mjx-char"/>
                <w:rFonts w:ascii="Cambria Math" w:hAnsi="Cambria Math"/>
                <w:color w:val="000000" w:themeColor="text1"/>
                <w:bdr w:val="none" w:sz="0" w:space="0" w:color="auto" w:frame="1"/>
                <w:shd w:val="clear" w:color="auto" w:fill="FFFFFF"/>
              </w:rPr>
              <m:t>2</m:t>
            </m:r>
          </m:sup>
        </m:sSubSup>
      </m:oMath>
      <w:r w:rsidR="00085D6D">
        <w:rPr>
          <w:rStyle w:val="mjx-char"/>
          <w:color w:val="000000" w:themeColor="text1"/>
          <w:bdr w:val="none" w:sz="0" w:space="0" w:color="auto" w:frame="1"/>
          <w:shd w:val="clear" w:color="auto" w:fill="FFFFFF"/>
        </w:rPr>
        <w:t xml:space="preserve">                   (6)</w:t>
      </w:r>
    </w:p>
    <w:p w14:paraId="2A60FB0C" w14:textId="77777777" w:rsidR="00725CE6" w:rsidRPr="00672D6B" w:rsidRDefault="00930E73" w:rsidP="00085D6D">
      <w:pPr>
        <w:jc w:val="right"/>
        <w:rPr>
          <w:rStyle w:val="mjx-char"/>
          <w:color w:val="000000" w:themeColor="text1"/>
          <w:bdr w:val="none" w:sz="0" w:space="0" w:color="auto" w:frame="1"/>
          <w:shd w:val="clear" w:color="auto" w:fill="FFFFFF"/>
        </w:rPr>
      </w:pP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m:t>
        </m:r>
        <m:f>
          <m:fPr>
            <m:ctrlPr>
              <w:rPr>
                <w:rStyle w:val="mjx-char"/>
                <w:rFonts w:ascii="Cambria Math" w:hAnsi="Cambria Math"/>
                <w:i/>
                <w:color w:val="000000" w:themeColor="text1"/>
                <w:bdr w:val="none" w:sz="0" w:space="0" w:color="auto" w:frame="1"/>
                <w:shd w:val="clear" w:color="auto" w:fill="FFFFFF"/>
              </w:rPr>
            </m:ctrlPr>
          </m:fPr>
          <m:num>
            <m:r>
              <w:rPr>
                <w:rStyle w:val="mjx-char"/>
                <w:rFonts w:ascii="Cambria Math" w:hAnsi="Cambria Math"/>
                <w:color w:val="000000" w:themeColor="text1"/>
                <w:bdr w:val="none" w:sz="0" w:space="0" w:color="auto" w:frame="1"/>
                <w:shd w:val="clear" w:color="auto" w:fill="FFFFFF"/>
              </w:rPr>
              <m:t>η</m:t>
            </m:r>
          </m:num>
          <m:den>
            <m:rad>
              <m:radPr>
                <m:degHide m:val="1"/>
                <m:ctrlPr>
                  <w:rPr>
                    <w:rStyle w:val="mjx-char"/>
                    <w:rFonts w:ascii="Cambria Math" w:hAnsi="Cambria Math"/>
                    <w:i/>
                    <w:color w:val="000000" w:themeColor="text1"/>
                    <w:bdr w:val="none" w:sz="0" w:space="0" w:color="auto" w:frame="1"/>
                    <w:shd w:val="clear" w:color="auto" w:fill="FFFFFF"/>
                  </w:rPr>
                </m:ctrlPr>
              </m:radPr>
              <m:deg/>
              <m:e>
                <m:r>
                  <w:rPr>
                    <w:rStyle w:val="mjx-char"/>
                    <w:rFonts w:ascii="Cambria Math" w:hAnsi="Cambria Math"/>
                    <w:color w:val="000000" w:themeColor="text1"/>
                    <w:bdr w:val="none" w:sz="0" w:space="0" w:color="auto" w:frame="1"/>
                    <w:shd w:val="clear" w:color="auto" w:fill="FFFFFF"/>
                  </w:rPr>
                  <m:t>E</m:t>
                </m:r>
                <m:sSub>
                  <m:sSubPr>
                    <m:ctrlPr>
                      <w:rPr>
                        <w:rStyle w:val="mjx-char"/>
                        <w:rFonts w:ascii="Cambria Math" w:hAnsi="Cambria Math"/>
                        <w:i/>
                        <w:color w:val="000000" w:themeColor="text1"/>
                        <w:bdr w:val="none" w:sz="0" w:space="0" w:color="auto" w:frame="1"/>
                        <w:shd w:val="clear" w:color="auto" w:fill="FFFFFF"/>
                      </w:rPr>
                    </m:ctrlPr>
                  </m:sSubPr>
                  <m:e>
                    <m:d>
                      <m:dPr>
                        <m:begChr m:val="["/>
                        <m:endChr m:val="]"/>
                        <m:ctrlPr>
                          <w:rPr>
                            <w:rStyle w:val="mjx-char"/>
                            <w:rFonts w:ascii="Cambria Math" w:hAnsi="Cambria Math"/>
                            <w:i/>
                            <w:color w:val="000000" w:themeColor="text1"/>
                            <w:bdr w:val="none" w:sz="0" w:space="0" w:color="auto" w:frame="1"/>
                            <w:shd w:val="clear" w:color="auto" w:fill="FFFFFF"/>
                          </w:rPr>
                        </m:ctrlPr>
                      </m:dPr>
                      <m:e>
                        <m:sSup>
                          <m:sSupPr>
                            <m:ctrlPr>
                              <w:rPr>
                                <w:rStyle w:val="mjx-char"/>
                                <w:rFonts w:ascii="Cambria Math" w:hAnsi="Cambria Math"/>
                                <w:i/>
                                <w:color w:val="000000" w:themeColor="text1"/>
                                <w:bdr w:val="none" w:sz="0" w:space="0" w:color="auto" w:frame="1"/>
                                <w:shd w:val="clear" w:color="auto" w:fill="FFFFFF"/>
                              </w:rPr>
                            </m:ctrlPr>
                          </m:sSupPr>
                          <m:e>
                            <m:r>
                              <w:rPr>
                                <w:rStyle w:val="mjx-char"/>
                                <w:rFonts w:ascii="Cambria Math" w:hAnsi="Cambria Math"/>
                                <w:color w:val="000000" w:themeColor="text1"/>
                                <w:bdr w:val="none" w:sz="0" w:space="0" w:color="auto" w:frame="1"/>
                                <w:shd w:val="clear" w:color="auto" w:fill="FFFFFF"/>
                              </w:rPr>
                              <m:t>g</m:t>
                            </m:r>
                          </m:e>
                          <m:sup>
                            <m:r>
                              <w:rPr>
                                <w:rStyle w:val="mjx-char"/>
                                <w:rFonts w:ascii="Cambria Math" w:hAnsi="Cambria Math"/>
                                <w:color w:val="000000" w:themeColor="text1"/>
                                <w:bdr w:val="none" w:sz="0" w:space="0" w:color="auto" w:frame="1"/>
                                <w:shd w:val="clear" w:color="auto" w:fill="FFFFFF"/>
                              </w:rPr>
                              <m:t>2</m:t>
                            </m:r>
                          </m:sup>
                        </m:sSup>
                      </m:e>
                    </m:d>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+ϵ</m:t>
                </m:r>
              </m:e>
            </m:rad>
          </m:den>
        </m:f>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g</m:t>
            </m:r>
          </m:e>
          <m:sub>
            <m:r>
              <w:rPr>
                <w:rStyle w:val="mjx-char"/>
                <w:rFonts w:ascii="Cambria Math" w:hAnsi="Cambria Math"/>
                <w:color w:val="000000" w:themeColor="text1"/>
                <w:bdr w:val="none" w:sz="0" w:space="0" w:color="auto" w:frame="1"/>
                <w:shd w:val="clear" w:color="auto" w:fill="FFFFFF"/>
              </w:rPr>
              <m:t>t</m:t>
            </m:r>
          </m:sub>
        </m:sSub>
      </m:oMath>
      <w:r w:rsidR="00085D6D">
        <w:rPr>
          <w:rStyle w:val="mjx-char"/>
          <w:color w:val="000000" w:themeColor="text1"/>
          <w:bdr w:val="none" w:sz="0" w:space="0" w:color="auto" w:frame="1"/>
          <w:shd w:val="clear" w:color="auto" w:fill="FFFFFF"/>
        </w:rPr>
        <w:t xml:space="preserve">            </w:t>
      </w:r>
      <w:r w:rsidR="00722B5A">
        <w:rPr>
          <w:rStyle w:val="mjx-char"/>
          <w:color w:val="000000" w:themeColor="text1"/>
          <w:bdr w:val="none" w:sz="0" w:space="0" w:color="auto" w:frame="1"/>
          <w:shd w:val="clear" w:color="auto" w:fill="FFFFFF"/>
        </w:rPr>
        <w:t xml:space="preserve">      </w:t>
      </w:r>
      <w:r w:rsidR="00085D6D">
        <w:rPr>
          <w:rStyle w:val="mjx-char"/>
          <w:color w:val="000000" w:themeColor="text1"/>
          <w:bdr w:val="none" w:sz="0" w:space="0" w:color="auto" w:frame="1"/>
          <w:shd w:val="clear" w:color="auto" w:fill="FFFFFF"/>
        </w:rPr>
        <w:t xml:space="preserve">                 (7)</w:t>
      </w:r>
    </w:p>
    <w:p w14:paraId="658BBB7F" w14:textId="77777777" w:rsidR="00672D6B" w:rsidRPr="00672D6B" w:rsidRDefault="00672D6B" w:rsidP="00672D6B">
      <w:pPr>
        <w:jc w:val="both"/>
        <w:rPr>
          <w:rStyle w:val="mjx-char"/>
          <w:color w:val="000000" w:themeColor="text1"/>
          <w:bdr w:val="none" w:sz="0" w:space="0" w:color="auto" w:frame="1"/>
          <w:shd w:val="clear" w:color="auto" w:fill="FFFFFF"/>
        </w:rPr>
      </w:pPr>
    </w:p>
    <w:p w14:paraId="3CA4E38F" w14:textId="77777777" w:rsidR="00725CE6" w:rsidRPr="00672D6B" w:rsidRDefault="00725CE6" w:rsidP="00672D6B">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 xml:space="preserve">In practice for good results, </w:t>
      </w:r>
      <m:oMath>
        <m:r>
          <w:rPr>
            <w:rStyle w:val="mjx-char"/>
            <w:rFonts w:ascii="Cambria Math" w:hAnsi="Cambria Math"/>
            <w:color w:val="000000" w:themeColor="text1"/>
            <w:bdr w:val="none" w:sz="0" w:space="0" w:color="auto" w:frame="1"/>
            <w:shd w:val="clear" w:color="auto" w:fill="FFFFFF"/>
          </w:rPr>
          <m:t>γ</m:t>
        </m:r>
      </m:oMath>
      <w:r w:rsidRPr="00672D6B">
        <w:rPr>
          <w:color w:val="000000" w:themeColor="text1"/>
          <w:shd w:val="clear" w:color="auto" w:fill="FFFFFF"/>
        </w:rPr>
        <w:t xml:space="preserve"> is set to 0.9 and the learning rate </w:t>
      </w:r>
      <m:oMath>
        <m:r>
          <w:rPr>
            <w:rStyle w:val="mjx-char"/>
            <w:rFonts w:ascii="Cambria Math" w:hAnsi="Cambria Math"/>
            <w:color w:val="000000" w:themeColor="text1"/>
            <w:bdr w:val="none" w:sz="0" w:space="0" w:color="auto" w:frame="1"/>
            <w:shd w:val="clear" w:color="auto" w:fill="FFFFFF"/>
          </w:rPr>
          <m:t>η</m:t>
        </m:r>
      </m:oMath>
      <w:r w:rsidRPr="00672D6B">
        <w:rPr>
          <w:color w:val="000000" w:themeColor="text1"/>
          <w:shd w:val="clear" w:color="auto" w:fill="FFFFFF"/>
        </w:rPr>
        <w:t xml:space="preserve"> to 0.001. </w:t>
      </w:r>
    </w:p>
    <w:p w14:paraId="1CBAB86C" w14:textId="77777777" w:rsidR="00BE2860" w:rsidRPr="00672D6B" w:rsidRDefault="00BE2860" w:rsidP="00672D6B">
      <w:pPr>
        <w:pStyle w:val="Heading2"/>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ADAM</w:t>
      </w:r>
    </w:p>
    <w:p w14:paraId="4241C80C" w14:textId="77777777" w:rsidR="00BE2860" w:rsidRDefault="00BE2860" w:rsidP="00672D6B">
      <w:pPr>
        <w:shd w:val="clear" w:color="auto" w:fill="FFFFFF"/>
        <w:ind w:firstLine="202"/>
        <w:jc w:val="both"/>
        <w:rPr>
          <w:color w:val="000000" w:themeColor="text1"/>
          <w:szCs w:val="24"/>
        </w:rPr>
      </w:pPr>
      <w:r w:rsidRPr="00BE2860">
        <w:rPr>
          <w:color w:val="000000" w:themeColor="text1"/>
          <w:szCs w:val="24"/>
        </w:rPr>
        <w:t xml:space="preserve">In ADAM, we store exponentially decaying average of past squared gradients </w:t>
      </w: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oMath>
      <w:r w:rsidRPr="00BE2860">
        <w:rPr>
          <w:color w:val="000000" w:themeColor="text1"/>
          <w:szCs w:val="24"/>
        </w:rPr>
        <w:t xml:space="preserve"> as well as exponentially decaying average of past gradients </w:t>
      </w:r>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oMath>
      <w:r w:rsidRPr="00BE2860">
        <w:rPr>
          <w:color w:val="000000" w:themeColor="text1"/>
          <w:szCs w:val="24"/>
        </w:rPr>
        <w:t xml:space="preserve">, and use it to update the weights </w:t>
      </w: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t+1</m:t>
            </m:r>
          </m:sub>
        </m:sSub>
      </m:oMath>
      <w:r w:rsidRPr="00BE2860">
        <w:rPr>
          <w:color w:val="000000" w:themeColor="text1"/>
          <w:szCs w:val="24"/>
        </w:rPr>
        <w:t>.</w:t>
      </w:r>
    </w:p>
    <w:p w14:paraId="70A452C4" w14:textId="77777777" w:rsidR="00672D6B" w:rsidRPr="00672D6B" w:rsidRDefault="00672D6B" w:rsidP="00672D6B">
      <w:pPr>
        <w:shd w:val="clear" w:color="auto" w:fill="FFFFFF"/>
        <w:ind w:firstLine="202"/>
        <w:jc w:val="both"/>
        <w:rPr>
          <w:rStyle w:val="mjx-char"/>
          <w:color w:val="000000" w:themeColor="text1"/>
          <w:szCs w:val="24"/>
        </w:rPr>
      </w:pPr>
    </w:p>
    <w:p w14:paraId="6B08244F" w14:textId="77777777" w:rsidR="00E62B53" w:rsidRDefault="00930E73" w:rsidP="00E62B53">
      <w:pPr>
        <w:ind w:left="202" w:firstLine="68"/>
        <w:jc w:val="right"/>
        <w:rPr>
          <w:rStyle w:val="mjx-char"/>
          <w:color w:val="000000" w:themeColor="text1"/>
          <w:bdr w:val="none" w:sz="0" w:space="0" w:color="auto" w:frame="1"/>
          <w:shd w:val="clear" w:color="auto" w:fill="FFFFFF"/>
        </w:rPr>
      </w:pPr>
      <m:oMath>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m</m:t>
            </m:r>
          </m:e>
          <m:sub>
            <m:r>
              <w:rPr>
                <w:rStyle w:val="mjx-char"/>
                <w:rFonts w:ascii="Cambria Math" w:hAnsi="Cambria Math"/>
                <w:color w:val="000000" w:themeColor="text1"/>
                <w:bdr w:val="none" w:sz="0" w:space="0" w:color="auto" w:frame="1"/>
              </w:rPr>
              <m:t>t</m:t>
            </m:r>
          </m:sub>
        </m:sSub>
        <m:r>
          <w:rPr>
            <w:rStyle w:val="mjx-char"/>
            <w:rFonts w:ascii="Cambria Math" w:hAnsi="Cambria Math"/>
            <w:color w:val="000000" w:themeColor="text1"/>
            <w:bdr w:val="none" w:sz="0" w:space="0" w:color="auto" w:frame="1"/>
          </w:rPr>
          <m:t>=</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1</m:t>
            </m:r>
          </m:sub>
        </m:sSub>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m</m:t>
            </m:r>
          </m:e>
          <m:sub>
            <m:r>
              <w:rPr>
                <w:rStyle w:val="mjx-char"/>
                <w:rFonts w:ascii="Cambria Math" w:hAnsi="Cambria Math"/>
                <w:color w:val="000000" w:themeColor="text1"/>
                <w:bdr w:val="none" w:sz="0" w:space="0" w:color="auto" w:frame="1"/>
              </w:rPr>
              <m:t>t-1</m:t>
            </m:r>
          </m:sub>
        </m:sSub>
        <m:r>
          <w:rPr>
            <w:rStyle w:val="mjx-char"/>
            <w:rFonts w:ascii="Cambria Math" w:hAnsi="Cambria Math"/>
            <w:color w:val="000000" w:themeColor="text1"/>
            <w:bdr w:val="none" w:sz="0" w:space="0" w:color="auto" w:frame="1"/>
          </w:rPr>
          <m:t>+</m:t>
        </m:r>
        <m:d>
          <m:dPr>
            <m:ctrlPr>
              <w:rPr>
                <w:rStyle w:val="mjx-char"/>
                <w:rFonts w:ascii="Cambria Math" w:hAnsi="Cambria Math"/>
                <w:i/>
                <w:color w:val="000000" w:themeColor="text1"/>
                <w:bdr w:val="none" w:sz="0" w:space="0" w:color="auto" w:frame="1"/>
              </w:rPr>
            </m:ctrlPr>
          </m:dPr>
          <m:e>
            <m:r>
              <w:rPr>
                <w:rStyle w:val="mjx-char"/>
                <w:rFonts w:ascii="Cambria Math" w:hAnsi="Cambria Math"/>
                <w:color w:val="000000" w:themeColor="text1"/>
                <w:bdr w:val="none" w:sz="0" w:space="0" w:color="auto" w:frame="1"/>
              </w:rPr>
              <m:t>1-</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1</m:t>
                </m:r>
              </m:sub>
            </m:sSub>
          </m:e>
        </m:d>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g</m:t>
            </m:r>
          </m:e>
          <m:sub>
            <m:r>
              <w:rPr>
                <w:rStyle w:val="mjx-char"/>
                <w:rFonts w:ascii="Cambria Math" w:hAnsi="Cambria Math"/>
                <w:color w:val="000000" w:themeColor="text1"/>
                <w:bdr w:val="none" w:sz="0" w:space="0" w:color="auto" w:frame="1"/>
              </w:rPr>
              <m:t>t</m:t>
            </m:r>
          </m:sub>
        </m:sSub>
      </m:oMath>
      <w:r w:rsidR="00085D6D">
        <w:rPr>
          <w:rStyle w:val="mjx-char"/>
          <w:color w:val="000000" w:themeColor="text1"/>
          <w:bdr w:val="none" w:sz="0" w:space="0" w:color="auto" w:frame="1"/>
        </w:rPr>
        <w:t xml:space="preserve">                   </w:t>
      </w:r>
      <w:r w:rsidR="003D2B05">
        <w:rPr>
          <w:rStyle w:val="mjx-char"/>
          <w:color w:val="000000" w:themeColor="text1"/>
          <w:bdr w:val="none" w:sz="0" w:space="0" w:color="auto" w:frame="1"/>
        </w:rPr>
        <w:t xml:space="preserve">          </w:t>
      </w:r>
      <w:r w:rsidR="00085D6D">
        <w:rPr>
          <w:rStyle w:val="mjx-char"/>
          <w:color w:val="000000" w:themeColor="text1"/>
          <w:bdr w:val="none" w:sz="0" w:space="0" w:color="auto" w:frame="1"/>
        </w:rPr>
        <w:t xml:space="preserve"> (8)</w:t>
      </w:r>
      <w:r w:rsidR="002F3CA7">
        <w:rPr>
          <w:rStyle w:val="mjx-char"/>
          <w:color w:val="000000" w:themeColor="text1"/>
          <w:bdr w:val="none" w:sz="0" w:space="0" w:color="auto" w:frame="1"/>
          <w:shd w:val="clear" w:color="auto" w:fill="FFFFFF"/>
        </w:rPr>
        <w:t xml:space="preserve">  </w:t>
      </w:r>
      <w:r w:rsidR="003D2B05">
        <w:rPr>
          <w:rStyle w:val="mjx-char"/>
          <w:color w:val="000000" w:themeColor="text1"/>
          <w:bdr w:val="none" w:sz="0" w:space="0" w:color="auto" w:frame="1"/>
          <w:shd w:val="clear" w:color="auto" w:fill="FFFFFF"/>
        </w:rPr>
        <w:t xml:space="preserve">    </w:t>
      </w:r>
      <w:r w:rsidR="00E62B53">
        <w:rPr>
          <w:rStyle w:val="mjx-char"/>
          <w:color w:val="000000" w:themeColor="text1"/>
          <w:bdr w:val="none" w:sz="0" w:space="0" w:color="auto" w:frame="1"/>
          <w:shd w:val="clear" w:color="auto" w:fill="FFFFFF"/>
        </w:rPr>
        <w:t xml:space="preserve">          </w:t>
      </w:r>
      <w:r w:rsidR="00DD7501" w:rsidRPr="00672D6B">
        <w:rPr>
          <w:rStyle w:val="mjx-char"/>
          <w:color w:val="000000" w:themeColor="text1"/>
          <w:bdr w:val="none" w:sz="0" w:space="0" w:color="auto" w:frame="1"/>
          <w:shd w:val="clear" w:color="auto" w:fill="FFFFFF"/>
        </w:rPr>
        <w:tab/>
      </w:r>
      <m:oMath>
        <m:r>
          <w:rPr>
            <w:rStyle w:val="mjx-char"/>
            <w:rFonts w:ascii="Cambria Math" w:hAnsi="Cambria Math"/>
            <w:color w:val="000000" w:themeColor="text1"/>
            <w:bdr w:val="none" w:sz="0" w:space="0" w:color="auto" w:frame="1"/>
            <w:shd w:val="clear" w:color="auto" w:fill="FFFFFF"/>
          </w:rPr>
          <m:t xml:space="preserve"> </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v</m:t>
            </m:r>
          </m:e>
          <m:sub>
            <m:r>
              <w:rPr>
                <w:rStyle w:val="mjx-char"/>
                <w:rFonts w:ascii="Cambria Math" w:hAnsi="Cambria Math"/>
                <w:color w:val="000000" w:themeColor="text1"/>
                <w:bdr w:val="none" w:sz="0" w:space="0" w:color="auto" w:frame="1"/>
              </w:rPr>
              <m:t>t</m:t>
            </m:r>
          </m:sub>
        </m:sSub>
        <m:r>
          <w:rPr>
            <w:rStyle w:val="mjx-char"/>
            <w:rFonts w:ascii="Cambria Math" w:hAnsi="Cambria Math"/>
            <w:color w:val="000000" w:themeColor="text1"/>
            <w:bdr w:val="none" w:sz="0" w:space="0" w:color="auto" w:frame="1"/>
          </w:rPr>
          <m:t>=</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2</m:t>
            </m:r>
          </m:sub>
        </m:sSub>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v</m:t>
            </m:r>
          </m:e>
          <m:sub>
            <m:r>
              <w:rPr>
                <w:rStyle w:val="mjx-char"/>
                <w:rFonts w:ascii="Cambria Math" w:hAnsi="Cambria Math"/>
                <w:color w:val="000000" w:themeColor="text1"/>
                <w:bdr w:val="none" w:sz="0" w:space="0" w:color="auto" w:frame="1"/>
              </w:rPr>
              <m:t>t-1</m:t>
            </m:r>
          </m:sub>
        </m:sSub>
        <m:r>
          <w:rPr>
            <w:rStyle w:val="mjx-char"/>
            <w:rFonts w:ascii="Cambria Math" w:hAnsi="Cambria Math"/>
            <w:color w:val="000000" w:themeColor="text1"/>
            <w:bdr w:val="none" w:sz="0" w:space="0" w:color="auto" w:frame="1"/>
          </w:rPr>
          <m:t>+</m:t>
        </m:r>
        <m:d>
          <m:dPr>
            <m:ctrlPr>
              <w:rPr>
                <w:rStyle w:val="mjx-char"/>
                <w:rFonts w:ascii="Cambria Math" w:hAnsi="Cambria Math"/>
                <w:i/>
                <w:color w:val="000000" w:themeColor="text1"/>
                <w:bdr w:val="none" w:sz="0" w:space="0" w:color="auto" w:frame="1"/>
              </w:rPr>
            </m:ctrlPr>
          </m:dPr>
          <m:e>
            <m:r>
              <w:rPr>
                <w:rStyle w:val="mjx-char"/>
                <w:rFonts w:ascii="Cambria Math" w:hAnsi="Cambria Math"/>
                <w:color w:val="000000" w:themeColor="text1"/>
                <w:bdr w:val="none" w:sz="0" w:space="0" w:color="auto" w:frame="1"/>
              </w:rPr>
              <m:t>1-</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2</m:t>
                </m:r>
              </m:sub>
            </m:sSub>
          </m:e>
        </m:d>
        <m:sSubSup>
          <m:sSubSupPr>
            <m:ctrlPr>
              <w:rPr>
                <w:rStyle w:val="mjx-char"/>
                <w:rFonts w:ascii="Cambria Math" w:hAnsi="Cambria Math"/>
                <w:i/>
                <w:color w:val="000000" w:themeColor="text1"/>
                <w:bdr w:val="none" w:sz="0" w:space="0" w:color="auto" w:frame="1"/>
                <w:shd w:val="clear" w:color="auto" w:fill="FFFFFF"/>
              </w:rPr>
            </m:ctrlPr>
          </m:sSubSupPr>
          <m:e>
            <m:r>
              <w:rPr>
                <w:rStyle w:val="mjx-char"/>
                <w:rFonts w:ascii="Cambria Math" w:hAnsi="Cambria Math"/>
                <w:color w:val="000000" w:themeColor="text1"/>
                <w:bdr w:val="none" w:sz="0" w:space="0" w:color="auto" w:frame="1"/>
                <w:shd w:val="clear" w:color="auto" w:fill="FFFFFF"/>
              </w:rPr>
              <m:t>g</m:t>
            </m:r>
          </m:e>
          <m:sub>
            <m:r>
              <w:rPr>
                <w:rStyle w:val="mjx-char"/>
                <w:rFonts w:ascii="Cambria Math" w:hAnsi="Cambria Math"/>
                <w:color w:val="000000" w:themeColor="text1"/>
                <w:bdr w:val="none" w:sz="0" w:space="0" w:color="auto" w:frame="1"/>
                <w:shd w:val="clear" w:color="auto" w:fill="FFFFFF"/>
              </w:rPr>
              <m:t>t</m:t>
            </m:r>
          </m:sub>
          <m:sup>
            <m:r>
              <w:rPr>
                <w:rStyle w:val="mjx-char"/>
                <w:rFonts w:ascii="Cambria Math" w:hAnsi="Cambria Math"/>
                <w:color w:val="000000" w:themeColor="text1"/>
                <w:bdr w:val="none" w:sz="0" w:space="0" w:color="auto" w:frame="1"/>
                <w:shd w:val="clear" w:color="auto" w:fill="FFFFFF"/>
              </w:rPr>
              <m:t>2</m:t>
            </m:r>
          </m:sup>
        </m:sSubSup>
      </m:oMath>
      <w:r w:rsidR="00085D6D">
        <w:rPr>
          <w:rStyle w:val="mjx-char"/>
          <w:color w:val="000000" w:themeColor="text1"/>
          <w:bdr w:val="none" w:sz="0" w:space="0" w:color="auto" w:frame="1"/>
          <w:shd w:val="clear" w:color="auto" w:fill="FFFFFF"/>
        </w:rPr>
        <w:t xml:space="preserve">        </w:t>
      </w:r>
      <w:r w:rsidR="003D2B05">
        <w:rPr>
          <w:rStyle w:val="mjx-char"/>
          <w:color w:val="000000" w:themeColor="text1"/>
          <w:bdr w:val="none" w:sz="0" w:space="0" w:color="auto" w:frame="1"/>
          <w:shd w:val="clear" w:color="auto" w:fill="FFFFFF"/>
        </w:rPr>
        <w:t xml:space="preserve">      </w:t>
      </w:r>
      <w:r w:rsidR="00E62B53">
        <w:rPr>
          <w:rStyle w:val="mjx-char"/>
          <w:color w:val="000000" w:themeColor="text1"/>
          <w:bdr w:val="none" w:sz="0" w:space="0" w:color="auto" w:frame="1"/>
          <w:shd w:val="clear" w:color="auto" w:fill="FFFFFF"/>
        </w:rPr>
        <w:t xml:space="preserve"> </w:t>
      </w:r>
      <w:r w:rsidR="003D2B05">
        <w:rPr>
          <w:rStyle w:val="mjx-char"/>
          <w:color w:val="000000" w:themeColor="text1"/>
          <w:bdr w:val="none" w:sz="0" w:space="0" w:color="auto" w:frame="1"/>
          <w:shd w:val="clear" w:color="auto" w:fill="FFFFFF"/>
        </w:rPr>
        <w:t xml:space="preserve"> </w:t>
      </w:r>
      <w:r w:rsidR="00E62B53">
        <w:rPr>
          <w:rStyle w:val="mjx-char"/>
          <w:color w:val="000000" w:themeColor="text1"/>
          <w:bdr w:val="none" w:sz="0" w:space="0" w:color="auto" w:frame="1"/>
          <w:shd w:val="clear" w:color="auto" w:fill="FFFFFF"/>
        </w:rPr>
        <w:t xml:space="preserve">                (9)</w:t>
      </w:r>
    </w:p>
    <w:p w14:paraId="3265D553" w14:textId="77777777" w:rsidR="005C56D4" w:rsidRPr="003D2B05" w:rsidRDefault="00DD7501" w:rsidP="003D2B05">
      <w:pPr>
        <w:ind w:left="202" w:firstLine="338"/>
        <w:jc w:val="right"/>
        <w:rPr>
          <w:rStyle w:val="mjx-char"/>
          <w:color w:val="000000" w:themeColor="text1"/>
          <w:bdr w:val="none" w:sz="0" w:space="0" w:color="auto" w:frame="1"/>
        </w:rPr>
      </w:pPr>
      <w:r w:rsidRPr="00672D6B">
        <w:rPr>
          <w:rStyle w:val="mjx-char"/>
          <w:color w:val="000000" w:themeColor="text1"/>
          <w:bdr w:val="none" w:sz="0" w:space="0" w:color="auto" w:frame="1"/>
          <w:shd w:val="clear" w:color="auto" w:fill="FFFFFF"/>
        </w:rPr>
        <w:tab/>
      </w: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m:t>
        </m:r>
        <m:f>
          <m:fPr>
            <m:ctrlPr>
              <w:rPr>
                <w:rStyle w:val="mjx-char"/>
                <w:rFonts w:ascii="Cambria Math" w:hAnsi="Cambria Math"/>
                <w:i/>
                <w:color w:val="000000" w:themeColor="text1"/>
                <w:bdr w:val="none" w:sz="0" w:space="0" w:color="auto" w:frame="1"/>
                <w:shd w:val="clear" w:color="auto" w:fill="FFFFFF"/>
              </w:rPr>
            </m:ctrlPr>
          </m:fPr>
          <m:num>
            <m:r>
              <w:rPr>
                <w:rStyle w:val="mjx-char"/>
                <w:rFonts w:ascii="Cambria Math" w:hAnsi="Cambria Math"/>
                <w:color w:val="000000" w:themeColor="text1"/>
                <w:bdr w:val="none" w:sz="0" w:space="0" w:color="auto" w:frame="1"/>
                <w:shd w:val="clear" w:color="auto" w:fill="FFFFFF"/>
              </w:rPr>
              <m:t>η</m:t>
            </m:r>
          </m:num>
          <m:den>
            <m:rad>
              <m:radPr>
                <m:degHide m:val="1"/>
                <m:ctrlPr>
                  <w:rPr>
                    <w:rStyle w:val="mjx-char"/>
                    <w:rFonts w:ascii="Cambria Math" w:hAnsi="Cambria Math"/>
                    <w:i/>
                    <w:color w:val="000000" w:themeColor="text1"/>
                    <w:bdr w:val="none" w:sz="0" w:space="0" w:color="auto" w:frame="1"/>
                    <w:shd w:val="clear" w:color="auto" w:fill="FFFFFF"/>
                  </w:rPr>
                </m:ctrlPr>
              </m:radPr>
              <m:deg/>
              <m:e>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e>
            </m:rad>
            <m:r>
              <w:rPr>
                <w:rStyle w:val="mjx-char"/>
                <w:rFonts w:ascii="Cambria Math" w:hAnsi="Cambria Math"/>
                <w:color w:val="000000" w:themeColor="text1"/>
                <w:bdr w:val="none" w:sz="0" w:space="0" w:color="auto" w:frame="1"/>
                <w:shd w:val="clear" w:color="auto" w:fill="FFFFFF"/>
              </w:rPr>
              <m:t>+ϵ</m:t>
            </m:r>
          </m:den>
        </m:f>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m:t>
            </m:r>
          </m:e>
          <m:sub>
            <m:r>
              <w:rPr>
                <w:rStyle w:val="mjx-char"/>
                <w:rFonts w:ascii="Cambria Math" w:hAnsi="Cambria Math"/>
                <w:color w:val="000000" w:themeColor="text1"/>
                <w:bdr w:val="none" w:sz="0" w:space="0" w:color="auto" w:frame="1"/>
                <w:shd w:val="clear" w:color="auto" w:fill="FFFFFF"/>
              </w:rPr>
              <m:t>t</m:t>
            </m:r>
          </m:sub>
        </m:sSub>
      </m:oMath>
      <w:r w:rsidR="00085D6D">
        <w:rPr>
          <w:rStyle w:val="mjx-char"/>
          <w:color w:val="000000" w:themeColor="text1"/>
          <w:bdr w:val="none" w:sz="0" w:space="0" w:color="auto" w:frame="1"/>
          <w:shd w:val="clear" w:color="auto" w:fill="FFFFFF"/>
        </w:rPr>
        <w:t xml:space="preserve">     </w:t>
      </w:r>
      <w:r w:rsidR="002F3CA7">
        <w:rPr>
          <w:rStyle w:val="mjx-char"/>
          <w:color w:val="000000" w:themeColor="text1"/>
          <w:bdr w:val="none" w:sz="0" w:space="0" w:color="auto" w:frame="1"/>
          <w:shd w:val="clear" w:color="auto" w:fill="FFFFFF"/>
        </w:rPr>
        <w:t xml:space="preserve">    </w:t>
      </w:r>
      <w:r w:rsidR="00085D6D">
        <w:rPr>
          <w:rStyle w:val="mjx-char"/>
          <w:color w:val="000000" w:themeColor="text1"/>
          <w:bdr w:val="none" w:sz="0" w:space="0" w:color="auto" w:frame="1"/>
          <w:shd w:val="clear" w:color="auto" w:fill="FFFFFF"/>
        </w:rPr>
        <w:t xml:space="preserve">                           </w:t>
      </w:r>
      <w:r w:rsidR="003D2B05">
        <w:rPr>
          <w:rStyle w:val="mjx-char"/>
          <w:color w:val="000000" w:themeColor="text1"/>
          <w:bdr w:val="none" w:sz="0" w:space="0" w:color="auto" w:frame="1"/>
          <w:shd w:val="clear" w:color="auto" w:fill="FFFFFF"/>
        </w:rPr>
        <w:t xml:space="preserve">  </w:t>
      </w:r>
      <w:r w:rsidR="00085D6D">
        <w:rPr>
          <w:rStyle w:val="mjx-char"/>
          <w:color w:val="000000" w:themeColor="text1"/>
          <w:bdr w:val="none" w:sz="0" w:space="0" w:color="auto" w:frame="1"/>
          <w:shd w:val="clear" w:color="auto" w:fill="FFFFFF"/>
        </w:rPr>
        <w:t>(10)</w:t>
      </w:r>
    </w:p>
    <w:p w14:paraId="07B596EA" w14:textId="77777777" w:rsidR="00672D6B" w:rsidRPr="00672D6B" w:rsidRDefault="00672D6B" w:rsidP="00672D6B">
      <w:pPr>
        <w:jc w:val="both"/>
        <w:rPr>
          <w:color w:val="000000" w:themeColor="text1"/>
          <w:bdr w:val="none" w:sz="0" w:space="0" w:color="auto" w:frame="1"/>
          <w:shd w:val="clear" w:color="auto" w:fill="FFFFFF"/>
        </w:rPr>
      </w:pPr>
    </w:p>
    <w:p w14:paraId="5C6B469A" w14:textId="77777777" w:rsidR="005617E4" w:rsidRPr="00672D6B" w:rsidRDefault="00DD7501" w:rsidP="00672D6B">
      <w:pPr>
        <w:ind w:firstLine="202"/>
        <w:jc w:val="both"/>
        <w:rPr>
          <w:color w:val="000000" w:themeColor="text1"/>
        </w:rPr>
      </w:pPr>
      <w:r w:rsidRPr="00672D6B">
        <w:rPr>
          <w:color w:val="000000" w:themeColor="text1"/>
          <w:shd w:val="clear" w:color="auto" w:fill="FFFFFF"/>
        </w:rPr>
        <w:t xml:space="preserve">The default values of 0.9 for </w:t>
      </w:r>
      <m:oMath>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1</m:t>
            </m:r>
          </m:sub>
        </m:sSub>
      </m:oMath>
      <w:r w:rsidRPr="00672D6B">
        <w:rPr>
          <w:color w:val="000000" w:themeColor="text1"/>
          <w:shd w:val="clear" w:color="auto" w:fill="FFFFFF"/>
        </w:rPr>
        <w:t> , 0.999 for </w:t>
      </w:r>
      <m:oMath>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2</m:t>
            </m:r>
          </m:sub>
        </m:sSub>
      </m:oMath>
      <w:r w:rsidRPr="00672D6B">
        <w:rPr>
          <w:color w:val="000000" w:themeColor="text1"/>
          <w:shd w:val="clear" w:color="auto" w:fill="FFFFFF"/>
        </w:rPr>
        <w:t>, and </w:t>
      </w:r>
      <w:r w:rsidRPr="00672D6B">
        <w:rPr>
          <w:rStyle w:val="mjx-char"/>
          <w:color w:val="000000" w:themeColor="text1"/>
          <w:bdr w:val="none" w:sz="0" w:space="0" w:color="auto" w:frame="1"/>
          <w:shd w:val="clear" w:color="auto" w:fill="FFFFFF"/>
        </w:rPr>
        <w:t>10</w:t>
      </w:r>
      <w:r w:rsidRPr="00672D6B">
        <w:rPr>
          <w:rStyle w:val="mjx-char"/>
          <w:color w:val="000000" w:themeColor="text1"/>
          <w:bdr w:val="none" w:sz="0" w:space="0" w:color="auto" w:frame="1"/>
          <w:shd w:val="clear" w:color="auto" w:fill="FFFFFF"/>
          <w:vertAlign w:val="superscript"/>
        </w:rPr>
        <w:t>−8</w:t>
      </w:r>
      <w:r w:rsidRPr="00672D6B">
        <w:rPr>
          <w:rStyle w:val="mjxassistivemathml"/>
          <w:color w:val="000000" w:themeColor="text1"/>
          <w:bdr w:val="none" w:sz="0" w:space="0" w:color="auto" w:frame="1"/>
          <w:shd w:val="clear" w:color="auto" w:fill="FFFFFF"/>
        </w:rPr>
        <w:t xml:space="preserve"> </w:t>
      </w:r>
      <w:r w:rsidRPr="00672D6B">
        <w:rPr>
          <w:color w:val="000000" w:themeColor="text1"/>
          <w:shd w:val="clear" w:color="auto" w:fill="FFFFFF"/>
        </w:rPr>
        <w:t>for </w:t>
      </w:r>
      <m:oMath>
        <m:r>
          <w:rPr>
            <w:rStyle w:val="mjx-char"/>
            <w:rFonts w:ascii="Cambria Math" w:hAnsi="Cambria Math"/>
            <w:color w:val="000000" w:themeColor="text1"/>
            <w:bdr w:val="none" w:sz="0" w:space="0" w:color="auto" w:frame="1"/>
            <w:shd w:val="clear" w:color="auto" w:fill="FFFFFF"/>
          </w:rPr>
          <m:t>ϵ</m:t>
        </m:r>
      </m:oMath>
      <w:r w:rsidRPr="00672D6B">
        <w:rPr>
          <w:color w:val="000000" w:themeColor="text1"/>
          <w:shd w:val="clear" w:color="auto" w:fill="FFFFFF"/>
        </w:rPr>
        <w:t xml:space="preserve"> </w:t>
      </w:r>
      <w:r w:rsidR="00C166B6">
        <w:rPr>
          <w:color w:val="000000" w:themeColor="text1"/>
          <w:shd w:val="clear" w:color="auto" w:fill="FFFFFF"/>
        </w:rPr>
        <w:t>are favorable</w:t>
      </w:r>
      <w:r w:rsidRPr="00672D6B">
        <w:rPr>
          <w:color w:val="000000" w:themeColor="text1"/>
          <w:shd w:val="clear" w:color="auto" w:fill="FFFFFF"/>
        </w:rPr>
        <w:t>. They show empirically that Adam works well in practice and compares favorably to other adaptive learning-method algorithms.</w:t>
      </w:r>
    </w:p>
    <w:p w14:paraId="1A80799C" w14:textId="77777777" w:rsidR="00E97B99" w:rsidRPr="00672D6B" w:rsidRDefault="00E97B99" w:rsidP="0049323F">
      <w:pPr>
        <w:pStyle w:val="Heading1"/>
        <w:rPr>
          <w:color w:val="000000" w:themeColor="text1"/>
        </w:rPr>
      </w:pPr>
      <w:r w:rsidRPr="00672D6B">
        <w:rPr>
          <w:color w:val="000000" w:themeColor="text1"/>
        </w:rPr>
        <w:t>M</w:t>
      </w:r>
      <w:r w:rsidR="0049323F" w:rsidRPr="00672D6B">
        <w:rPr>
          <w:color w:val="000000" w:themeColor="text1"/>
          <w:sz w:val="16"/>
          <w:szCs w:val="16"/>
        </w:rPr>
        <w:t>ETHODOLOGY</w:t>
      </w:r>
    </w:p>
    <w:p w14:paraId="4DC60C38" w14:textId="77777777" w:rsidR="00E97B99" w:rsidRPr="00672D6B" w:rsidRDefault="0049323F" w:rsidP="00E97B99">
      <w:pPr>
        <w:pStyle w:val="Heading1"/>
        <w:rPr>
          <w:color w:val="000000" w:themeColor="text1"/>
        </w:rPr>
      </w:pPr>
      <w:r w:rsidRPr="00672D6B">
        <w:rPr>
          <w:color w:val="000000" w:themeColor="text1"/>
        </w:rPr>
        <w:t>Experiment</w:t>
      </w:r>
    </w:p>
    <w:p w14:paraId="41CFA32D" w14:textId="77777777" w:rsidR="00E97B99" w:rsidRPr="00672D6B" w:rsidRDefault="0049323F" w:rsidP="00E97B99">
      <w:pPr>
        <w:pStyle w:val="Heading1"/>
        <w:rPr>
          <w:color w:val="000000" w:themeColor="text1"/>
        </w:rPr>
      </w:pPr>
      <w:r w:rsidRPr="00672D6B">
        <w:rPr>
          <w:color w:val="000000" w:themeColor="text1"/>
        </w:rPr>
        <w:t>Conclusion</w:t>
      </w:r>
    </w:p>
    <w:p w14:paraId="55B3BF3A" w14:textId="77777777" w:rsidR="0049323F" w:rsidRPr="00672D6B" w:rsidRDefault="0049323F" w:rsidP="0049323F">
      <w:pPr>
        <w:pStyle w:val="Heading1"/>
        <w:rPr>
          <w:color w:val="000000" w:themeColor="text1"/>
        </w:rPr>
      </w:pPr>
      <w:r w:rsidRPr="00672D6B">
        <w:rPr>
          <w:color w:val="000000" w:themeColor="text1"/>
        </w:rPr>
        <w:t>Division of work</w:t>
      </w:r>
    </w:p>
    <w:p w14:paraId="6BBBF1A7" w14:textId="77777777" w:rsidR="0049323F" w:rsidRDefault="0049323F" w:rsidP="0049323F">
      <w:pPr>
        <w:pStyle w:val="Heading1"/>
        <w:rPr>
          <w:color w:val="000000" w:themeColor="text1"/>
        </w:rPr>
      </w:pPr>
      <w:r w:rsidRPr="00672D6B">
        <w:rPr>
          <w:color w:val="000000" w:themeColor="text1"/>
        </w:rPr>
        <w:t>Self-peer evaluation table</w:t>
      </w:r>
    </w:p>
    <w:p w14:paraId="24328EDA" w14:textId="77777777" w:rsidR="00F0697D" w:rsidRPr="00F0697D" w:rsidRDefault="00F0697D" w:rsidP="00F0697D"/>
    <w:tbl>
      <w:tblPr>
        <w:tblStyle w:val="TableGrid"/>
        <w:tblW w:w="0" w:type="auto"/>
        <w:tblLook w:val="04A0" w:firstRow="1" w:lastRow="0" w:firstColumn="1" w:lastColumn="0" w:noHBand="0" w:noVBand="1"/>
      </w:tblPr>
      <w:tblGrid>
        <w:gridCol w:w="1676"/>
        <w:gridCol w:w="1677"/>
        <w:gridCol w:w="1677"/>
      </w:tblGrid>
      <w:tr w:rsidR="00F0697D" w14:paraId="1E656309" w14:textId="77777777" w:rsidTr="00F0697D">
        <w:tc>
          <w:tcPr>
            <w:tcW w:w="1676" w:type="dxa"/>
          </w:tcPr>
          <w:p w14:paraId="429F0C59" w14:textId="77777777" w:rsidR="00F0697D" w:rsidRDefault="00F0697D" w:rsidP="00F0697D">
            <w:r>
              <w:t xml:space="preserve">Prajeet Bhavsar: </w:t>
            </w:r>
          </w:p>
        </w:tc>
        <w:tc>
          <w:tcPr>
            <w:tcW w:w="1677" w:type="dxa"/>
          </w:tcPr>
          <w:p w14:paraId="6AA99349" w14:textId="77777777" w:rsidR="00F0697D" w:rsidRDefault="00F0697D" w:rsidP="00F0697D">
            <w:r>
              <w:t>Dhaval</w:t>
            </w:r>
            <w:r w:rsidR="00B85353">
              <w:t xml:space="preserve"> Patel</w:t>
            </w:r>
            <w:r>
              <w:t xml:space="preserve">: </w:t>
            </w:r>
          </w:p>
        </w:tc>
        <w:tc>
          <w:tcPr>
            <w:tcW w:w="1677" w:type="dxa"/>
          </w:tcPr>
          <w:p w14:paraId="06845960" w14:textId="77777777" w:rsidR="00F0697D" w:rsidRDefault="00F0697D" w:rsidP="00F0697D">
            <w:pPr>
              <w:keepNext/>
            </w:pPr>
            <w:r>
              <w:t xml:space="preserve">Myself: </w:t>
            </w:r>
          </w:p>
        </w:tc>
      </w:tr>
    </w:tbl>
    <w:p w14:paraId="32951BB9" w14:textId="764575A0" w:rsidR="00F0697D" w:rsidRPr="00F0697D" w:rsidRDefault="00F0697D" w:rsidP="00B85353">
      <w:pPr>
        <w:pStyle w:val="Caption"/>
        <w:spacing w:before="80"/>
        <w:jc w:val="center"/>
        <w:rPr>
          <w:color w:val="000000" w:themeColor="text1"/>
        </w:rPr>
      </w:pPr>
      <w:r w:rsidRPr="00F0697D">
        <w:rPr>
          <w:color w:val="000000" w:themeColor="text1"/>
        </w:rPr>
        <w:t xml:space="preserve">Table </w:t>
      </w:r>
      <w:r w:rsidRPr="00F0697D">
        <w:rPr>
          <w:color w:val="000000" w:themeColor="text1"/>
        </w:rPr>
        <w:fldChar w:fldCharType="begin"/>
      </w:r>
      <w:r w:rsidRPr="00F0697D">
        <w:rPr>
          <w:color w:val="000000" w:themeColor="text1"/>
        </w:rPr>
        <w:instrText xml:space="preserve"> SEQ Table \* ARABIC </w:instrText>
      </w:r>
      <w:r w:rsidRPr="00F0697D">
        <w:rPr>
          <w:color w:val="000000" w:themeColor="text1"/>
        </w:rPr>
        <w:fldChar w:fldCharType="separate"/>
      </w:r>
      <w:r w:rsidR="001B5C64">
        <w:rPr>
          <w:noProof/>
          <w:color w:val="000000" w:themeColor="text1"/>
        </w:rPr>
        <w:t>1</w:t>
      </w:r>
      <w:r w:rsidRPr="00F0697D">
        <w:rPr>
          <w:color w:val="000000" w:themeColor="text1"/>
        </w:rPr>
        <w:fldChar w:fldCharType="end"/>
      </w:r>
      <w:r w:rsidRPr="00F0697D">
        <w:rPr>
          <w:color w:val="000000" w:themeColor="text1"/>
        </w:rPr>
        <w:t>: Self-Peer Evaluation Table</w:t>
      </w:r>
    </w:p>
    <w:p w14:paraId="1D555EAD" w14:textId="77777777" w:rsidR="0049323F" w:rsidRPr="00672D6B" w:rsidRDefault="0049323F" w:rsidP="0049323F">
      <w:pPr>
        <w:pStyle w:val="Heading1"/>
        <w:rPr>
          <w:color w:val="000000" w:themeColor="text1"/>
        </w:rPr>
      </w:pPr>
      <w:r w:rsidRPr="00672D6B">
        <w:rPr>
          <w:color w:val="000000" w:themeColor="text1"/>
        </w:rPr>
        <w:t>References</w:t>
      </w:r>
    </w:p>
    <w:p w14:paraId="6F1DDDD9" w14:textId="77777777" w:rsidR="0049323F" w:rsidRPr="00672D6B" w:rsidRDefault="0049323F" w:rsidP="0049323F">
      <w:pPr>
        <w:rPr>
          <w:color w:val="000000" w:themeColor="text1"/>
        </w:rPr>
      </w:pPr>
    </w:p>
    <w:p w14:paraId="67D4C737" w14:textId="77777777" w:rsidR="0037551B" w:rsidRPr="00672D6B" w:rsidRDefault="00D551D6" w:rsidP="00D729DF">
      <w:pPr>
        <w:pStyle w:val="References"/>
        <w:tabs>
          <w:tab w:val="clear" w:pos="1170"/>
          <w:tab w:val="num" w:pos="810"/>
        </w:tabs>
        <w:ind w:left="360"/>
        <w:rPr>
          <w:color w:val="000000" w:themeColor="text1"/>
          <w:sz w:val="20"/>
          <w:szCs w:val="20"/>
        </w:rPr>
      </w:pPr>
      <w:proofErr w:type="spellStart"/>
      <w:r w:rsidRPr="00672D6B">
        <w:rPr>
          <w:color w:val="000000" w:themeColor="text1"/>
        </w:rPr>
        <w:t>Vishwak</w:t>
      </w:r>
      <w:proofErr w:type="spellEnd"/>
      <w:r w:rsidRPr="00672D6B">
        <w:rPr>
          <w:color w:val="000000" w:themeColor="text1"/>
        </w:rPr>
        <w:t xml:space="preserve">  Srinivasan, </w:t>
      </w:r>
      <w:proofErr w:type="spellStart"/>
      <w:r w:rsidRPr="00672D6B">
        <w:rPr>
          <w:color w:val="000000" w:themeColor="text1"/>
        </w:rPr>
        <w:t>Adepu</w:t>
      </w:r>
      <w:proofErr w:type="spellEnd"/>
      <w:r w:rsidRPr="00672D6B">
        <w:rPr>
          <w:color w:val="000000" w:themeColor="text1"/>
        </w:rPr>
        <w:t xml:space="preserve"> Ravi Sankar and Vineeth N </w:t>
      </w:r>
      <w:proofErr w:type="spellStart"/>
      <w:r w:rsidRPr="00672D6B">
        <w:rPr>
          <w:color w:val="000000" w:themeColor="text1"/>
        </w:rPr>
        <w:t>Balasubramanian,”</w:t>
      </w:r>
      <w:r w:rsidR="00987908" w:rsidRPr="00672D6B">
        <w:rPr>
          <w:color w:val="000000" w:themeColor="text1"/>
        </w:rPr>
        <w:t>ADINE</w:t>
      </w:r>
      <w:proofErr w:type="spellEnd"/>
      <w:r w:rsidR="00987908" w:rsidRPr="00672D6B">
        <w:rPr>
          <w:color w:val="000000" w:themeColor="text1"/>
        </w:rPr>
        <w:t xml:space="preserve">: An Adaptive Momentum Method for Stochastic Gradient Descent </w:t>
      </w:r>
      <w:r w:rsidRPr="00672D6B">
        <w:rPr>
          <w:color w:val="000000" w:themeColor="text1"/>
        </w:rPr>
        <w:t>“,Indian Institute of Technology Hyderabad</w:t>
      </w:r>
    </w:p>
    <w:p w14:paraId="68EB6CB5" w14:textId="77777777" w:rsidR="004526CD" w:rsidRPr="009869B0" w:rsidRDefault="004526CD" w:rsidP="00D729DF">
      <w:pPr>
        <w:pStyle w:val="References"/>
        <w:tabs>
          <w:tab w:val="clear" w:pos="1170"/>
          <w:tab w:val="num" w:pos="810"/>
        </w:tabs>
        <w:ind w:left="360"/>
        <w:rPr>
          <w:color w:val="000000" w:themeColor="text1"/>
          <w:sz w:val="20"/>
          <w:szCs w:val="20"/>
        </w:rPr>
      </w:pPr>
      <w:r w:rsidRPr="00672D6B">
        <w:rPr>
          <w:color w:val="000000" w:themeColor="text1"/>
        </w:rPr>
        <w:t xml:space="preserve">H. Xiao, K. Rasul, and R. </w:t>
      </w:r>
      <w:proofErr w:type="spellStart"/>
      <w:r w:rsidRPr="00672D6B">
        <w:rPr>
          <w:color w:val="000000" w:themeColor="text1"/>
        </w:rPr>
        <w:t>Vollgraf</w:t>
      </w:r>
      <w:proofErr w:type="spellEnd"/>
      <w:r w:rsidRPr="00672D6B">
        <w:rPr>
          <w:color w:val="000000" w:themeColor="text1"/>
        </w:rPr>
        <w:t>. (2017) Fashion-</w:t>
      </w:r>
      <w:proofErr w:type="spellStart"/>
      <w:r w:rsidRPr="00672D6B">
        <w:rPr>
          <w:color w:val="000000" w:themeColor="text1"/>
        </w:rPr>
        <w:t>mnist</w:t>
      </w:r>
      <w:proofErr w:type="spellEnd"/>
      <w:r w:rsidRPr="00672D6B">
        <w:rPr>
          <w:color w:val="000000" w:themeColor="text1"/>
        </w:rPr>
        <w:t>: a novel image dataset for benchmarking machine learning algorithms.</w:t>
      </w:r>
    </w:p>
    <w:p w14:paraId="2AB652E4" w14:textId="77777777" w:rsidR="009869B0" w:rsidRPr="009869B0" w:rsidRDefault="009869B0" w:rsidP="00D729DF">
      <w:pPr>
        <w:pStyle w:val="References"/>
        <w:tabs>
          <w:tab w:val="clear" w:pos="1170"/>
          <w:tab w:val="num" w:pos="810"/>
        </w:tabs>
        <w:ind w:left="360"/>
        <w:rPr>
          <w:color w:val="000000" w:themeColor="text1"/>
          <w:sz w:val="20"/>
          <w:szCs w:val="20"/>
        </w:rPr>
      </w:pPr>
      <w:r>
        <w:t xml:space="preserve">S. Ruder, An overview of gradient descent optimization algorithms, 2018 [Online]. Available: </w:t>
      </w:r>
      <w:hyperlink r:id="rId8" w:history="1">
        <w:r w:rsidRPr="00275545">
          <w:rPr>
            <w:rStyle w:val="Hyperlink"/>
          </w:rPr>
          <w:t>http://ruder.io/optimizing-gradient-descent/</w:t>
        </w:r>
      </w:hyperlink>
    </w:p>
    <w:p w14:paraId="2F96C753" w14:textId="77777777" w:rsidR="009869B0" w:rsidRPr="009869B0" w:rsidRDefault="009869B0" w:rsidP="00D729DF">
      <w:pPr>
        <w:pStyle w:val="References"/>
        <w:tabs>
          <w:tab w:val="clear" w:pos="1170"/>
          <w:tab w:val="num" w:pos="810"/>
        </w:tabs>
        <w:ind w:left="360"/>
        <w:rPr>
          <w:color w:val="000000" w:themeColor="text1"/>
          <w:sz w:val="20"/>
          <w:szCs w:val="20"/>
        </w:rPr>
      </w:pPr>
      <w:r>
        <w:t xml:space="preserve">Anish Singh </w:t>
      </w:r>
      <w:proofErr w:type="spellStart"/>
      <w:r>
        <w:t>Walia</w:t>
      </w:r>
      <w:proofErr w:type="spellEnd"/>
      <w:r>
        <w:t xml:space="preserve">, Types of Optimization Algorithms used in Neural Networks and Ways to Optimize Gradient Descent. [Online]. Available: </w:t>
      </w:r>
      <w:hyperlink r:id="rId9" w:history="1">
        <w:r w:rsidRPr="00275545">
          <w:rPr>
            <w:rStyle w:val="Hyperlink"/>
          </w:rPr>
          <w:t>https://towardsdatascience.com/types-of-optimization-algorithms-used-in-neural-networks-and-ways-to-optimize-gradient-95ae5d39529f</w:t>
        </w:r>
      </w:hyperlink>
    </w:p>
    <w:p w14:paraId="46699478" w14:textId="77777777" w:rsidR="009869B0" w:rsidRPr="00672D6B" w:rsidRDefault="009869B0" w:rsidP="009869B0">
      <w:pPr>
        <w:pStyle w:val="References"/>
        <w:numPr>
          <w:ilvl w:val="0"/>
          <w:numId w:val="0"/>
        </w:numPr>
        <w:ind w:left="360"/>
        <w:rPr>
          <w:color w:val="000000" w:themeColor="text1"/>
          <w:sz w:val="20"/>
          <w:szCs w:val="20"/>
        </w:rPr>
      </w:pPr>
    </w:p>
    <w:sectPr w:rsidR="009869B0" w:rsidRPr="00672D6B"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96E4D" w14:textId="77777777" w:rsidR="00930E73" w:rsidRDefault="00930E73">
      <w:r>
        <w:separator/>
      </w:r>
    </w:p>
  </w:endnote>
  <w:endnote w:type="continuationSeparator" w:id="0">
    <w:p w14:paraId="1BFC9BC0" w14:textId="77777777" w:rsidR="00930E73" w:rsidRDefault="0093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4FB82" w14:textId="77777777" w:rsidR="00930E73" w:rsidRDefault="00930E73"/>
  </w:footnote>
  <w:footnote w:type="continuationSeparator" w:id="0">
    <w:p w14:paraId="6C934DD9" w14:textId="77777777" w:rsidR="00930E73" w:rsidRDefault="00930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5CFE" w14:textId="77777777" w:rsidR="007530A3" w:rsidRDefault="007530A3">
    <w:pPr>
      <w:framePr w:wrap="auto" w:vAnchor="text" w:hAnchor="margin" w:xAlign="right" w:y="1"/>
    </w:pPr>
    <w:r>
      <w:fldChar w:fldCharType="begin"/>
    </w:r>
    <w:r>
      <w:instrText xml:space="preserve">PAGE  </w:instrText>
    </w:r>
    <w:r>
      <w:fldChar w:fldCharType="separate"/>
    </w:r>
    <w:r w:rsidR="00D06372">
      <w:rPr>
        <w:noProof/>
      </w:rPr>
      <w:t>8</w:t>
    </w:r>
    <w:r>
      <w:fldChar w:fldCharType="end"/>
    </w:r>
  </w:p>
  <w:p w14:paraId="293B831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1E4DD3A"/>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EC6A4356"/>
    <w:lvl w:ilvl="0">
      <w:start w:val="1"/>
      <w:numFmt w:val="decimal"/>
      <w:pStyle w:val="References"/>
      <w:lvlText w:val="[%1]"/>
      <w:lvlJc w:val="left"/>
      <w:pPr>
        <w:tabs>
          <w:tab w:val="num" w:pos="1170"/>
        </w:tabs>
        <w:ind w:left="1170" w:hanging="360"/>
      </w:pPr>
      <w:rPr>
        <w:i w:val="0"/>
        <w:sz w:val="16"/>
        <w:szCs w:val="16"/>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46ED5"/>
    <w:rsid w:val="00085D6D"/>
    <w:rsid w:val="000A0C2F"/>
    <w:rsid w:val="000A168B"/>
    <w:rsid w:val="000B7F44"/>
    <w:rsid w:val="000C406F"/>
    <w:rsid w:val="000D2BDE"/>
    <w:rsid w:val="00104BB0"/>
    <w:rsid w:val="0010794E"/>
    <w:rsid w:val="00113F26"/>
    <w:rsid w:val="0013354F"/>
    <w:rsid w:val="00143F2E"/>
    <w:rsid w:val="00144E72"/>
    <w:rsid w:val="00145158"/>
    <w:rsid w:val="001768FF"/>
    <w:rsid w:val="001A60B1"/>
    <w:rsid w:val="001B2686"/>
    <w:rsid w:val="001B36B1"/>
    <w:rsid w:val="001B5C64"/>
    <w:rsid w:val="001E7B7A"/>
    <w:rsid w:val="001F12C0"/>
    <w:rsid w:val="001F4C5C"/>
    <w:rsid w:val="00204478"/>
    <w:rsid w:val="0020664D"/>
    <w:rsid w:val="00214E2E"/>
    <w:rsid w:val="00216141"/>
    <w:rsid w:val="00217186"/>
    <w:rsid w:val="002434A1"/>
    <w:rsid w:val="00263943"/>
    <w:rsid w:val="00267B35"/>
    <w:rsid w:val="002E1F95"/>
    <w:rsid w:val="002E2EC0"/>
    <w:rsid w:val="002F1A23"/>
    <w:rsid w:val="002F3CA7"/>
    <w:rsid w:val="002F7910"/>
    <w:rsid w:val="00306597"/>
    <w:rsid w:val="00314F82"/>
    <w:rsid w:val="003427CE"/>
    <w:rsid w:val="00342BE1"/>
    <w:rsid w:val="00344FED"/>
    <w:rsid w:val="003461E8"/>
    <w:rsid w:val="00360269"/>
    <w:rsid w:val="003636FF"/>
    <w:rsid w:val="0037551B"/>
    <w:rsid w:val="00392DBA"/>
    <w:rsid w:val="003A371E"/>
    <w:rsid w:val="003C3322"/>
    <w:rsid w:val="003C68C2"/>
    <w:rsid w:val="003D1EBF"/>
    <w:rsid w:val="003D2B05"/>
    <w:rsid w:val="003D4CAE"/>
    <w:rsid w:val="003F26BD"/>
    <w:rsid w:val="003F52AD"/>
    <w:rsid w:val="0043144F"/>
    <w:rsid w:val="00431BFA"/>
    <w:rsid w:val="004353CF"/>
    <w:rsid w:val="004526CD"/>
    <w:rsid w:val="00461ED1"/>
    <w:rsid w:val="004631BC"/>
    <w:rsid w:val="00480E81"/>
    <w:rsid w:val="00484761"/>
    <w:rsid w:val="00484DD5"/>
    <w:rsid w:val="0049323F"/>
    <w:rsid w:val="004B558A"/>
    <w:rsid w:val="004C0A3F"/>
    <w:rsid w:val="004C1E16"/>
    <w:rsid w:val="004C2543"/>
    <w:rsid w:val="004D15CA"/>
    <w:rsid w:val="004E3E4C"/>
    <w:rsid w:val="004F23A0"/>
    <w:rsid w:val="004F6DB1"/>
    <w:rsid w:val="005003E3"/>
    <w:rsid w:val="005052CD"/>
    <w:rsid w:val="00535307"/>
    <w:rsid w:val="00550A26"/>
    <w:rsid w:val="00550BF5"/>
    <w:rsid w:val="005617E4"/>
    <w:rsid w:val="00567A70"/>
    <w:rsid w:val="00573771"/>
    <w:rsid w:val="005A2A15"/>
    <w:rsid w:val="005C56D4"/>
    <w:rsid w:val="005C6EA6"/>
    <w:rsid w:val="005D1B15"/>
    <w:rsid w:val="005D2824"/>
    <w:rsid w:val="005D4F1A"/>
    <w:rsid w:val="005D72BB"/>
    <w:rsid w:val="005E692F"/>
    <w:rsid w:val="0062114B"/>
    <w:rsid w:val="00623698"/>
    <w:rsid w:val="00625E96"/>
    <w:rsid w:val="00647C09"/>
    <w:rsid w:val="00651F2C"/>
    <w:rsid w:val="00672D6B"/>
    <w:rsid w:val="00677C22"/>
    <w:rsid w:val="00685D0E"/>
    <w:rsid w:val="00693D5D"/>
    <w:rsid w:val="006A1605"/>
    <w:rsid w:val="006B7F03"/>
    <w:rsid w:val="006C7307"/>
    <w:rsid w:val="00722B5A"/>
    <w:rsid w:val="00725B45"/>
    <w:rsid w:val="00725CE6"/>
    <w:rsid w:val="00735879"/>
    <w:rsid w:val="007530A3"/>
    <w:rsid w:val="0076355A"/>
    <w:rsid w:val="007707AB"/>
    <w:rsid w:val="00774841"/>
    <w:rsid w:val="007849EB"/>
    <w:rsid w:val="007A7D60"/>
    <w:rsid w:val="007B5739"/>
    <w:rsid w:val="007C4336"/>
    <w:rsid w:val="007D4E61"/>
    <w:rsid w:val="007F7AA6"/>
    <w:rsid w:val="00804E4A"/>
    <w:rsid w:val="0081663F"/>
    <w:rsid w:val="00823624"/>
    <w:rsid w:val="00837E47"/>
    <w:rsid w:val="008518FE"/>
    <w:rsid w:val="0085659C"/>
    <w:rsid w:val="00864212"/>
    <w:rsid w:val="00872026"/>
    <w:rsid w:val="0087792E"/>
    <w:rsid w:val="00883EAF"/>
    <w:rsid w:val="00885258"/>
    <w:rsid w:val="008A30C3"/>
    <w:rsid w:val="008A3C23"/>
    <w:rsid w:val="008C2E45"/>
    <w:rsid w:val="008C49CC"/>
    <w:rsid w:val="008D69E9"/>
    <w:rsid w:val="008E0645"/>
    <w:rsid w:val="008F594A"/>
    <w:rsid w:val="00904C7E"/>
    <w:rsid w:val="0091035B"/>
    <w:rsid w:val="00930E73"/>
    <w:rsid w:val="009869B0"/>
    <w:rsid w:val="00987908"/>
    <w:rsid w:val="009A1F6E"/>
    <w:rsid w:val="009C7D17"/>
    <w:rsid w:val="009E484E"/>
    <w:rsid w:val="009E5030"/>
    <w:rsid w:val="009E52D0"/>
    <w:rsid w:val="009F40FB"/>
    <w:rsid w:val="009F4B45"/>
    <w:rsid w:val="00A02032"/>
    <w:rsid w:val="00A22FCB"/>
    <w:rsid w:val="00A25B3B"/>
    <w:rsid w:val="00A40127"/>
    <w:rsid w:val="00A472F1"/>
    <w:rsid w:val="00A5237D"/>
    <w:rsid w:val="00A554A3"/>
    <w:rsid w:val="00A74E13"/>
    <w:rsid w:val="00A758EA"/>
    <w:rsid w:val="00A91937"/>
    <w:rsid w:val="00A9434E"/>
    <w:rsid w:val="00A95C50"/>
    <w:rsid w:val="00AB79A6"/>
    <w:rsid w:val="00AC0AB2"/>
    <w:rsid w:val="00AC4850"/>
    <w:rsid w:val="00B16DB5"/>
    <w:rsid w:val="00B47B59"/>
    <w:rsid w:val="00B53F81"/>
    <w:rsid w:val="00B56C2B"/>
    <w:rsid w:val="00B65BD3"/>
    <w:rsid w:val="00B70469"/>
    <w:rsid w:val="00B72DD8"/>
    <w:rsid w:val="00B72E09"/>
    <w:rsid w:val="00B85353"/>
    <w:rsid w:val="00BE2860"/>
    <w:rsid w:val="00BF0C69"/>
    <w:rsid w:val="00BF629B"/>
    <w:rsid w:val="00BF655C"/>
    <w:rsid w:val="00C04A43"/>
    <w:rsid w:val="00C075EF"/>
    <w:rsid w:val="00C11E83"/>
    <w:rsid w:val="00C166B6"/>
    <w:rsid w:val="00C2378A"/>
    <w:rsid w:val="00C378A1"/>
    <w:rsid w:val="00C621D6"/>
    <w:rsid w:val="00C75907"/>
    <w:rsid w:val="00C77CD2"/>
    <w:rsid w:val="00C82D86"/>
    <w:rsid w:val="00C907C9"/>
    <w:rsid w:val="00CB4B8D"/>
    <w:rsid w:val="00CC0DDA"/>
    <w:rsid w:val="00CD684F"/>
    <w:rsid w:val="00D06372"/>
    <w:rsid w:val="00D06623"/>
    <w:rsid w:val="00D14C6B"/>
    <w:rsid w:val="00D551D6"/>
    <w:rsid w:val="00D5536F"/>
    <w:rsid w:val="00D56935"/>
    <w:rsid w:val="00D66DD7"/>
    <w:rsid w:val="00D716BA"/>
    <w:rsid w:val="00D758C6"/>
    <w:rsid w:val="00D7612F"/>
    <w:rsid w:val="00D90C10"/>
    <w:rsid w:val="00D92E96"/>
    <w:rsid w:val="00DA2143"/>
    <w:rsid w:val="00DA258C"/>
    <w:rsid w:val="00DA4345"/>
    <w:rsid w:val="00DB04D8"/>
    <w:rsid w:val="00DC1E25"/>
    <w:rsid w:val="00DD7501"/>
    <w:rsid w:val="00DE07FA"/>
    <w:rsid w:val="00DE20DB"/>
    <w:rsid w:val="00DE7287"/>
    <w:rsid w:val="00DF2DDE"/>
    <w:rsid w:val="00DF77C8"/>
    <w:rsid w:val="00E01667"/>
    <w:rsid w:val="00E36209"/>
    <w:rsid w:val="00E37AF9"/>
    <w:rsid w:val="00E420BB"/>
    <w:rsid w:val="00E50DF6"/>
    <w:rsid w:val="00E62B53"/>
    <w:rsid w:val="00E6336D"/>
    <w:rsid w:val="00E6366C"/>
    <w:rsid w:val="00E965C5"/>
    <w:rsid w:val="00E96A3A"/>
    <w:rsid w:val="00E97402"/>
    <w:rsid w:val="00E97B99"/>
    <w:rsid w:val="00EB2E9D"/>
    <w:rsid w:val="00ED0622"/>
    <w:rsid w:val="00ED1E14"/>
    <w:rsid w:val="00EE3FA3"/>
    <w:rsid w:val="00EE6FFC"/>
    <w:rsid w:val="00EF10AC"/>
    <w:rsid w:val="00EF4701"/>
    <w:rsid w:val="00EF564E"/>
    <w:rsid w:val="00F02B4D"/>
    <w:rsid w:val="00F0697D"/>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53FD76"/>
  <w15:docId w15:val="{50B5C977-183E-480E-9515-6E1B4810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character" w:customStyle="1" w:styleId="mjx-char">
    <w:name w:val="mjx-char"/>
    <w:basedOn w:val="DefaultParagraphFont"/>
    <w:rsid w:val="005C56D4"/>
  </w:style>
  <w:style w:type="character" w:styleId="PlaceholderText">
    <w:name w:val="Placeholder Text"/>
    <w:basedOn w:val="DefaultParagraphFont"/>
    <w:rsid w:val="005C56D4"/>
    <w:rPr>
      <w:color w:val="808080"/>
    </w:rPr>
  </w:style>
  <w:style w:type="character" w:customStyle="1" w:styleId="mjxassistivemathml">
    <w:name w:val="mjx_assistive_mathml"/>
    <w:basedOn w:val="DefaultParagraphFont"/>
    <w:rsid w:val="00DD7501"/>
  </w:style>
  <w:style w:type="paragraph" w:styleId="Caption">
    <w:name w:val="caption"/>
    <w:basedOn w:val="Normal"/>
    <w:next w:val="Normal"/>
    <w:unhideWhenUsed/>
    <w:qFormat/>
    <w:rsid w:val="00461ED1"/>
    <w:pPr>
      <w:spacing w:after="200"/>
    </w:pPr>
    <w:rPr>
      <w:i/>
      <w:iCs/>
      <w:color w:val="44546A" w:themeColor="text2"/>
      <w:sz w:val="18"/>
      <w:szCs w:val="18"/>
    </w:rPr>
  </w:style>
  <w:style w:type="table" w:styleId="TableGrid">
    <w:name w:val="Table Grid"/>
    <w:basedOn w:val="TableNormal"/>
    <w:rsid w:val="00F06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6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041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13472087">
      <w:bodyDiv w:val="1"/>
      <w:marLeft w:val="0"/>
      <w:marRight w:val="0"/>
      <w:marTop w:val="0"/>
      <w:marBottom w:val="0"/>
      <w:divBdr>
        <w:top w:val="none" w:sz="0" w:space="0" w:color="auto"/>
        <w:left w:val="none" w:sz="0" w:space="0" w:color="auto"/>
        <w:bottom w:val="none" w:sz="0" w:space="0" w:color="auto"/>
        <w:right w:val="none" w:sz="0" w:space="0" w:color="auto"/>
      </w:divBdr>
    </w:div>
    <w:div w:id="1087769991">
      <w:bodyDiv w:val="1"/>
      <w:marLeft w:val="0"/>
      <w:marRight w:val="0"/>
      <w:marTop w:val="0"/>
      <w:marBottom w:val="0"/>
      <w:divBdr>
        <w:top w:val="none" w:sz="0" w:space="0" w:color="auto"/>
        <w:left w:val="none" w:sz="0" w:space="0" w:color="auto"/>
        <w:bottom w:val="none" w:sz="0" w:space="0" w:color="auto"/>
        <w:right w:val="none" w:sz="0" w:space="0" w:color="auto"/>
      </w:divBdr>
    </w:div>
    <w:div w:id="1253390785">
      <w:bodyDiv w:val="1"/>
      <w:marLeft w:val="0"/>
      <w:marRight w:val="0"/>
      <w:marTop w:val="0"/>
      <w:marBottom w:val="0"/>
      <w:divBdr>
        <w:top w:val="none" w:sz="0" w:space="0" w:color="auto"/>
        <w:left w:val="none" w:sz="0" w:space="0" w:color="auto"/>
        <w:bottom w:val="none" w:sz="0" w:space="0" w:color="auto"/>
        <w:right w:val="none" w:sz="0" w:space="0" w:color="auto"/>
      </w:divBdr>
      <w:divsChild>
        <w:div w:id="7124735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ruder.io/optimizing-gradient-desc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wardsdatascience.com/types-of-optimization-algorithms-used-in-neural-networks-and-ways-to-optimize-gradient-95ae5d39529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283EB-EB19-44F0-B960-CCA43F6E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94</TotalTime>
  <Pages>1</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7519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Mit Patel</cp:lastModifiedBy>
  <cp:revision>33</cp:revision>
  <cp:lastPrinted>2018-11-09T05:58:00Z</cp:lastPrinted>
  <dcterms:created xsi:type="dcterms:W3CDTF">2018-11-08T00:20:00Z</dcterms:created>
  <dcterms:modified xsi:type="dcterms:W3CDTF">2018-11-09T05:59:00Z</dcterms:modified>
</cp:coreProperties>
</file>