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1EA0" w14:textId="60D7EA15" w:rsidR="00772BEA" w:rsidRDefault="003D2F10">
      <w:pPr>
        <w:tabs>
          <w:tab w:val="center" w:pos="5039"/>
          <w:tab w:val="right" w:pos="10080"/>
        </w:tabs>
        <w:spacing w:after="174"/>
      </w:pPr>
      <w:r>
        <w:rPr>
          <w:color w:val="4C4C4C"/>
          <w:sz w:val="20"/>
        </w:rPr>
        <w:t xml:space="preserve">SYD366 </w:t>
      </w:r>
      <w:r w:rsidR="00C82E5F">
        <w:rPr>
          <w:color w:val="4C4C4C"/>
          <w:sz w:val="20"/>
        </w:rPr>
        <w:t xml:space="preserve">Sales and Scheduling </w:t>
      </w:r>
      <w:r>
        <w:rPr>
          <w:color w:val="4C4C4C"/>
          <w:sz w:val="20"/>
        </w:rPr>
        <w:t>Test</w:t>
      </w:r>
      <w:r>
        <w:rPr>
          <w:color w:val="4C4C4C"/>
          <w:sz w:val="20"/>
        </w:rPr>
        <w:tab/>
      </w:r>
      <w:r>
        <w:rPr>
          <w:color w:val="4C4C4C"/>
          <w:sz w:val="20"/>
        </w:rPr>
        <w:tab/>
      </w:r>
      <w:r w:rsidR="00ED650D">
        <w:rPr>
          <w:color w:val="4C4C4C"/>
          <w:sz w:val="20"/>
        </w:rPr>
        <w:t>Summer</w:t>
      </w:r>
      <w:r>
        <w:rPr>
          <w:color w:val="4C4C4C"/>
          <w:sz w:val="20"/>
        </w:rPr>
        <w:t xml:space="preserve"> 2021</w:t>
      </w:r>
    </w:p>
    <w:p w14:paraId="12D3B64C" w14:textId="6E901FEF" w:rsidR="00772BEA" w:rsidRDefault="003D2F10">
      <w:pPr>
        <w:spacing w:after="257"/>
        <w:ind w:left="-5" w:hanging="10"/>
        <w:jc w:val="center"/>
      </w:pPr>
      <w:r>
        <w:rPr>
          <w:b/>
          <w:bCs/>
          <w:sz w:val="32"/>
          <w:szCs w:val="24"/>
        </w:rPr>
        <w:t>SYD 366</w:t>
      </w:r>
      <w:r w:rsidR="0004006A">
        <w:rPr>
          <w:b/>
          <w:bCs/>
          <w:sz w:val="32"/>
          <w:szCs w:val="24"/>
        </w:rPr>
        <w:t xml:space="preserve"> -</w:t>
      </w:r>
      <w:r>
        <w:rPr>
          <w:b/>
          <w:bCs/>
          <w:sz w:val="32"/>
          <w:szCs w:val="24"/>
        </w:rPr>
        <w:t xml:space="preserve"> Sales and Scheduling Test</w:t>
      </w:r>
      <w:r w:rsidR="0051205E">
        <w:rPr>
          <w:b/>
          <w:bCs/>
          <w:sz w:val="32"/>
          <w:szCs w:val="24"/>
        </w:rPr>
        <w:t xml:space="preserve"> (30% of final grade)</w:t>
      </w:r>
    </w:p>
    <w:p w14:paraId="25CAF649" w14:textId="77777777" w:rsidR="00C82E5F" w:rsidRDefault="00C82E5F" w:rsidP="00C82E5F">
      <w:pPr>
        <w:pStyle w:val="Standard"/>
        <w:tabs>
          <w:tab w:val="right" w:pos="10080"/>
        </w:tabs>
        <w:spacing w:after="0" w:line="240" w:lineRule="auto"/>
        <w:rPr>
          <w:rFonts w:eastAsia="Times New Roman" w:cstheme="minorHAnsi"/>
          <w:b/>
          <w:i/>
          <w:color w:val="FF0000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Please read the case study and answer the questions below. </w:t>
      </w:r>
    </w:p>
    <w:p w14:paraId="0835A8CA" w14:textId="77777777" w:rsidR="00C82E5F" w:rsidRDefault="00C82E5F" w:rsidP="00C82E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This test is a take-home assessment, that must be completed individually.</w:t>
      </w:r>
    </w:p>
    <w:p w14:paraId="0D98F613" w14:textId="6C30F6A5" w:rsidR="00C82E5F" w:rsidRDefault="00C82E5F" w:rsidP="00C82E5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 starts on Thursday </w:t>
      </w:r>
      <w:r w:rsidR="00ED650D">
        <w:rPr>
          <w:rFonts w:asciiTheme="minorHAnsi" w:hAnsiTheme="minorHAnsi" w:cstheme="minorHAnsi"/>
          <w:sz w:val="24"/>
          <w:szCs w:val="24"/>
        </w:rPr>
        <w:t>July</w:t>
      </w:r>
      <w:r>
        <w:rPr>
          <w:rFonts w:asciiTheme="minorHAnsi" w:hAnsiTheme="minorHAnsi" w:cstheme="minorHAnsi"/>
          <w:sz w:val="24"/>
          <w:szCs w:val="24"/>
        </w:rPr>
        <w:t xml:space="preserve"> 2</w:t>
      </w:r>
      <w:r w:rsidR="00ED650D">
        <w:rPr>
          <w:rFonts w:asciiTheme="minorHAnsi" w:hAnsiTheme="minorHAnsi" w:cstheme="minorHAnsi"/>
          <w:sz w:val="24"/>
          <w:szCs w:val="24"/>
        </w:rPr>
        <w:t>9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gramStart"/>
      <w:r>
        <w:rPr>
          <w:rFonts w:asciiTheme="minorHAnsi" w:hAnsiTheme="minorHAnsi" w:cstheme="minorHAnsi"/>
          <w:sz w:val="24"/>
          <w:szCs w:val="24"/>
        </w:rPr>
        <w:t>2021</w:t>
      </w:r>
      <w:proofErr w:type="gramEnd"/>
      <w:r w:rsidR="006B237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at 9:00 AM</w:t>
      </w:r>
      <w:r>
        <w:rPr>
          <w:rFonts w:asciiTheme="minorHAnsi" w:hAnsiTheme="minorHAnsi" w:cstheme="minorHAnsi"/>
          <w:sz w:val="24"/>
          <w:szCs w:val="24"/>
        </w:rPr>
        <w:br/>
        <w:t xml:space="preserve">Test is </w:t>
      </w:r>
      <w:r>
        <w:rPr>
          <w:rFonts w:asciiTheme="minorHAnsi" w:hAnsiTheme="minorHAnsi" w:cstheme="minorHAnsi"/>
          <w:b/>
          <w:bCs/>
          <w:sz w:val="24"/>
          <w:szCs w:val="24"/>
        </w:rPr>
        <w:t>due</w:t>
      </w:r>
      <w:r>
        <w:rPr>
          <w:rFonts w:asciiTheme="minorHAnsi" w:hAnsiTheme="minorHAnsi" w:cstheme="minorHAnsi"/>
          <w:sz w:val="24"/>
          <w:szCs w:val="24"/>
        </w:rPr>
        <w:t xml:space="preserve"> Friday </w:t>
      </w:r>
      <w:r w:rsidR="00ED650D">
        <w:rPr>
          <w:rFonts w:asciiTheme="minorHAnsi" w:hAnsiTheme="minorHAnsi" w:cstheme="minorHAnsi"/>
          <w:sz w:val="24"/>
          <w:szCs w:val="24"/>
        </w:rPr>
        <w:t>July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ED650D">
        <w:rPr>
          <w:rFonts w:asciiTheme="minorHAnsi" w:hAnsiTheme="minorHAnsi" w:cstheme="minorHAnsi"/>
          <w:sz w:val="24"/>
          <w:szCs w:val="24"/>
        </w:rPr>
        <w:t>30</w:t>
      </w:r>
      <w:r>
        <w:rPr>
          <w:rFonts w:asciiTheme="minorHAnsi" w:hAnsiTheme="minorHAnsi" w:cstheme="minorHAnsi"/>
          <w:sz w:val="24"/>
          <w:szCs w:val="24"/>
        </w:rPr>
        <w:t>, 2021 at 11:59 AM (</w:t>
      </w:r>
      <w:r w:rsidRPr="00C82E5F">
        <w:rPr>
          <w:rFonts w:asciiTheme="minorHAnsi" w:hAnsiTheme="minorHAnsi" w:cstheme="minorHAnsi"/>
          <w:b/>
          <w:bCs/>
          <w:color w:val="FF0000"/>
          <w:sz w:val="24"/>
          <w:szCs w:val="24"/>
        </w:rPr>
        <w:t>noon</w:t>
      </w:r>
      <w:r>
        <w:rPr>
          <w:rFonts w:asciiTheme="minorHAnsi" w:hAnsiTheme="minorHAnsi" w:cstheme="minorHAnsi"/>
          <w:sz w:val="24"/>
          <w:szCs w:val="24"/>
        </w:rPr>
        <w:t>).</w:t>
      </w:r>
    </w:p>
    <w:p w14:paraId="4D3D02B3" w14:textId="77777777" w:rsidR="00C82E5F" w:rsidRDefault="00C82E5F" w:rsidP="00C82E5F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Submission notes:</w:t>
      </w:r>
    </w:p>
    <w:p w14:paraId="389D612C" w14:textId="77777777" w:rsidR="00C82E5F" w:rsidRDefault="00C82E5F" w:rsidP="00C82E5F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Submission will be via Blackboard</w:t>
      </w:r>
    </w:p>
    <w:p w14:paraId="08A5AE27" w14:textId="646C9113" w:rsidR="00C82E5F" w:rsidRPr="00131A35" w:rsidRDefault="00C82E5F" w:rsidP="00131A35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938C9">
        <w:rPr>
          <w:rFonts w:asciiTheme="minorHAnsi" w:hAnsiTheme="minorHAnsi" w:cstheme="minorHAnsi"/>
          <w:b/>
          <w:bCs/>
          <w:sz w:val="24"/>
          <w:szCs w:val="24"/>
        </w:rPr>
        <w:t>Submit one Word document</w:t>
      </w:r>
      <w:r>
        <w:rPr>
          <w:rFonts w:asciiTheme="minorHAnsi" w:hAnsiTheme="minorHAnsi" w:cstheme="minorHAnsi"/>
          <w:sz w:val="24"/>
          <w:szCs w:val="24"/>
        </w:rPr>
        <w:t xml:space="preserve"> with UML diagrams included as screenshots in the document. The pictures must be legible. Your professor will not grade any work that is not easy to read</w:t>
      </w:r>
      <w:r w:rsidR="00131A35">
        <w:rPr>
          <w:rFonts w:asciiTheme="minorHAnsi" w:hAnsiTheme="minorHAnsi" w:cstheme="minorHAnsi"/>
          <w:sz w:val="24"/>
          <w:szCs w:val="24"/>
        </w:rPr>
        <w:t xml:space="preserve"> </w:t>
      </w:r>
      <w:r w:rsidR="00131A35">
        <w:rPr>
          <w:rFonts w:asciiTheme="minorHAnsi" w:eastAsia="Times New Roman" w:hAnsiTheme="minorHAnsi" w:cstheme="minorHAnsi"/>
          <w:sz w:val="24"/>
          <w:szCs w:val="24"/>
        </w:rPr>
        <w:t>and will received a grade of zero (0)</w:t>
      </w:r>
      <w:r w:rsidRPr="00131A35">
        <w:rPr>
          <w:rFonts w:asciiTheme="minorHAnsi" w:hAnsiTheme="minorHAnsi" w:cstheme="minorHAnsi"/>
          <w:sz w:val="24"/>
          <w:szCs w:val="24"/>
        </w:rPr>
        <w:t>.</w:t>
      </w:r>
    </w:p>
    <w:p w14:paraId="5716C77D" w14:textId="77777777" w:rsidR="00C82E5F" w:rsidRDefault="00C82E5F" w:rsidP="00C82E5F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C938C9">
        <w:rPr>
          <w:rFonts w:asciiTheme="minorHAnsi" w:hAnsiTheme="minorHAnsi" w:cstheme="minorHAnsi"/>
          <w:b/>
          <w:bCs/>
          <w:sz w:val="24"/>
          <w:szCs w:val="24"/>
        </w:rPr>
        <w:t>Submit one Visual Paradigm file (.</w:t>
      </w:r>
      <w:proofErr w:type="spellStart"/>
      <w:r w:rsidRPr="00C938C9">
        <w:rPr>
          <w:rFonts w:asciiTheme="minorHAnsi" w:hAnsiTheme="minorHAnsi" w:cstheme="minorHAnsi"/>
          <w:b/>
          <w:bCs/>
          <w:sz w:val="24"/>
          <w:szCs w:val="24"/>
        </w:rPr>
        <w:t>vpp</w:t>
      </w:r>
      <w:proofErr w:type="spellEnd"/>
      <w:r w:rsidRPr="00C938C9">
        <w:rPr>
          <w:rFonts w:asciiTheme="minorHAnsi" w:hAnsiTheme="minorHAnsi" w:cstheme="minorHAnsi"/>
          <w:b/>
          <w:bCs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with all your UML diagrams included as well. </w:t>
      </w:r>
    </w:p>
    <w:p w14:paraId="1FEFDE87" w14:textId="77777777" w:rsidR="00C82E5F" w:rsidRDefault="00C82E5F" w:rsidP="00C82E5F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Please note that submitted work, in any other format will not be graded and will received a grade of zero (0).</w:t>
      </w:r>
    </w:p>
    <w:p w14:paraId="5038ABE5" w14:textId="77777777" w:rsidR="00C82E5F" w:rsidRDefault="00C82E5F" w:rsidP="00C82E5F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9275BA4" w14:textId="77777777" w:rsidR="00C82E5F" w:rsidRDefault="00C82E5F" w:rsidP="00C82E5F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eastAsia="NSimSun" w:hAnsiTheme="minorHAnsi" w:cstheme="minorHAnsi"/>
          <w:b/>
          <w:bCs/>
          <w:kern w:val="2"/>
          <w:sz w:val="32"/>
          <w:szCs w:val="32"/>
          <w:lang w:eastAsia="zh-CN" w:bidi="hi-IN"/>
        </w:rPr>
        <w:t>Marks will be deducted for any of the following:</w:t>
      </w:r>
    </w:p>
    <w:p w14:paraId="65F3682F" w14:textId="77777777" w:rsidR="00C82E5F" w:rsidRDefault="00C82E5F" w:rsidP="00C82E5F">
      <w:pPr>
        <w:numPr>
          <w:ilvl w:val="0"/>
          <w:numId w:val="4"/>
        </w:numPr>
        <w:tabs>
          <w:tab w:val="left" w:pos="288"/>
        </w:tabs>
        <w:spacing w:after="0" w:line="240" w:lineRule="auto"/>
        <w:ind w:left="283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NSimSun" w:hAnsiTheme="minorHAnsi" w:cstheme="minorHAnsi"/>
          <w:kern w:val="2"/>
          <w:sz w:val="24"/>
          <w:szCs w:val="24"/>
          <w:lang w:eastAsia="zh-CN" w:bidi="hi-IN"/>
        </w:rPr>
        <w:t>Files cannot be opened.</w:t>
      </w:r>
    </w:p>
    <w:p w14:paraId="45F0C976" w14:textId="77777777" w:rsidR="00C82E5F" w:rsidRDefault="00C82E5F" w:rsidP="00C82E5F">
      <w:pPr>
        <w:numPr>
          <w:ilvl w:val="0"/>
          <w:numId w:val="4"/>
        </w:numPr>
        <w:tabs>
          <w:tab w:val="left" w:pos="288"/>
        </w:tabs>
        <w:spacing w:after="0" w:line="240" w:lineRule="auto"/>
        <w:ind w:left="283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NSimSun" w:hAnsiTheme="minorHAnsi" w:cstheme="minorHAnsi"/>
          <w:kern w:val="2"/>
          <w:sz w:val="24"/>
          <w:szCs w:val="24"/>
          <w:lang w:eastAsia="zh-CN" w:bidi="hi-IN"/>
        </w:rPr>
        <w:t>Models and formatting do not follow course conventions.</w:t>
      </w:r>
    </w:p>
    <w:p w14:paraId="416D8D68" w14:textId="77777777" w:rsidR="00C82E5F" w:rsidRDefault="00C82E5F" w:rsidP="00C82E5F">
      <w:pPr>
        <w:numPr>
          <w:ilvl w:val="0"/>
          <w:numId w:val="4"/>
        </w:numPr>
        <w:tabs>
          <w:tab w:val="left" w:pos="288"/>
        </w:tabs>
        <w:spacing w:after="0" w:line="240" w:lineRule="auto"/>
        <w:ind w:left="283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Missing screenshots, source files, or other required elements.</w:t>
      </w:r>
    </w:p>
    <w:p w14:paraId="22D6AAF2" w14:textId="77777777" w:rsidR="00C82E5F" w:rsidRDefault="00C82E5F" w:rsidP="00C82E5F">
      <w:pPr>
        <w:numPr>
          <w:ilvl w:val="0"/>
          <w:numId w:val="4"/>
        </w:numPr>
        <w:tabs>
          <w:tab w:val="left" w:pos="288"/>
        </w:tabs>
        <w:spacing w:after="0" w:line="240" w:lineRule="auto"/>
        <w:ind w:left="283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Spelling or grammar errors, or unclear text content.</w:t>
      </w:r>
    </w:p>
    <w:p w14:paraId="2068C96D" w14:textId="77777777" w:rsidR="00C82E5F" w:rsidRDefault="00C82E5F" w:rsidP="00C82E5F">
      <w:pPr>
        <w:numPr>
          <w:ilvl w:val="0"/>
          <w:numId w:val="4"/>
        </w:numPr>
        <w:tabs>
          <w:tab w:val="left" w:pos="288"/>
        </w:tabs>
        <w:spacing w:after="0" w:line="240" w:lineRule="auto"/>
        <w:ind w:left="283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PDF, ZIP, RAR, and other file formats will not be opened and will receive a mark of 0.</w:t>
      </w:r>
    </w:p>
    <w:p w14:paraId="795328BC" w14:textId="77777777" w:rsidR="008B690F" w:rsidRDefault="008B690F">
      <w:pPr>
        <w:spacing w:after="259" w:line="247" w:lineRule="auto"/>
        <w:ind w:left="-5" w:hanging="10"/>
        <w:rPr>
          <w:b/>
          <w:bCs/>
          <w:color w:val="auto"/>
          <w:sz w:val="24"/>
          <w:szCs w:val="24"/>
        </w:rPr>
      </w:pPr>
    </w:p>
    <w:p w14:paraId="6BF319CC" w14:textId="41D73D30" w:rsidR="00772BEA" w:rsidRPr="00C82E5F" w:rsidRDefault="003D2F10">
      <w:pPr>
        <w:spacing w:after="259" w:line="247" w:lineRule="auto"/>
        <w:ind w:left="-5" w:hanging="10"/>
        <w:rPr>
          <w:b/>
          <w:bCs/>
          <w:color w:val="FF0000"/>
          <w:sz w:val="24"/>
          <w:szCs w:val="24"/>
        </w:rPr>
      </w:pPr>
      <w:r w:rsidRPr="003D2F10">
        <w:rPr>
          <w:b/>
          <w:bCs/>
          <w:color w:val="auto"/>
          <w:sz w:val="24"/>
          <w:szCs w:val="24"/>
        </w:rPr>
        <w:t>Work not properly referenced will be passed to the Academic Integrity Committee for review.</w:t>
      </w:r>
    </w:p>
    <w:p w14:paraId="68318E6F" w14:textId="77777777" w:rsidR="00772BEA" w:rsidRDefault="003D2F10">
      <w:pPr>
        <w:pStyle w:val="BodyText"/>
        <w:spacing w:after="259" w:line="247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You will not share your answers with others, in person or through social/digital media. </w:t>
      </w:r>
    </w:p>
    <w:p w14:paraId="503224BF" w14:textId="77777777" w:rsidR="00772BEA" w:rsidRDefault="003D2F10">
      <w:pPr>
        <w:pStyle w:val="BodyText"/>
      </w:pPr>
      <w:r>
        <w:rPr>
          <w:b/>
          <w:sz w:val="24"/>
          <w:szCs w:val="24"/>
        </w:rPr>
        <w:t xml:space="preserve">Any outside help or sharing of answers is considered cheating and a major violation of Seneca College’s Academic Honesty Policy. </w:t>
      </w:r>
    </w:p>
    <w:p w14:paraId="2EB886DC" w14:textId="77777777" w:rsidR="00772BEA" w:rsidRDefault="003D2F10">
      <w:pPr>
        <w:pStyle w:val="BodyText"/>
      </w:pPr>
      <w:r>
        <w:rPr>
          <w:b/>
          <w:sz w:val="24"/>
          <w:szCs w:val="24"/>
        </w:rPr>
        <w:t>You agree not to replicate, copy, print or record any questions or answers on this test to share with others.</w:t>
      </w:r>
    </w:p>
    <w:tbl>
      <w:tblPr>
        <w:tblW w:w="10080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0080"/>
      </w:tblGrid>
      <w:tr w:rsidR="00772BEA" w14:paraId="27E418B5" w14:textId="77777777">
        <w:trPr>
          <w:trHeight w:val="444"/>
        </w:trPr>
        <w:tc>
          <w:tcPr>
            <w:tcW w:w="10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1A66BB" w14:textId="77777777" w:rsidR="00772BEA" w:rsidRDefault="003D2F10">
            <w:pPr>
              <w:pStyle w:val="TableContents"/>
            </w:pPr>
            <w:r>
              <w:rPr>
                <w:rStyle w:val="StrongEmphasis"/>
                <w:sz w:val="24"/>
                <w:szCs w:val="24"/>
              </w:rPr>
              <w:t>SENECA’S ACADEMIC HONESTY POLICY</w:t>
            </w:r>
          </w:p>
        </w:tc>
      </w:tr>
      <w:tr w:rsidR="00772BEA" w14:paraId="536514CD" w14:textId="77777777">
        <w:tc>
          <w:tcPr>
            <w:tcW w:w="10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94AC7F" w14:textId="77777777" w:rsidR="00772BEA" w:rsidRDefault="003D2F10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Seneca student, you must conduct yourself in an honest and trustworthy manner in all aspects of your academic career. A dishonest attempt to obtain an academic advantage is considered an offence and will not be tolerated by the College.</w:t>
            </w:r>
          </w:p>
          <w:p w14:paraId="06AA6EB0" w14:textId="77777777" w:rsidR="00772BEA" w:rsidRDefault="003D2F10">
            <w:pPr>
              <w:pStyle w:val="TableContents"/>
            </w:pPr>
            <w:r>
              <w:rPr>
                <w:rStyle w:val="StrongEmphasis"/>
                <w:sz w:val="24"/>
                <w:szCs w:val="24"/>
              </w:rPr>
              <w:t xml:space="preserve">See Seneca Policies on Cheating and Plagiarism: </w:t>
            </w:r>
            <w:r>
              <w:rPr>
                <w:rStyle w:val="StrongEmphasis"/>
                <w:sz w:val="24"/>
                <w:szCs w:val="24"/>
              </w:rPr>
              <w:br/>
            </w:r>
            <w:hyperlink r:id="rId8" w:tgtFrame="_blank">
              <w:r>
                <w:rPr>
                  <w:rStyle w:val="StrongEmphasis"/>
                  <w:sz w:val="24"/>
                  <w:szCs w:val="24"/>
                </w:rPr>
                <w:t>https://www.senecacollege.ca/about/policies/academic-integrity-policy.html</w:t>
              </w:r>
            </w:hyperlink>
          </w:p>
        </w:tc>
      </w:tr>
    </w:tbl>
    <w:p w14:paraId="162ED97E" w14:textId="07EF013B" w:rsidR="00772BEA" w:rsidRDefault="003D2F10">
      <w:pPr>
        <w:pStyle w:val="Standard"/>
        <w:tabs>
          <w:tab w:val="right" w:pos="10080"/>
        </w:tabs>
        <w:spacing w:after="0" w:line="240" w:lineRule="auto"/>
        <w:rPr>
          <w:color w:val="158466"/>
        </w:rPr>
      </w:pPr>
      <w:r>
        <w:rPr>
          <w:rFonts w:eastAsia="Times New Roman" w:cs="Times New Roman"/>
          <w:b/>
          <w:color w:val="158466"/>
          <w:sz w:val="28"/>
          <w:szCs w:val="28"/>
        </w:rPr>
        <w:lastRenderedPageBreak/>
        <w:t>Part 1: Sales</w:t>
      </w:r>
    </w:p>
    <w:p w14:paraId="1E5A8454" w14:textId="77777777" w:rsidR="00772BEA" w:rsidRDefault="00772BEA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color w:val="158466"/>
        </w:rPr>
      </w:pPr>
    </w:p>
    <w:p w14:paraId="58BB2B13" w14:textId="77777777" w:rsidR="00772BEA" w:rsidRDefault="003D2F10">
      <w:pPr>
        <w:spacing w:after="259" w:line="247" w:lineRule="auto"/>
        <w:ind w:left="-5" w:hanging="10"/>
      </w:pPr>
      <w:r>
        <w:rPr>
          <w:b/>
          <w:bCs/>
          <w:sz w:val="28"/>
          <w:szCs w:val="28"/>
        </w:rPr>
        <w:t>Case Study</w:t>
      </w:r>
    </w:p>
    <w:p w14:paraId="1F70556A" w14:textId="05BC1A3F" w:rsidR="00772BEA" w:rsidRDefault="005E67C2">
      <w:pPr>
        <w:pStyle w:val="Standard"/>
        <w:tabs>
          <w:tab w:val="right" w:pos="10080"/>
        </w:tabs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Halton Hills</w:t>
      </w:r>
      <w:r w:rsidR="003D2F10">
        <w:rPr>
          <w:rFonts w:eastAsia="Times New Roman" w:cs="Times New Roman"/>
          <w:sz w:val="24"/>
          <w:szCs w:val="24"/>
        </w:rPr>
        <w:t xml:space="preserve"> Tutors has been offering home tutoring services around the </w:t>
      </w:r>
      <w:r>
        <w:rPr>
          <w:rFonts w:eastAsia="Times New Roman" w:cs="Times New Roman"/>
          <w:sz w:val="24"/>
          <w:szCs w:val="24"/>
        </w:rPr>
        <w:t>Halton Hills</w:t>
      </w:r>
      <w:r w:rsidR="003D2F10">
        <w:rPr>
          <w:rFonts w:eastAsia="Times New Roman" w:cs="Times New Roman"/>
          <w:sz w:val="24"/>
          <w:szCs w:val="24"/>
        </w:rPr>
        <w:t xml:space="preserve"> area since 2008. </w:t>
      </w:r>
      <w:r w:rsidR="006C53FB">
        <w:rPr>
          <w:rFonts w:eastAsia="Times New Roman" w:cs="Times New Roman"/>
          <w:sz w:val="24"/>
          <w:szCs w:val="24"/>
        </w:rPr>
        <w:t>Rose Moore</w:t>
      </w:r>
      <w:r w:rsidR="003D2F10">
        <w:rPr>
          <w:rFonts w:eastAsia="Times New Roman" w:cs="Times New Roman"/>
          <w:sz w:val="24"/>
          <w:szCs w:val="24"/>
        </w:rPr>
        <w:t xml:space="preserve"> started the business from h</w:t>
      </w:r>
      <w:r w:rsidR="005D5F98">
        <w:rPr>
          <w:rFonts w:eastAsia="Times New Roman" w:cs="Times New Roman"/>
          <w:sz w:val="24"/>
          <w:szCs w:val="24"/>
        </w:rPr>
        <w:t>er</w:t>
      </w:r>
      <w:r w:rsidR="003D2F10">
        <w:rPr>
          <w:rFonts w:eastAsia="Times New Roman" w:cs="Times New Roman"/>
          <w:sz w:val="24"/>
          <w:szCs w:val="24"/>
        </w:rPr>
        <w:t xml:space="preserve"> home, setting up tutoring sessions for math, science, and computer-based subjects.  She would visit the client’s home and teach there, and her clients were mostly kids, whose parents decided they needed more instruction, or were struggling in school.</w:t>
      </w:r>
    </w:p>
    <w:p w14:paraId="3389915C" w14:textId="77777777" w:rsidR="00772BEA" w:rsidRDefault="00772BEA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</w:rPr>
      </w:pPr>
    </w:p>
    <w:p w14:paraId="3F9A45B2" w14:textId="2D708278" w:rsidR="00772BEA" w:rsidRDefault="003D2F10">
      <w:pPr>
        <w:pStyle w:val="Standard"/>
        <w:tabs>
          <w:tab w:val="right" w:pos="10080"/>
        </w:tabs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Since then, her company has expanded, and she now has a small office space, and number of tutors working for her.  She has also expanded to </w:t>
      </w:r>
      <w:r w:rsidR="000E4E27">
        <w:rPr>
          <w:rFonts w:eastAsia="Times New Roman" w:cs="Times New Roman"/>
          <w:sz w:val="24"/>
          <w:szCs w:val="24"/>
        </w:rPr>
        <w:t>online and</w:t>
      </w:r>
      <w:r>
        <w:rPr>
          <w:rFonts w:eastAsia="Times New Roman" w:cs="Times New Roman"/>
          <w:sz w:val="24"/>
          <w:szCs w:val="24"/>
        </w:rPr>
        <w:t xml:space="preserve"> teaches through zoom or other online tools.  Most of the sessions are still for kids, although she of course bills the parents.  Recently, Ro</w:t>
      </w:r>
      <w:r w:rsidR="0079482F">
        <w:rPr>
          <w:rFonts w:eastAsia="Times New Roman" w:cs="Times New Roman"/>
          <w:sz w:val="24"/>
          <w:szCs w:val="24"/>
        </w:rPr>
        <w:t>se</w:t>
      </w:r>
      <w:r>
        <w:rPr>
          <w:rFonts w:eastAsia="Times New Roman" w:cs="Times New Roman"/>
          <w:sz w:val="24"/>
          <w:szCs w:val="24"/>
        </w:rPr>
        <w:t xml:space="preserve"> has started looking into helping college and university students with their tutoring needs, as well.</w:t>
      </w:r>
    </w:p>
    <w:p w14:paraId="1C709E40" w14:textId="77777777" w:rsidR="00772BEA" w:rsidRDefault="00772BEA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</w:rPr>
      </w:pPr>
    </w:p>
    <w:p w14:paraId="2773B5E6" w14:textId="5A8FE152" w:rsidR="00772BEA" w:rsidRDefault="003D2F10">
      <w:pPr>
        <w:pStyle w:val="Standard"/>
        <w:tabs>
          <w:tab w:val="right" w:pos="10080"/>
        </w:tabs>
        <w:spacing w:after="0" w:line="240" w:lineRule="auto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As part of the growth of the company, they are looking into a new management system. </w:t>
      </w:r>
      <w:r w:rsidR="00F47DBC">
        <w:rPr>
          <w:rFonts w:eastAsia="Times New Roman" w:cs="Times New Roman"/>
          <w:sz w:val="24"/>
          <w:szCs w:val="24"/>
        </w:rPr>
        <w:t>Ross Norton</w:t>
      </w:r>
      <w:r>
        <w:rPr>
          <w:rFonts w:eastAsia="Times New Roman" w:cs="Times New Roman"/>
          <w:sz w:val="24"/>
          <w:szCs w:val="24"/>
        </w:rPr>
        <w:t xml:space="preserve">, the office manager, needs to be able to </w:t>
      </w:r>
      <w:r w:rsidR="003B44A0">
        <w:rPr>
          <w:rFonts w:eastAsia="Times New Roman" w:cs="Times New Roman"/>
          <w:sz w:val="24"/>
          <w:szCs w:val="24"/>
        </w:rPr>
        <w:t>invoice clients quickly and easily</w:t>
      </w:r>
      <w:r>
        <w:rPr>
          <w:rFonts w:eastAsia="Times New Roman" w:cs="Times New Roman"/>
          <w:sz w:val="24"/>
          <w:szCs w:val="24"/>
        </w:rPr>
        <w:t xml:space="preserve"> for tutoring services completed during the week.</w:t>
      </w:r>
    </w:p>
    <w:p w14:paraId="1D15F852" w14:textId="77777777" w:rsidR="00772BEA" w:rsidRDefault="00772BEA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</w:rPr>
      </w:pPr>
    </w:p>
    <w:p w14:paraId="6EE42B5E" w14:textId="3FA53D96" w:rsidR="00772BEA" w:rsidRDefault="003D2F10">
      <w:pPr>
        <w:pStyle w:val="Standard"/>
        <w:tabs>
          <w:tab w:val="right" w:pos="1008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Clients are invoiced </w:t>
      </w:r>
      <w:r w:rsidR="000E4E27">
        <w:rPr>
          <w:sz w:val="24"/>
          <w:szCs w:val="24"/>
        </w:rPr>
        <w:t>monthly,</w:t>
      </w:r>
      <w:r>
        <w:rPr>
          <w:sz w:val="24"/>
          <w:szCs w:val="24"/>
        </w:rPr>
        <w:t xml:space="preserve"> and clients are expected to pay upon receipt of their invoice.</w:t>
      </w:r>
    </w:p>
    <w:p w14:paraId="42609D39" w14:textId="77777777" w:rsidR="00772BEA" w:rsidRDefault="00772BEA">
      <w:pPr>
        <w:pStyle w:val="Standard"/>
        <w:tabs>
          <w:tab w:val="right" w:pos="10080"/>
        </w:tabs>
        <w:spacing w:after="0" w:line="240" w:lineRule="auto"/>
        <w:rPr>
          <w:sz w:val="24"/>
          <w:szCs w:val="24"/>
        </w:rPr>
      </w:pPr>
    </w:p>
    <w:p w14:paraId="0F7C7917" w14:textId="58EAC237" w:rsidR="00772BEA" w:rsidRDefault="003D2F10">
      <w:pPr>
        <w:spacing w:after="259" w:line="247" w:lineRule="auto"/>
        <w:ind w:left="-5" w:hanging="10"/>
      </w:pPr>
      <w:r>
        <w:rPr>
          <w:rFonts w:asciiTheme="minorHAnsi" w:hAnsiTheme="minorHAnsi"/>
          <w:b/>
          <w:bCs/>
          <w:sz w:val="24"/>
          <w:szCs w:val="24"/>
        </w:rPr>
        <w:t xml:space="preserve">Your team leader has written the following scenario to capture some of </w:t>
      </w:r>
      <w:r w:rsidR="005E67C2">
        <w:rPr>
          <w:b/>
          <w:bCs/>
          <w:i/>
          <w:sz w:val="24"/>
          <w:szCs w:val="24"/>
        </w:rPr>
        <w:t>Halton Hills</w:t>
      </w:r>
      <w:r>
        <w:rPr>
          <w:b/>
          <w:bCs/>
          <w:i/>
          <w:sz w:val="24"/>
          <w:szCs w:val="24"/>
        </w:rPr>
        <w:t xml:space="preserve"> Tutors’ </w:t>
      </w:r>
      <w:r>
        <w:rPr>
          <w:rFonts w:asciiTheme="minorHAnsi" w:hAnsiTheme="minorHAnsi"/>
          <w:b/>
          <w:bCs/>
          <w:sz w:val="24"/>
          <w:szCs w:val="24"/>
        </w:rPr>
        <w:t xml:space="preserve">requirements.  </w:t>
      </w:r>
      <w:r>
        <w:rPr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 xml:space="preserve">emember that an invoice </w:t>
      </w:r>
      <w:r>
        <w:rPr>
          <w:sz w:val="24"/>
          <w:szCs w:val="24"/>
        </w:rPr>
        <w:t>is a request for payment.</w:t>
      </w:r>
    </w:p>
    <w:p w14:paraId="353E119E" w14:textId="77777777" w:rsidR="00772BEA" w:rsidRDefault="003D2F10">
      <w:pPr>
        <w:spacing w:after="210" w:line="264" w:lineRule="auto"/>
        <w:ind w:left="-5" w:hanging="10"/>
        <w:jc w:val="both"/>
        <w:rPr>
          <w:sz w:val="24"/>
          <w:szCs w:val="24"/>
        </w:rPr>
      </w:pPr>
      <w:r>
        <w:br w:type="page"/>
      </w:r>
    </w:p>
    <w:tbl>
      <w:tblPr>
        <w:tblStyle w:val="TableGrid"/>
        <w:tblW w:w="10080" w:type="dxa"/>
        <w:tblInd w:w="0" w:type="dxa"/>
        <w:tblCellMar>
          <w:top w:w="54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806"/>
        <w:gridCol w:w="521"/>
        <w:gridCol w:w="2906"/>
        <w:gridCol w:w="4847"/>
      </w:tblGrid>
      <w:tr w:rsidR="00772BEA" w14:paraId="22AC6F35" w14:textId="77777777" w:rsidTr="009525BE">
        <w:trPr>
          <w:trHeight w:val="280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CFE90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8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EA0D1" w14:textId="77777777" w:rsidR="00772BEA" w:rsidRDefault="003D2F10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Create Invoice</w:t>
            </w:r>
          </w:p>
        </w:tc>
      </w:tr>
      <w:tr w:rsidR="00772BEA" w14:paraId="59480656" w14:textId="77777777" w:rsidTr="009525BE">
        <w:trPr>
          <w:trHeight w:val="280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312B4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8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1640C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end of each week, all tutoring sessions for the week have been evaluated.</w:t>
            </w:r>
          </w:p>
        </w:tc>
      </w:tr>
      <w:tr w:rsidR="00772BEA" w14:paraId="0260B773" w14:textId="77777777" w:rsidTr="009525BE">
        <w:trPr>
          <w:trHeight w:val="280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7F340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8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BA835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>This use case enables the Office Manager to create an invoice for tutoring services rendered for a client during the week.</w:t>
            </w:r>
          </w:p>
        </w:tc>
      </w:tr>
      <w:tr w:rsidR="00772BEA" w14:paraId="62C49740" w14:textId="77777777" w:rsidTr="009525BE">
        <w:trPr>
          <w:trHeight w:val="280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A611C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8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C6111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Manager</w:t>
            </w:r>
          </w:p>
        </w:tc>
      </w:tr>
      <w:tr w:rsidR="00772BEA" w14:paraId="69DE5AD7" w14:textId="77777777" w:rsidTr="009525BE">
        <w:trPr>
          <w:trHeight w:val="280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B566E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8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F8E2F" w14:textId="77777777" w:rsidR="00772BEA" w:rsidRDefault="00772BE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72BEA" w14:paraId="7AD45B62" w14:textId="77777777" w:rsidTr="009525BE">
        <w:trPr>
          <w:trHeight w:val="280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FEC09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8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EC766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>The Office Manager has opened the Billing Menu.</w:t>
            </w:r>
          </w:p>
        </w:tc>
      </w:tr>
      <w:tr w:rsidR="00772BEA" w14:paraId="534EC6DC" w14:textId="77777777" w:rsidTr="009525BE">
        <w:trPr>
          <w:trHeight w:val="280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BBCF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Conditions</w:t>
            </w:r>
          </w:p>
        </w:tc>
        <w:tc>
          <w:tcPr>
            <w:tcW w:w="8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BBBC2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>The new invoice has been created, saved to the database, and emailed to the client.</w:t>
            </w:r>
          </w:p>
        </w:tc>
      </w:tr>
      <w:tr w:rsidR="00772BEA" w14:paraId="770D4716" w14:textId="77777777" w:rsidTr="009525BE">
        <w:trPr>
          <w:trHeight w:val="278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FC768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activities</w:t>
            </w:r>
          </w:p>
        </w:tc>
        <w:tc>
          <w:tcPr>
            <w:tcW w:w="3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1A053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44D4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772BEA" w14:paraId="65F9C5A4" w14:textId="77777777" w:rsidTr="009525BE">
        <w:trPr>
          <w:trHeight w:val="782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D2189" w14:textId="77777777" w:rsidR="00772BEA" w:rsidRDefault="00772BE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C5911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1A1EB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>Requests to record a new invoice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D6573" w14:textId="5B1D5A11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Displays a list of active </w:t>
            </w:r>
            <w:r w:rsidR="003A5CF9">
              <w:rPr>
                <w:sz w:val="24"/>
                <w:szCs w:val="24"/>
              </w:rPr>
              <w:t>clients and</w:t>
            </w:r>
            <w:r>
              <w:rPr>
                <w:sz w:val="24"/>
                <w:szCs w:val="24"/>
              </w:rPr>
              <w:t xml:space="preserve"> prompts for selection.</w:t>
            </w:r>
          </w:p>
        </w:tc>
      </w:tr>
      <w:tr w:rsidR="00772BEA" w14:paraId="2519FD92" w14:textId="77777777" w:rsidTr="009525BE">
        <w:trPr>
          <w:trHeight w:val="1006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00EC1" w14:textId="77777777" w:rsidR="00772BEA" w:rsidRDefault="00772BE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2C459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37A0C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a client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E17F7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Applies the client information to a new invoice.</w:t>
            </w:r>
          </w:p>
          <w:p w14:paraId="23AA575E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>Generates a unique invoice number and adds it, and today’s date, to the invoice.</w:t>
            </w:r>
          </w:p>
          <w:p w14:paraId="58E675B5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the (incomplete) invoice.</w:t>
            </w:r>
          </w:p>
          <w:p w14:paraId="1C3E8250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a list of all tutoring services, by name.</w:t>
            </w:r>
          </w:p>
        </w:tc>
      </w:tr>
      <w:tr w:rsidR="00772BEA" w14:paraId="76203AE3" w14:textId="77777777" w:rsidTr="009525BE">
        <w:trPr>
          <w:trHeight w:val="434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1A0F4" w14:textId="77777777" w:rsidR="00772BEA" w:rsidRDefault="00772BE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8A574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033DF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a service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DEF4" w14:textId="13E56786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the hourly cost of that </w:t>
            </w:r>
            <w:r w:rsidR="003A5CF9">
              <w:rPr>
                <w:sz w:val="24"/>
                <w:szCs w:val="24"/>
              </w:rPr>
              <w:t>service and</w:t>
            </w:r>
            <w:r>
              <w:rPr>
                <w:sz w:val="24"/>
                <w:szCs w:val="24"/>
              </w:rPr>
              <w:t xml:space="preserve"> prompts for number of hours.</w:t>
            </w:r>
          </w:p>
        </w:tc>
      </w:tr>
      <w:tr w:rsidR="00772BEA" w14:paraId="452785F5" w14:textId="77777777" w:rsidTr="009525BE">
        <w:trPr>
          <w:trHeight w:val="434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073B" w14:textId="77777777" w:rsidR="00772BEA" w:rsidRDefault="00772BE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24A82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4288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number of hours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250F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 xml:space="preserve">Calculates the cost of the service as </w:t>
            </w:r>
            <w:bookmarkStart w:id="0" w:name="__DdeLink__23810_4028381529"/>
            <w:r>
              <w:rPr>
                <w:sz w:val="24"/>
                <w:szCs w:val="24"/>
              </w:rPr>
              <w:t>hourly cost</w:t>
            </w:r>
            <w:bookmarkEnd w:id="0"/>
            <w:r>
              <w:rPr>
                <w:sz w:val="24"/>
                <w:szCs w:val="24"/>
              </w:rPr>
              <w:t xml:space="preserve"> * number of hours.</w:t>
            </w:r>
          </w:p>
          <w:p w14:paraId="4FC49F7E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Displays a list of tutors by name</w:t>
            </w:r>
          </w:p>
        </w:tc>
      </w:tr>
      <w:tr w:rsidR="00772BEA" w14:paraId="06C31530" w14:textId="77777777" w:rsidTr="009525BE">
        <w:trPr>
          <w:trHeight w:val="434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AD209" w14:textId="77777777" w:rsidR="00772BEA" w:rsidRDefault="00772BE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8686F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B108B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tutor who completed the service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64A09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 the invoice detail and the total cost of that line item.</w:t>
            </w:r>
          </w:p>
        </w:tc>
      </w:tr>
      <w:tr w:rsidR="00772BEA" w14:paraId="20E552D6" w14:textId="77777777" w:rsidTr="009525BE">
        <w:trPr>
          <w:trHeight w:val="434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84B8" w14:textId="77777777" w:rsidR="00772BEA" w:rsidRDefault="00772BE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035BF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AD55A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>Repeats above 3 steps until all services for the week are added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7A5EC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Prompts to print or email</w:t>
            </w:r>
          </w:p>
        </w:tc>
      </w:tr>
      <w:tr w:rsidR="00772BEA" w14:paraId="0A279792" w14:textId="77777777" w:rsidTr="009525BE">
        <w:trPr>
          <w:trHeight w:val="434"/>
        </w:trPr>
        <w:tc>
          <w:tcPr>
            <w:tcW w:w="1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79836" w14:textId="77777777" w:rsidR="00772BEA" w:rsidRDefault="00772BE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7197E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9FABA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Chooses to email</w:t>
            </w:r>
          </w:p>
        </w:tc>
        <w:tc>
          <w:tcPr>
            <w:tcW w:w="4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46019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the invoice and all line details. Emails the invoice to the client.</w:t>
            </w:r>
          </w:p>
        </w:tc>
      </w:tr>
      <w:tr w:rsidR="00772BEA" w14:paraId="5EDB1B24" w14:textId="77777777" w:rsidTr="009525BE">
        <w:trPr>
          <w:trHeight w:val="548"/>
        </w:trPr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E7283" w14:textId="77777777" w:rsidR="00772BEA" w:rsidRDefault="003D2F1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 Conditions</w:t>
            </w:r>
          </w:p>
        </w:tc>
        <w:tc>
          <w:tcPr>
            <w:tcW w:w="82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BE773" w14:textId="77777777" w:rsidR="00772BEA" w:rsidRDefault="003D2F10">
            <w:pPr>
              <w:spacing w:after="0" w:line="240" w:lineRule="auto"/>
            </w:pPr>
            <w:r>
              <w:rPr>
                <w:sz w:val="24"/>
                <w:szCs w:val="24"/>
              </w:rPr>
              <w:t>The Manager chooses to cancel adding the invoice.</w:t>
            </w:r>
          </w:p>
        </w:tc>
      </w:tr>
    </w:tbl>
    <w:p w14:paraId="16AD115E" w14:textId="77777777" w:rsidR="00772BEA" w:rsidRDefault="00772BEA">
      <w:pPr>
        <w:spacing w:after="210" w:line="264" w:lineRule="auto"/>
        <w:ind w:left="-5" w:hanging="10"/>
        <w:rPr>
          <w:b/>
          <w:bCs/>
          <w:sz w:val="28"/>
          <w:szCs w:val="28"/>
        </w:rPr>
      </w:pPr>
    </w:p>
    <w:p w14:paraId="087FFC19" w14:textId="77777777" w:rsidR="00772BEA" w:rsidRDefault="003D2F10">
      <w:pPr>
        <w:spacing w:after="0" w:line="264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Question 1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15 marks)</w:t>
      </w:r>
    </w:p>
    <w:p w14:paraId="30F7005B" w14:textId="31FEB5C3" w:rsidR="00772BEA" w:rsidRPr="00745642" w:rsidRDefault="003D2F10">
      <w:pPr>
        <w:spacing w:after="210" w:line="264" w:lineRule="auto"/>
        <w:ind w:left="-5" w:hanging="10"/>
        <w:rPr>
          <w:iCs/>
        </w:rPr>
      </w:pPr>
      <w:r>
        <w:rPr>
          <w:sz w:val="24"/>
          <w:szCs w:val="24"/>
        </w:rPr>
        <w:t xml:space="preserve">Complete a </w:t>
      </w:r>
      <w:r>
        <w:rPr>
          <w:b/>
          <w:bCs/>
          <w:sz w:val="24"/>
          <w:szCs w:val="24"/>
        </w:rPr>
        <w:t>class diagram</w:t>
      </w:r>
      <w:r>
        <w:rPr>
          <w:sz w:val="24"/>
          <w:szCs w:val="24"/>
        </w:rPr>
        <w:t xml:space="preserve"> to support what your team has learned about invoicing for </w:t>
      </w:r>
      <w:r w:rsidR="005E67C2">
        <w:rPr>
          <w:i/>
          <w:iCs/>
          <w:sz w:val="24"/>
          <w:szCs w:val="24"/>
        </w:rPr>
        <w:t>Halton Hills</w:t>
      </w:r>
      <w:r>
        <w:rPr>
          <w:i/>
          <w:iCs/>
          <w:sz w:val="24"/>
          <w:szCs w:val="24"/>
        </w:rPr>
        <w:t xml:space="preserve"> Tutors</w:t>
      </w:r>
      <w:r>
        <w:rPr>
          <w:i/>
          <w:sz w:val="24"/>
          <w:szCs w:val="24"/>
        </w:rPr>
        <w:t>.</w:t>
      </w:r>
      <w:r w:rsidR="00745642">
        <w:rPr>
          <w:i/>
          <w:sz w:val="24"/>
          <w:szCs w:val="24"/>
        </w:rPr>
        <w:t xml:space="preserve"> </w:t>
      </w:r>
      <w:r w:rsidR="00745642" w:rsidRPr="00745642">
        <w:rPr>
          <w:iCs/>
          <w:sz w:val="24"/>
          <w:szCs w:val="24"/>
        </w:rPr>
        <w:t xml:space="preserve">Class diagrams </w:t>
      </w:r>
      <w:r w:rsidR="00745642">
        <w:rPr>
          <w:iCs/>
          <w:sz w:val="24"/>
          <w:szCs w:val="24"/>
        </w:rPr>
        <w:t>must</w:t>
      </w:r>
      <w:r w:rsidR="00745642" w:rsidRPr="00745642">
        <w:rPr>
          <w:iCs/>
          <w:sz w:val="24"/>
          <w:szCs w:val="24"/>
        </w:rPr>
        <w:t xml:space="preserve"> include</w:t>
      </w:r>
      <w:r w:rsidR="00745642">
        <w:rPr>
          <w:iCs/>
          <w:sz w:val="24"/>
          <w:szCs w:val="24"/>
        </w:rPr>
        <w:t xml:space="preserve"> any</w:t>
      </w:r>
      <w:r w:rsidR="00745642" w:rsidRPr="00745642">
        <w:rPr>
          <w:iCs/>
          <w:sz w:val="24"/>
          <w:szCs w:val="24"/>
        </w:rPr>
        <w:t xml:space="preserve"> associations, association names, </w:t>
      </w:r>
      <w:r w:rsidR="007C53D1" w:rsidRPr="00745642">
        <w:rPr>
          <w:iCs/>
          <w:sz w:val="24"/>
          <w:szCs w:val="24"/>
        </w:rPr>
        <w:t>multiplicity,</w:t>
      </w:r>
      <w:r w:rsidR="00745642" w:rsidRPr="00745642">
        <w:rPr>
          <w:iCs/>
          <w:sz w:val="24"/>
          <w:szCs w:val="24"/>
        </w:rPr>
        <w:t xml:space="preserve"> and reference attributes (including any sets)</w:t>
      </w:r>
      <w:r w:rsidR="00745642">
        <w:rPr>
          <w:iCs/>
          <w:sz w:val="24"/>
          <w:szCs w:val="24"/>
        </w:rPr>
        <w:t>.</w:t>
      </w:r>
    </w:p>
    <w:p w14:paraId="0ED58285" w14:textId="77777777" w:rsidR="00772BEA" w:rsidRDefault="003D2F10">
      <w:pPr>
        <w:spacing w:after="0" w:line="264" w:lineRule="auto"/>
        <w:ind w:left="-5" w:hanging="10"/>
      </w:pPr>
      <w:r>
        <w:rPr>
          <w:b/>
          <w:bCs/>
          <w:sz w:val="28"/>
          <w:szCs w:val="28"/>
        </w:rPr>
        <w:t>Question 2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20 marks)</w:t>
      </w:r>
    </w:p>
    <w:p w14:paraId="2FFCEB87" w14:textId="77777777" w:rsidR="00772BEA" w:rsidRDefault="003D2F10">
      <w:pPr>
        <w:spacing w:after="210" w:line="264" w:lineRule="auto"/>
        <w:ind w:left="-5" w:hanging="10"/>
      </w:pPr>
      <w:r>
        <w:rPr>
          <w:sz w:val="24"/>
          <w:szCs w:val="24"/>
        </w:rPr>
        <w:t xml:space="preserve">Complete an </w:t>
      </w:r>
      <w:r>
        <w:rPr>
          <w:b/>
          <w:bCs/>
          <w:sz w:val="24"/>
          <w:szCs w:val="24"/>
        </w:rPr>
        <w:t>object level sequence</w:t>
      </w:r>
      <w:r>
        <w:rPr>
          <w:sz w:val="24"/>
          <w:szCs w:val="24"/>
        </w:rPr>
        <w:t xml:space="preserve"> diagram for the above scenario.</w:t>
      </w:r>
    </w:p>
    <w:p w14:paraId="14E47143" w14:textId="77777777" w:rsidR="00772BEA" w:rsidRDefault="00772BEA">
      <w:pPr>
        <w:spacing w:after="210" w:line="264" w:lineRule="auto"/>
        <w:ind w:left="-5" w:hanging="10"/>
        <w:rPr>
          <w:sz w:val="24"/>
          <w:szCs w:val="24"/>
        </w:rPr>
      </w:pPr>
    </w:p>
    <w:p w14:paraId="1AD9DB4D" w14:textId="001A3EDA" w:rsidR="00772BEA" w:rsidRDefault="003D2F10">
      <w:pPr>
        <w:spacing w:after="210" w:line="264" w:lineRule="auto"/>
        <w:ind w:left="-5" w:hanging="10"/>
      </w:pPr>
      <w:r>
        <w:rPr>
          <w:i/>
          <w:iCs/>
          <w:sz w:val="24"/>
          <w:szCs w:val="24"/>
        </w:rPr>
        <w:t xml:space="preserve">Answer </w:t>
      </w:r>
      <w:r w:rsidR="004A573D">
        <w:rPr>
          <w:i/>
          <w:iCs/>
          <w:sz w:val="24"/>
          <w:szCs w:val="24"/>
        </w:rPr>
        <w:t>all</w:t>
      </w:r>
      <w:r>
        <w:rPr>
          <w:i/>
          <w:iCs/>
          <w:sz w:val="24"/>
          <w:szCs w:val="24"/>
        </w:rPr>
        <w:t xml:space="preserve"> the following questions in clear English. </w:t>
      </w:r>
    </w:p>
    <w:p w14:paraId="32BEE926" w14:textId="77777777" w:rsidR="00772BEA" w:rsidRDefault="003D2F10">
      <w:pPr>
        <w:spacing w:after="0" w:line="264" w:lineRule="auto"/>
        <w:ind w:left="-5" w:hanging="10"/>
      </w:pPr>
      <w:r>
        <w:rPr>
          <w:b/>
          <w:bCs/>
          <w:sz w:val="28"/>
          <w:szCs w:val="28"/>
        </w:rPr>
        <w:t>Question 3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2 marks)</w:t>
      </w:r>
    </w:p>
    <w:p w14:paraId="610317EA" w14:textId="77777777" w:rsidR="00772BEA" w:rsidRDefault="003D2F10">
      <w:pPr>
        <w:spacing w:after="210" w:line="264" w:lineRule="auto"/>
        <w:ind w:left="-5" w:hanging="10"/>
      </w:pPr>
      <w:r>
        <w:rPr>
          <w:sz w:val="24"/>
          <w:szCs w:val="24"/>
        </w:rPr>
        <w:t>The above scenario assumes that the hourly cost for a service is the same for each tutor.  What would happen if the hourly cost changed for each tutor providing the tutoring service?  How would you change your model?</w:t>
      </w:r>
    </w:p>
    <w:p w14:paraId="4EB9664A" w14:textId="77777777" w:rsidR="00772BEA" w:rsidRDefault="003D2F10">
      <w:pPr>
        <w:spacing w:after="0" w:line="264" w:lineRule="auto"/>
        <w:ind w:left="-5" w:hanging="10"/>
      </w:pPr>
      <w:r>
        <w:rPr>
          <w:b/>
          <w:bCs/>
          <w:sz w:val="28"/>
          <w:szCs w:val="28"/>
        </w:rPr>
        <w:t>Question 4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2 marks)</w:t>
      </w:r>
    </w:p>
    <w:p w14:paraId="4CDDB3E9" w14:textId="526DB6B2" w:rsidR="00772BEA" w:rsidRDefault="005E67C2" w:rsidP="002A0418">
      <w:pPr>
        <w:spacing w:after="259" w:line="247" w:lineRule="auto"/>
        <w:ind w:left="-5" w:hanging="10"/>
        <w:rPr>
          <w:b/>
          <w:bCs/>
          <w:sz w:val="28"/>
          <w:szCs w:val="28"/>
        </w:rPr>
      </w:pPr>
      <w:r>
        <w:rPr>
          <w:i/>
          <w:iCs/>
          <w:sz w:val="24"/>
          <w:szCs w:val="24"/>
        </w:rPr>
        <w:t>Halton Hills</w:t>
      </w:r>
      <w:r w:rsidR="003D2F10">
        <w:rPr>
          <w:i/>
          <w:iCs/>
          <w:sz w:val="24"/>
          <w:szCs w:val="24"/>
        </w:rPr>
        <w:t xml:space="preserve"> Tutors</w:t>
      </w:r>
      <w:r w:rsidR="003D2F10">
        <w:rPr>
          <w:sz w:val="24"/>
          <w:szCs w:val="24"/>
          <w:lang w:val="en-US"/>
        </w:rPr>
        <w:t xml:space="preserve"> is thinking of offering a gift certificate for clients to purchase to give to their friends.  How would you change your model to support this?</w:t>
      </w:r>
    </w:p>
    <w:p w14:paraId="704BC8A2" w14:textId="77777777" w:rsidR="00772BEA" w:rsidRDefault="00772BEA">
      <w:pPr>
        <w:spacing w:after="0" w:line="264" w:lineRule="auto"/>
        <w:ind w:left="-5" w:hanging="10"/>
        <w:rPr>
          <w:b/>
          <w:bCs/>
          <w:sz w:val="28"/>
          <w:szCs w:val="28"/>
        </w:rPr>
      </w:pPr>
    </w:p>
    <w:p w14:paraId="265CEAA3" w14:textId="77777777" w:rsidR="00772BEA" w:rsidRDefault="003D2F10">
      <w:pPr>
        <w:pStyle w:val="Standard"/>
        <w:tabs>
          <w:tab w:val="right" w:pos="10080"/>
        </w:tabs>
        <w:spacing w:after="0" w:line="240" w:lineRule="auto"/>
        <w:rPr>
          <w:color w:val="158466"/>
          <w:sz w:val="28"/>
          <w:szCs w:val="28"/>
        </w:rPr>
      </w:pPr>
      <w:r>
        <w:rPr>
          <w:rFonts w:eastAsia="Times New Roman" w:cs="Times New Roman"/>
          <w:b/>
          <w:color w:val="158466"/>
          <w:sz w:val="28"/>
          <w:szCs w:val="28"/>
        </w:rPr>
        <w:t>Part 2: Scheduling</w:t>
      </w:r>
    </w:p>
    <w:p w14:paraId="5E0FF4B2" w14:textId="77777777" w:rsidR="00E371E1" w:rsidRDefault="003D2F10" w:rsidP="00E371E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participated in a </w:t>
      </w:r>
      <w:r w:rsidR="00A74530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cheduling </w:t>
      </w:r>
      <w:r w:rsidR="00A74530">
        <w:rPr>
          <w:rFonts w:asciiTheme="minorHAnsi" w:hAnsiTheme="minorHAnsi"/>
          <w:sz w:val="24"/>
          <w:szCs w:val="24"/>
        </w:rPr>
        <w:t>Module Lab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sz w:val="24"/>
          <w:szCs w:val="24"/>
        </w:rPr>
        <w:t>in W</w:t>
      </w:r>
      <w:r>
        <w:rPr>
          <w:rFonts w:asciiTheme="minorHAnsi" w:hAnsiTheme="minorHAnsi"/>
          <w:sz w:val="24"/>
          <w:szCs w:val="24"/>
        </w:rPr>
        <w:t>eek 9.  Please use that activity as the case study for this part of the test.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78"/>
        <w:gridCol w:w="759"/>
        <w:gridCol w:w="3330"/>
        <w:gridCol w:w="3685"/>
      </w:tblGrid>
      <w:tr w:rsidR="00E371E1" w14:paraId="3B1EC055" w14:textId="77777777" w:rsidTr="009328DC">
        <w:tc>
          <w:tcPr>
            <w:tcW w:w="1878" w:type="dxa"/>
          </w:tcPr>
          <w:p w14:paraId="252B493A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Use Case Name</w:t>
            </w:r>
          </w:p>
        </w:tc>
        <w:tc>
          <w:tcPr>
            <w:tcW w:w="7739" w:type="dxa"/>
            <w:gridSpan w:val="3"/>
          </w:tcPr>
          <w:p w14:paraId="08A4F384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Query Scheduled Classes for a Professor</w:t>
            </w:r>
          </w:p>
        </w:tc>
      </w:tr>
      <w:tr w:rsidR="00E371E1" w14:paraId="11FE3213" w14:textId="77777777" w:rsidTr="009328DC">
        <w:tc>
          <w:tcPr>
            <w:tcW w:w="1878" w:type="dxa"/>
          </w:tcPr>
          <w:p w14:paraId="25C54B41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Triggering Event</w:t>
            </w:r>
          </w:p>
        </w:tc>
        <w:tc>
          <w:tcPr>
            <w:tcW w:w="7739" w:type="dxa"/>
            <w:gridSpan w:val="3"/>
          </w:tcPr>
          <w:p w14:paraId="1CE4D64E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Professor requests their schedule</w:t>
            </w:r>
          </w:p>
        </w:tc>
      </w:tr>
      <w:tr w:rsidR="00E371E1" w14:paraId="24AE60AA" w14:textId="77777777" w:rsidTr="009328DC">
        <w:tc>
          <w:tcPr>
            <w:tcW w:w="1878" w:type="dxa"/>
          </w:tcPr>
          <w:p w14:paraId="5FD3BE2B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Brief Description</w:t>
            </w:r>
          </w:p>
        </w:tc>
        <w:tc>
          <w:tcPr>
            <w:tcW w:w="7739" w:type="dxa"/>
            <w:gridSpan w:val="3"/>
          </w:tcPr>
          <w:p w14:paraId="59336B76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Allows a professor to request their scheduled with assigned classes and room numbers.  The query must produce an online report displaying the professor’s assigned classes for a week.</w:t>
            </w:r>
          </w:p>
        </w:tc>
      </w:tr>
      <w:tr w:rsidR="00E371E1" w14:paraId="0EC43714" w14:textId="77777777" w:rsidTr="009328DC">
        <w:tc>
          <w:tcPr>
            <w:tcW w:w="1878" w:type="dxa"/>
          </w:tcPr>
          <w:p w14:paraId="50BF2895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Actors</w:t>
            </w:r>
          </w:p>
        </w:tc>
        <w:tc>
          <w:tcPr>
            <w:tcW w:w="7739" w:type="dxa"/>
            <w:gridSpan w:val="3"/>
          </w:tcPr>
          <w:p w14:paraId="5084B944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Professor</w:t>
            </w:r>
          </w:p>
        </w:tc>
      </w:tr>
      <w:tr w:rsidR="00E371E1" w14:paraId="6088AA67" w14:textId="77777777" w:rsidTr="009328DC">
        <w:tc>
          <w:tcPr>
            <w:tcW w:w="1878" w:type="dxa"/>
          </w:tcPr>
          <w:p w14:paraId="1881B7C9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Related Use Cases</w:t>
            </w:r>
          </w:p>
        </w:tc>
        <w:tc>
          <w:tcPr>
            <w:tcW w:w="7739" w:type="dxa"/>
            <w:gridSpan w:val="3"/>
          </w:tcPr>
          <w:p w14:paraId="4374525E" w14:textId="77777777" w:rsidR="00E371E1" w:rsidRPr="00E371E1" w:rsidRDefault="00E371E1" w:rsidP="009328DC">
            <w:pPr>
              <w:rPr>
                <w:sz w:val="24"/>
                <w:szCs w:val="24"/>
              </w:rPr>
            </w:pPr>
          </w:p>
        </w:tc>
      </w:tr>
      <w:tr w:rsidR="00E371E1" w14:paraId="03AC5B72" w14:textId="77777777" w:rsidTr="009328DC">
        <w:tc>
          <w:tcPr>
            <w:tcW w:w="1878" w:type="dxa"/>
          </w:tcPr>
          <w:p w14:paraId="75FE0B7B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Preconditions</w:t>
            </w:r>
          </w:p>
        </w:tc>
        <w:tc>
          <w:tcPr>
            <w:tcW w:w="7739" w:type="dxa"/>
            <w:gridSpan w:val="3"/>
          </w:tcPr>
          <w:p w14:paraId="2E0B5443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Professor has opened the Employee Menu</w:t>
            </w:r>
          </w:p>
        </w:tc>
      </w:tr>
      <w:tr w:rsidR="00E371E1" w14:paraId="6F2BF207" w14:textId="77777777" w:rsidTr="009328DC">
        <w:tc>
          <w:tcPr>
            <w:tcW w:w="1878" w:type="dxa"/>
          </w:tcPr>
          <w:p w14:paraId="063CD45F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Post Conditions</w:t>
            </w:r>
          </w:p>
        </w:tc>
        <w:tc>
          <w:tcPr>
            <w:tcW w:w="7739" w:type="dxa"/>
            <w:gridSpan w:val="3"/>
          </w:tcPr>
          <w:p w14:paraId="66ABFD94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Online report is displayed to the professor.</w:t>
            </w:r>
          </w:p>
        </w:tc>
      </w:tr>
      <w:tr w:rsidR="00E371E1" w14:paraId="66188024" w14:textId="77777777" w:rsidTr="009328DC">
        <w:tc>
          <w:tcPr>
            <w:tcW w:w="1878" w:type="dxa"/>
          </w:tcPr>
          <w:p w14:paraId="03F0D987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Flow of activities</w:t>
            </w:r>
          </w:p>
        </w:tc>
        <w:tc>
          <w:tcPr>
            <w:tcW w:w="4054" w:type="dxa"/>
            <w:gridSpan w:val="2"/>
          </w:tcPr>
          <w:p w14:paraId="49D5C192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Actor</w:t>
            </w:r>
          </w:p>
        </w:tc>
        <w:tc>
          <w:tcPr>
            <w:tcW w:w="3685" w:type="dxa"/>
          </w:tcPr>
          <w:p w14:paraId="286FDA5A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System</w:t>
            </w:r>
          </w:p>
        </w:tc>
      </w:tr>
      <w:tr w:rsidR="00E371E1" w14:paraId="5540B354" w14:textId="77777777" w:rsidTr="009328DC">
        <w:tc>
          <w:tcPr>
            <w:tcW w:w="1878" w:type="dxa"/>
          </w:tcPr>
          <w:p w14:paraId="54F8CFED" w14:textId="77777777" w:rsidR="00E371E1" w:rsidRPr="00E371E1" w:rsidRDefault="00E371E1" w:rsidP="009328DC">
            <w:pPr>
              <w:rPr>
                <w:sz w:val="24"/>
                <w:szCs w:val="24"/>
              </w:rPr>
            </w:pPr>
          </w:p>
        </w:tc>
        <w:tc>
          <w:tcPr>
            <w:tcW w:w="724" w:type="dxa"/>
          </w:tcPr>
          <w:p w14:paraId="684D91AF" w14:textId="77777777" w:rsidR="00E371E1" w:rsidRPr="00E371E1" w:rsidRDefault="00E371E1" w:rsidP="009328DC">
            <w:pPr>
              <w:ind w:left="360" w:right="-20"/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1.</w:t>
            </w:r>
          </w:p>
        </w:tc>
        <w:tc>
          <w:tcPr>
            <w:tcW w:w="3330" w:type="dxa"/>
          </w:tcPr>
          <w:p w14:paraId="02DAD792" w14:textId="77777777" w:rsidR="00E371E1" w:rsidRPr="00E371E1" w:rsidRDefault="00E371E1" w:rsidP="009328D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Requests Schedule</w:t>
            </w:r>
          </w:p>
        </w:tc>
        <w:tc>
          <w:tcPr>
            <w:tcW w:w="3685" w:type="dxa"/>
          </w:tcPr>
          <w:p w14:paraId="208CAC38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Uses login information to retrieve a schedule for the professor</w:t>
            </w:r>
          </w:p>
          <w:p w14:paraId="4FB7B251" w14:textId="77777777" w:rsidR="00E371E1" w:rsidRPr="00E371E1" w:rsidRDefault="00E371E1" w:rsidP="009328DC">
            <w:pPr>
              <w:rPr>
                <w:sz w:val="24"/>
                <w:szCs w:val="24"/>
              </w:rPr>
            </w:pPr>
          </w:p>
        </w:tc>
      </w:tr>
      <w:tr w:rsidR="00E371E1" w14:paraId="23281093" w14:textId="77777777" w:rsidTr="009328DC">
        <w:tc>
          <w:tcPr>
            <w:tcW w:w="1878" w:type="dxa"/>
          </w:tcPr>
          <w:p w14:paraId="2E2C788E" w14:textId="77777777" w:rsidR="00E371E1" w:rsidRPr="00E371E1" w:rsidRDefault="00E371E1" w:rsidP="009328DC">
            <w:pPr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Exception Conditions</w:t>
            </w:r>
          </w:p>
        </w:tc>
        <w:tc>
          <w:tcPr>
            <w:tcW w:w="7739" w:type="dxa"/>
            <w:gridSpan w:val="3"/>
          </w:tcPr>
          <w:p w14:paraId="7B19ADA8" w14:textId="77777777" w:rsidR="00E371E1" w:rsidRPr="00E371E1" w:rsidRDefault="00E371E1" w:rsidP="00E371E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E371E1">
              <w:rPr>
                <w:sz w:val="24"/>
                <w:szCs w:val="24"/>
              </w:rPr>
              <w:t>Professor chooses to cancel retrieving their schedule</w:t>
            </w:r>
          </w:p>
        </w:tc>
      </w:tr>
    </w:tbl>
    <w:p w14:paraId="7BB259ED" w14:textId="35AA3715" w:rsidR="002A0418" w:rsidRDefault="00E371E1" w:rsidP="00E371E1">
      <w:r>
        <w:t xml:space="preserve"> </w:t>
      </w:r>
    </w:p>
    <w:p w14:paraId="5EF54790" w14:textId="77777777" w:rsidR="00E371E1" w:rsidRDefault="00E371E1">
      <w:pPr>
        <w:spacing w:after="0" w:line="264" w:lineRule="auto"/>
        <w:rPr>
          <w:b/>
          <w:bCs/>
          <w:sz w:val="28"/>
          <w:szCs w:val="28"/>
        </w:rPr>
      </w:pPr>
    </w:p>
    <w:p w14:paraId="33ED708B" w14:textId="77777777" w:rsidR="00E371E1" w:rsidRDefault="00E371E1">
      <w:pPr>
        <w:spacing w:after="0" w:line="264" w:lineRule="auto"/>
        <w:rPr>
          <w:b/>
          <w:bCs/>
          <w:sz w:val="28"/>
          <w:szCs w:val="28"/>
        </w:rPr>
      </w:pPr>
    </w:p>
    <w:p w14:paraId="6D4EAF0F" w14:textId="02C753FB" w:rsidR="00772BEA" w:rsidRDefault="003D2F10">
      <w:pPr>
        <w:spacing w:after="0" w:line="264" w:lineRule="auto"/>
      </w:pPr>
      <w:r>
        <w:rPr>
          <w:b/>
          <w:bCs/>
          <w:sz w:val="28"/>
          <w:szCs w:val="28"/>
        </w:rPr>
        <w:lastRenderedPageBreak/>
        <w:t>Question 5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10 marks)</w:t>
      </w:r>
    </w:p>
    <w:p w14:paraId="7E9ED1E6" w14:textId="21DF2CFF" w:rsidR="00772BEA" w:rsidRDefault="003D2F10">
      <w:pPr>
        <w:spacing w:after="0" w:line="264" w:lineRule="auto"/>
        <w:ind w:left="-5" w:hanging="10"/>
      </w:pPr>
      <w:r>
        <w:rPr>
          <w:sz w:val="24"/>
          <w:szCs w:val="24"/>
        </w:rPr>
        <w:t>C</w:t>
      </w:r>
      <w:r>
        <w:rPr>
          <w:rFonts w:asciiTheme="minorHAnsi" w:hAnsiTheme="minorHAnsi"/>
          <w:sz w:val="24"/>
          <w:szCs w:val="24"/>
        </w:rPr>
        <w:t xml:space="preserve">reate a </w:t>
      </w:r>
      <w:r>
        <w:rPr>
          <w:rFonts w:asciiTheme="minorHAnsi" w:hAnsiTheme="minorHAnsi"/>
          <w:b/>
          <w:bCs/>
          <w:sz w:val="24"/>
          <w:szCs w:val="24"/>
        </w:rPr>
        <w:t>class diagram</w:t>
      </w:r>
      <w:r>
        <w:rPr>
          <w:rFonts w:asciiTheme="minorHAnsi" w:hAnsiTheme="minorHAnsi"/>
          <w:sz w:val="24"/>
          <w:szCs w:val="24"/>
        </w:rPr>
        <w:t xml:space="preserve"> to support the activity and the scenario described </w:t>
      </w:r>
      <w:r>
        <w:rPr>
          <w:sz w:val="24"/>
          <w:szCs w:val="24"/>
        </w:rPr>
        <w:t>above</w:t>
      </w:r>
      <w:r>
        <w:rPr>
          <w:rFonts w:asciiTheme="minorHAnsi" w:hAnsiTheme="minorHAnsi"/>
          <w:sz w:val="24"/>
          <w:szCs w:val="24"/>
        </w:rPr>
        <w:t xml:space="preserve">.  You may use implied data from the description and </w:t>
      </w:r>
      <w:r w:rsidR="00A74530">
        <w:rPr>
          <w:rFonts w:asciiTheme="minorHAnsi" w:hAnsiTheme="minorHAnsi"/>
          <w:sz w:val="24"/>
          <w:szCs w:val="24"/>
        </w:rPr>
        <w:t>Schedule Module lab</w:t>
      </w:r>
      <w:r>
        <w:rPr>
          <w:rFonts w:asciiTheme="minorHAnsi" w:hAnsiTheme="minorHAnsi"/>
          <w:sz w:val="24"/>
          <w:szCs w:val="24"/>
        </w:rPr>
        <w:t>, as necessary.</w:t>
      </w:r>
    </w:p>
    <w:p w14:paraId="2DE763B6" w14:textId="77777777" w:rsidR="00772BEA" w:rsidRDefault="00772BEA">
      <w:pPr>
        <w:spacing w:after="0" w:line="264" w:lineRule="auto"/>
        <w:ind w:left="-5" w:hanging="10"/>
      </w:pPr>
    </w:p>
    <w:p w14:paraId="20E8FA09" w14:textId="77777777" w:rsidR="00772BEA" w:rsidRDefault="003D2F10">
      <w:pPr>
        <w:spacing w:after="0" w:line="264" w:lineRule="auto"/>
        <w:ind w:left="-5" w:hanging="10"/>
      </w:pPr>
      <w:r>
        <w:rPr>
          <w:b/>
          <w:bCs/>
          <w:sz w:val="28"/>
          <w:szCs w:val="28"/>
        </w:rPr>
        <w:t>Question 6</w:t>
      </w:r>
      <w:r>
        <w:rPr>
          <w:sz w:val="28"/>
          <w:szCs w:val="28"/>
        </w:rPr>
        <w:t xml:space="preserve"> </w:t>
      </w:r>
      <w:r>
        <w:rPr>
          <w:sz w:val="20"/>
          <w:szCs w:val="20"/>
        </w:rPr>
        <w:t>(worth 5 marks)</w:t>
      </w:r>
    </w:p>
    <w:p w14:paraId="24CCF899" w14:textId="77777777" w:rsidR="00772BEA" w:rsidRDefault="003D2F10">
      <w:pPr>
        <w:spacing w:after="210" w:line="264" w:lineRule="auto"/>
        <w:ind w:left="-5" w:hanging="10"/>
      </w:pPr>
      <w:r>
        <w:rPr>
          <w:sz w:val="24"/>
          <w:szCs w:val="24"/>
        </w:rPr>
        <w:t xml:space="preserve">Complete an </w:t>
      </w:r>
      <w:r>
        <w:rPr>
          <w:b/>
          <w:bCs/>
          <w:sz w:val="24"/>
          <w:szCs w:val="24"/>
        </w:rPr>
        <w:t>object level sequence</w:t>
      </w:r>
      <w:r>
        <w:rPr>
          <w:sz w:val="24"/>
          <w:szCs w:val="24"/>
        </w:rPr>
        <w:t xml:space="preserve"> diagram for the above scenario.</w:t>
      </w:r>
    </w:p>
    <w:sectPr w:rsidR="00772BEA">
      <w:pgSz w:w="12240" w:h="15840"/>
      <w:pgMar w:top="1080" w:right="1080" w:bottom="1080" w:left="1080" w:header="0" w:footer="0" w:gutter="0"/>
      <w:cols w:space="720"/>
      <w:formProt w:val="0"/>
      <w:titlePg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libri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libri"/>
    <w:charset w:val="01"/>
    <w:family w:val="swiss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5474"/>
    <w:multiLevelType w:val="multilevel"/>
    <w:tmpl w:val="60E25C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7011EE"/>
    <w:multiLevelType w:val="multilevel"/>
    <w:tmpl w:val="3AD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3E8353C"/>
    <w:multiLevelType w:val="multilevel"/>
    <w:tmpl w:val="EF5C3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D72A2"/>
    <w:multiLevelType w:val="multilevel"/>
    <w:tmpl w:val="277C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EA"/>
    <w:rsid w:val="00037A7B"/>
    <w:rsid w:val="0004006A"/>
    <w:rsid w:val="000D2D0F"/>
    <w:rsid w:val="000E4E27"/>
    <w:rsid w:val="00131A35"/>
    <w:rsid w:val="001B7D94"/>
    <w:rsid w:val="001F085D"/>
    <w:rsid w:val="002A0418"/>
    <w:rsid w:val="003A5CF9"/>
    <w:rsid w:val="003B44A0"/>
    <w:rsid w:val="003D2F10"/>
    <w:rsid w:val="004A573D"/>
    <w:rsid w:val="0051205E"/>
    <w:rsid w:val="005977A8"/>
    <w:rsid w:val="005D5F98"/>
    <w:rsid w:val="005E67C2"/>
    <w:rsid w:val="006907B4"/>
    <w:rsid w:val="006B2376"/>
    <w:rsid w:val="006C53FB"/>
    <w:rsid w:val="00745642"/>
    <w:rsid w:val="00772BEA"/>
    <w:rsid w:val="0079482F"/>
    <w:rsid w:val="007C53D1"/>
    <w:rsid w:val="008B690F"/>
    <w:rsid w:val="009525BE"/>
    <w:rsid w:val="00A60DB5"/>
    <w:rsid w:val="00A74530"/>
    <w:rsid w:val="00C82E5F"/>
    <w:rsid w:val="00CA4BC8"/>
    <w:rsid w:val="00CE19B3"/>
    <w:rsid w:val="00E11D3C"/>
    <w:rsid w:val="00E371E1"/>
    <w:rsid w:val="00ED650D"/>
    <w:rsid w:val="00F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281F"/>
  <w15:docId w15:val="{2BD810CE-C3D6-4F27-9C47-20EC8A59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504C7"/>
    <w:rPr>
      <w:rFonts w:ascii="Calibri" w:eastAsia="Calibri" w:hAnsi="Calibri" w:cs="Calibri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504C7"/>
    <w:rPr>
      <w:rFonts w:ascii="Calibri" w:eastAsia="Calibri" w:hAnsi="Calibri" w:cs="Calibri"/>
      <w:color w:val="000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Gotham" w:eastAsia="Microsoft YaHei" w:hAnsi="Gotham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504C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504C7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04C7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Standard">
    <w:name w:val="Standard"/>
    <w:qFormat/>
    <w:pPr>
      <w:suppressAutoHyphens/>
      <w:spacing w:after="200" w:line="276" w:lineRule="auto"/>
      <w:textAlignment w:val="baseline"/>
    </w:pPr>
    <w:rPr>
      <w:sz w:val="22"/>
      <w:lang w:val="en-US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371E1"/>
    <w:rPr>
      <w:rFonts w:eastAsiaTheme="minorHAnsi"/>
      <w:sz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necacollege.ca/about/policies/academic-integrity-policy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C9FD39-C977-4017-9E26-9507F9C3A7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D3F9E1-7A94-4275-9CF2-3F6C34FB23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440B5D-A04F-4B18-96E3-3B06FB29B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2770</TotalTime>
  <Pages>5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dc:description/>
  <cp:lastModifiedBy>Tevin Apenteng</cp:lastModifiedBy>
  <cp:revision>62</cp:revision>
  <dcterms:created xsi:type="dcterms:W3CDTF">2021-02-04T21:03:00Z</dcterms:created>
  <dcterms:modified xsi:type="dcterms:W3CDTF">2021-07-29T16:36:00Z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0x010100A3FECAE8715CD24FB21ACF63A57AA2CA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