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Feature Importance / Explainability Report</w:t>
      </w:r>
    </w:p>
    <w:p>
      <w:r>
        <w:t>Project: Healthcare Cost Estimator</w:t>
      </w:r>
    </w:p>
    <w:p>
      <w:pPr>
        <w:pStyle w:val="Heading1"/>
      </w:pPr>
      <w:r>
        <w:t>Feature Importance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Importance</w:t>
            </w:r>
          </w:p>
        </w:tc>
      </w:tr>
      <w:tr>
        <w:tc>
          <w:tcPr>
            <w:tcW w:type="dxa" w:w="4320"/>
          </w:tcPr>
          <w:p>
            <w:r>
              <w:t>smoker_yes</w:t>
            </w:r>
          </w:p>
        </w:tc>
        <w:tc>
          <w:tcPr>
            <w:tcW w:type="dxa" w:w="4320"/>
          </w:tcPr>
          <w:p>
            <w:r>
              <w:t>0.7775</w:t>
            </w:r>
          </w:p>
        </w:tc>
      </w:tr>
      <w:tr>
        <w:tc>
          <w:tcPr>
            <w:tcW w:type="dxa" w:w="4320"/>
          </w:tcPr>
          <w:p>
            <w:r>
              <w:t>bmi</w:t>
            </w:r>
          </w:p>
        </w:tc>
        <w:tc>
          <w:tcPr>
            <w:tcW w:type="dxa" w:w="4320"/>
          </w:tcPr>
          <w:p>
            <w:r>
              <w:t>0.1120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0.0681</w:t>
            </w:r>
          </w:p>
        </w:tc>
      </w:tr>
      <w:tr>
        <w:tc>
          <w:tcPr>
            <w:tcW w:type="dxa" w:w="4320"/>
          </w:tcPr>
          <w:p>
            <w:r>
              <w:t>bmi_age_interaction</w:t>
            </w:r>
          </w:p>
        </w:tc>
        <w:tc>
          <w:tcPr>
            <w:tcW w:type="dxa" w:w="4320"/>
          </w:tcPr>
          <w:p>
            <w:r>
              <w:t>0.0162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0.0129</w:t>
            </w:r>
          </w:p>
        </w:tc>
      </w:tr>
      <w:tr>
        <w:tc>
          <w:tcPr>
            <w:tcW w:type="dxa" w:w="4320"/>
          </w:tcPr>
          <w:p>
            <w:r>
              <w:t>sex_male</w:t>
            </w:r>
          </w:p>
        </w:tc>
        <w:tc>
          <w:tcPr>
            <w:tcW w:type="dxa" w:w="4320"/>
          </w:tcPr>
          <w:p>
            <w:r>
              <w:t>0.0061</w:t>
            </w:r>
          </w:p>
        </w:tc>
      </w:tr>
      <w:tr>
        <w:tc>
          <w:tcPr>
            <w:tcW w:type="dxa" w:w="4320"/>
          </w:tcPr>
          <w:p>
            <w:r>
              <w:t>region_southwest</w:t>
            </w:r>
          </w:p>
        </w:tc>
        <w:tc>
          <w:tcPr>
            <w:tcW w:type="dxa" w:w="4320"/>
          </w:tcPr>
          <w:p>
            <w:r>
              <w:t>0.0054</w:t>
            </w:r>
          </w:p>
        </w:tc>
      </w:tr>
      <w:tr>
        <w:tc>
          <w:tcPr>
            <w:tcW w:type="dxa" w:w="4320"/>
          </w:tcPr>
          <w:p>
            <w:r>
              <w:t>region_northwest</w:t>
            </w:r>
          </w:p>
        </w:tc>
        <w:tc>
          <w:tcPr>
            <w:tcW w:type="dxa" w:w="4320"/>
          </w:tcPr>
          <w:p>
            <w:r>
              <w:t>0.0018</w:t>
            </w:r>
          </w:p>
        </w:tc>
      </w:tr>
      <w:tr>
        <w:tc>
          <w:tcPr>
            <w:tcW w:type="dxa" w:w="4320"/>
          </w:tcPr>
          <w:p>
            <w:r>
              <w:t>region_southeast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383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Cost-Driving Factors</w:t>
      </w:r>
    </w:p>
    <w:p>
      <w:pPr>
        <w:pStyle w:val="ListBullet"/>
      </w:pPr>
      <w:r>
        <w:t>smoker_yes: importance 0.777549</w:t>
      </w:r>
    </w:p>
    <w:p>
      <w:pPr>
        <w:pStyle w:val="ListBullet"/>
      </w:pPr>
      <w:r>
        <w:t>bmi: importance 0.111987</w:t>
      </w:r>
    </w:p>
    <w:p>
      <w:pPr>
        <w:pStyle w:val="ListBullet"/>
      </w:pPr>
      <w:r>
        <w:t>age: importance 0.068083</w:t>
      </w:r>
    </w:p>
    <w:p>
      <w:pPr>
        <w:pStyle w:val="ListBullet"/>
      </w:pPr>
      <w:r>
        <w:t>bmi_age_interaction: importance 0.016179</w:t>
      </w:r>
    </w:p>
    <w:p>
      <w:pPr>
        <w:pStyle w:val="ListBullet"/>
      </w:pPr>
      <w:r>
        <w:t>children: importance 0.012923</w:t>
      </w:r>
    </w:p>
    <w:p>
      <w:r>
        <w:t>Feature importance values are read from the saved trained model artifact and are not manually estimated.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