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48"/>
          <w:rFonts w:ascii="Calibri"/>
        </w:rPr>
        <w:t>Project Genesis Specification</w:t>
      </w:r>
    </w:p>
    <w:p>
      <w:r>
        <w:rPr>
          <w:i/>
          <w:sz w:val="24"/>
          <w:color w:val="666666"/>
        </w:rPr>
        <w:t>Confidential Enterprise Systems Engineering Documentation</w:t>
      </w:r>
    </w:p>
    <w:p>
      <w:r>
        <w:rPr>
          <w:sz w:val="22"/>
          <w:rFonts w:ascii="Georgia"/>
        </w:rPr>
        <w:t>This platform provides universal previewing capabilities across 50+ enterprise file formats with zero external dependencies and guaranteed client-side sandboxing.</w:t>
      </w:r>
    </w:p>
  </w:body>
</w:document>
</file>

<file path=word/_rels/document.xml.rels><?xml version="1.0" encoding="UTF-8" standalone="yes"?>
<Relationships xmlns="http://schemas.openxmlformats.org/package/2006/relationships">
  
</Relationships>
</file>