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[Product Category] Vendor Compliance Assessment</w:t>
      </w:r>
    </w:p>
    <w:p>
      <w:pPr>
        <w:pStyle w:val="Heading1"/>
      </w:pPr>
      <w:r>
        <w:rPr>
          <w:rFonts w:ascii="Calibri" w:hAnsi="Calibri"/>
        </w:rPr>
        <w:t>Executive Summary</w:t>
      </w:r>
    </w:p>
    <w:p>
      <w:r>
        <w:t>[Provide a concise summary of the assessment purpose, the number of vendors evaluated, and the primary recommendation. This section should be 2-3 paragraphs covering: (1) the business need driving this assessment, (2) the evaluation approach and FA mandatory requirements applied, and (3) the recommended vendor with key justification.]</w:t>
      </w:r>
    </w:p>
    <w:p>
      <w:pPr>
        <w:pStyle w:val="Heading2"/>
      </w:pPr>
      <w:r>
        <w:rPr>
          <w:rFonts w:ascii="Calibri" w:hAnsi="Calibri"/>
        </w:rPr>
        <w:t>Recommended Vendor: [Recommended Vendor Name]</w:t>
      </w:r>
    </w:p>
    <w:p>
      <w:pPr>
        <w:pStyle w:val="Heading3"/>
      </w:pPr>
      <w:r>
        <w:rPr>
          <w:rFonts w:ascii="Calibri" w:hAnsi="Calibri"/>
        </w:rPr>
        <w:t>Key Strengths</w:t>
      </w:r>
    </w:p>
    <w:p>
      <w:pPr>
        <w:pStyle w:val="ListBullet"/>
      </w:pPr>
      <w:r>
        <w:t>[Key strength 1 — e.g. ISO 27001 certified, UK-hosted]</w:t>
      </w:r>
    </w:p>
    <w:p>
      <w:pPr>
        <w:pStyle w:val="ListBullet"/>
      </w:pPr>
      <w:r>
        <w:t>[Key strength 2 — e.g. native integration with FA systems]</w:t>
      </w:r>
    </w:p>
    <w:p>
      <w:pPr>
        <w:pStyle w:val="ListBullet"/>
      </w:pPr>
      <w:r>
        <w:t>[Key strength 3 — e.g. competitive pricing]</w:t>
      </w:r>
    </w:p>
    <w:p>
      <w:pPr>
        <w:pStyle w:val="Heading3"/>
      </w:pPr>
      <w:r>
        <w:rPr>
          <w:rFonts w:ascii="Calibri" w:hAnsi="Calibri"/>
        </w:rPr>
        <w:t>Contracted Deployment Configuration</w:t>
      </w:r>
    </w:p>
    <w:p>
      <w:r>
        <w:t>[OPTIONAL — Describe the contracted deployment configuration if known at time of assessment. Include hosting region, instance type, SLA tier, etc. Omit this field if not yet contracted.]</w:t>
      </w:r>
    </w:p>
    <w:p>
      <w:pPr>
        <w:pStyle w:val="Heading3"/>
      </w:pPr>
      <w:r>
        <w:rPr>
          <w:rFonts w:ascii="Calibri" w:hAnsi="Calibri"/>
        </w:rPr>
        <w:t>Service Level Commitments</w:t>
      </w:r>
    </w:p>
    <w:p>
      <w:r>
        <w:t>[OPTIONAL — Describe service level commitments if known. Include uptime guarantee, support response times, data recovery commitments. Omit this field if not yet contracted.]</w:t>
      </w:r>
    </w:p>
    <w:p>
      <w:pPr>
        <w:pStyle w:val="Heading1"/>
      </w:pPr>
      <w:r>
        <w:rPr>
          <w:rFonts w:ascii="Calibri" w:hAnsi="Calibri"/>
        </w:rPr>
        <w:t>[Integration / Domain Context Heading — e.g. 'Workday Integration Context']</w:t>
      </w:r>
    </w:p>
    <w:p>
      <w:pPr>
        <w:pStyle w:val="Heading2"/>
      </w:pPr>
      <w:r>
        <w:rPr>
          <w:rFonts w:ascii="Calibri" w:hAnsi="Calibri"/>
        </w:rPr>
        <w:t>[Sub-topic 1 — e.g. 'Rate Types Required']</w:t>
      </w:r>
    </w:p>
    <w:p>
      <w:r>
        <w:t>[OPTIONAL — Paragraph explaining domain-specific requirements that inform the assessment.]</w:t>
      </w:r>
    </w:p>
    <w:p>
      <w:pPr>
        <w:pStyle w:val="Heading2"/>
      </w:pPr>
      <w:r>
        <w:rPr>
          <w:rFonts w:ascii="Calibri" w:hAnsi="Calibri"/>
        </w:rPr>
        <w:t>[Sub-topic 2 — e.g. 'Key Integration Notes']</w:t>
      </w:r>
    </w:p>
    <w:p>
      <w:pPr>
        <w:pStyle w:val="ListBullet"/>
      </w:pPr>
      <w:r>
        <w:t>[OPTIONAL — Bullet point 1 for domain-specific context]</w:t>
      </w:r>
    </w:p>
    <w:p>
      <w:pPr>
        <w:pStyle w:val="ListBullet"/>
      </w:pPr>
      <w:r>
        <w:t>[OPTIONAL — Bullet point 2]</w:t>
      </w:r>
    </w:p>
    <w:p>
      <w:pPr>
        <w:pStyle w:val="Heading1"/>
      </w:pPr>
      <w:r>
        <w:rPr>
          <w:rFonts w:ascii="Calibri" w:hAnsi="Calibri"/>
        </w:rPr>
        <w:t>[Incumbent / Platform Vendor Assessment — e.g. 'Microsoft FX Rate API Assessment']</w:t>
      </w:r>
    </w:p>
    <w:p>
      <w:r>
        <w:t>[OPTIONAL — Explain why the incumbent or platform vendor was evaluated and why a third-party solution is needed.]</w:t>
      </w:r>
    </w:p>
    <w:p>
      <w:pPr>
        <w:pStyle w:val="Heading2"/>
      </w:pPr>
      <w:r>
        <w:rPr>
          <w:rFonts w:ascii="Calibri" w:hAnsi="Calibri"/>
        </w:rPr>
        <w:t>[Finding heading — e.g. 'Finding: No Suitable Microsoft FX Rate API Exists']</w:t>
      </w:r>
    </w:p>
    <w:p>
      <w:r>
        <w:t>[OPTIONAL — Summarise the finding that rules out the incumbent / platform vendor.]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rPr>
            </w:r>
            <w:r>
              <w:rPr>
                <w:rFonts w:ascii="Calibri" w:hAnsi="Calibri"/>
                <w:b/>
                <w:color w:val="FFFFFF"/>
                <w:sz w:val="18"/>
              </w:rPr>
              <w:t>Service / Product</w:t>
            </w:r>
          </w:p>
        </w:tc>
        <w:tc>
          <w:tcPr>
            <w:tcW w:type="dxa" w:w="2160"/>
            <w:shd w:fill="1F4E79" w:val="clear"/>
          </w:tcPr>
          <w:p>
            <w:pPr>
              <w:jc w:val="center"/>
            </w:pPr>
            <w:r>
              <w:rPr>
                <w:b/>
                <w:color w:val="FFFFFF"/>
              </w:rPr>
            </w:r>
            <w:r>
              <w:rPr>
                <w:rFonts w:ascii="Calibri" w:hAnsi="Calibri"/>
                <w:b/>
                <w:color w:val="FFFFFF"/>
                <w:sz w:val="18"/>
              </w:rPr>
              <w:t>Description</w:t>
            </w:r>
          </w:p>
        </w:tc>
        <w:tc>
          <w:tcPr>
            <w:tcW w:type="dxa" w:w="2160"/>
            <w:shd w:fill="1F4E79" w:val="clear"/>
          </w:tcPr>
          <w:p>
            <w:pPr>
              <w:jc w:val="center"/>
            </w:pPr>
            <w:r>
              <w:rPr>
                <w:b/>
                <w:color w:val="FFFFFF"/>
              </w:rPr>
            </w:r>
            <w:r>
              <w:rPr>
                <w:rFonts w:ascii="Calibri" w:hAnsi="Calibri"/>
                <w:b/>
                <w:color w:val="FFFFFF"/>
                <w:sz w:val="18"/>
              </w:rPr>
              <w:t>Limitation</w:t>
            </w:r>
          </w:p>
        </w:tc>
        <w:tc>
          <w:tcPr>
            <w:tcW w:type="dxa" w:w="2160"/>
            <w:shd w:fill="1F4E79" w:val="clear"/>
          </w:tcPr>
          <w:p>
            <w:pPr>
              <w:jc w:val="center"/>
            </w:pPr>
            <w:r>
              <w:rPr>
                <w:b/>
                <w:color w:val="FFFFFF"/>
              </w:rPr>
            </w:r>
            <w:r>
              <w:rPr>
                <w:rFonts w:ascii="Calibri" w:hAnsi="Calibri"/>
                <w:b/>
                <w:color w:val="FFFFFF"/>
                <w:sz w:val="18"/>
              </w:rPr>
              <w:t>Compatible?</w:t>
            </w:r>
          </w:p>
        </w:tc>
      </w:tr>
      <w:tr>
        <w:tc>
          <w:tcPr>
            <w:tcW w:type="dxa" w:w="2160"/>
          </w:tcPr>
          <w:p>
            <w:pPr>
              <w:jc w:val="left"/>
            </w:pPr>
            <w:r/>
            <w:r>
              <w:rPr>
                <w:rFonts w:ascii="Calibri" w:hAnsi="Calibri"/>
                <w:b w:val="0"/>
                <w:sz w:val="18"/>
              </w:rPr>
              <w:t>[Service/Product name]</w:t>
            </w:r>
          </w:p>
        </w:tc>
        <w:tc>
          <w:tcPr>
            <w:tcW w:type="dxa" w:w="2160"/>
          </w:tcPr>
          <w:p>
            <w:pPr>
              <w:jc w:val="left"/>
            </w:pPr>
            <w:r/>
            <w:r>
              <w:rPr>
                <w:rFonts w:ascii="Calibri" w:hAnsi="Calibri"/>
                <w:b w:val="0"/>
                <w:sz w:val="18"/>
              </w:rPr>
              <w:t>[What it does]</w:t>
            </w:r>
          </w:p>
        </w:tc>
        <w:tc>
          <w:tcPr>
            <w:tcW w:type="dxa" w:w="2160"/>
          </w:tcPr>
          <w:p>
            <w:pPr>
              <w:jc w:val="left"/>
            </w:pPr>
            <w:r/>
            <w:r>
              <w:rPr>
                <w:rFonts w:ascii="Calibri" w:hAnsi="Calibri"/>
                <w:b w:val="0"/>
                <w:sz w:val="18"/>
              </w:rPr>
              <w:t>[Why it doesn't meet FA requirements]</w:t>
            </w:r>
          </w:p>
        </w:tc>
        <w:tc>
          <w:tcPr>
            <w:tcW w:type="dxa" w:w="2160"/>
          </w:tcPr>
          <w:p>
            <w:pPr>
              <w:jc w:val="center"/>
            </w:pPr>
            <w:r/>
            <w:r>
              <w:rPr>
                <w:rFonts w:ascii="Calibri" w:hAnsi="Calibri"/>
                <w:b w:val="0"/>
                <w:sz w:val="18"/>
              </w:rPr>
              <w:t>No</w:t>
            </w:r>
          </w:p>
        </w:tc>
      </w:tr>
    </w:tbl>
    <w:p/>
    <w:p>
      <w:pPr>
        <w:pStyle w:val="Heading1"/>
      </w:pPr>
      <w:r>
        <w:rPr>
          <w:rFonts w:ascii="Calibri" w:hAnsi="Calibri"/>
        </w:rPr>
        <w:t>Strategic Alignment with FA Preferred Technologies</w:t>
      </w:r>
    </w:p>
    <w:p>
      <w:r>
        <w:t>[Describe how this assessment aligns with FA's Preferred Technologies strategy.]</w:t>
      </w:r>
    </w:p>
    <w:p>
      <w:pPr>
        <w:pStyle w:val="Heading2"/>
      </w:pPr>
      <w:r>
        <w:rPr>
          <w:rFonts w:ascii="Calibri" w:hAnsi="Calibri"/>
        </w:rPr>
        <w:t>Relevant Technology Classifications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rPr>
            </w:r>
            <w:r>
              <w:rPr>
                <w:rFonts w:ascii="Calibri" w:hAnsi="Calibri"/>
                <w:b/>
                <w:color w:val="FFFFFF"/>
                <w:sz w:val="18"/>
              </w:rPr>
              <w:t>Technology</w:t>
            </w:r>
          </w:p>
        </w:tc>
        <w:tc>
          <w:tcPr>
            <w:tcW w:type="dxa" w:w="2880"/>
            <w:shd w:fill="1F4E79" w:val="clear"/>
          </w:tcPr>
          <w:p>
            <w:pPr>
              <w:jc w:val="center"/>
            </w:pPr>
            <w:r>
              <w:rPr>
                <w:b/>
                <w:color w:val="FFFFFF"/>
              </w:rPr>
            </w:r>
            <w:r>
              <w:rPr>
                <w:rFonts w:ascii="Calibri" w:hAnsi="Calibri"/>
                <w:b/>
                <w:color w:val="FFFFFF"/>
                <w:sz w:val="18"/>
              </w:rPr>
              <w:t>Classification</w:t>
            </w:r>
          </w:p>
        </w:tc>
        <w:tc>
          <w:tcPr>
            <w:tcW w:type="dxa" w:w="2880"/>
            <w:shd w:fill="1F4E79" w:val="clear"/>
          </w:tcPr>
          <w:p>
            <w:pPr>
              <w:jc w:val="center"/>
            </w:pPr>
            <w:r>
              <w:rPr>
                <w:b/>
                <w:color w:val="FFFFFF"/>
              </w:rPr>
            </w:r>
            <w:r>
              <w:rPr>
                <w:rFonts w:ascii="Calibri" w:hAnsi="Calibri"/>
                <w:b/>
                <w:color w:val="FFFFFF"/>
                <w:sz w:val="18"/>
              </w:rPr>
              <w:t>Strategic Guidance</w:t>
            </w:r>
          </w:p>
        </w:tc>
      </w:tr>
      <w:tr>
        <w:tc>
          <w:tcPr>
            <w:tcW w:type="dxa" w:w="2880"/>
          </w:tcPr>
          <w:p>
            <w:pPr>
              <w:jc w:val="left"/>
            </w:pPr>
            <w:r/>
            <w:r>
              <w:rPr>
                <w:rFonts w:ascii="Calibri" w:hAnsi="Calibri"/>
                <w:b w:val="0"/>
                <w:sz w:val="18"/>
              </w:rPr>
              <w:t>[Technology name from FA Preferred Technologies register]</w:t>
            </w:r>
          </w:p>
        </w:tc>
        <w:tc>
          <w:tcPr>
            <w:tcW w:type="dxa" w:w="2880"/>
          </w:tcPr>
          <w:p>
            <w:pPr>
              <w:jc w:val="center"/>
            </w:pPr>
            <w:r/>
            <w:r>
              <w:rPr>
                <w:rFonts w:ascii="Calibri" w:hAnsi="Calibri"/>
                <w:b w:val="0"/>
                <w:sz w:val="18"/>
              </w:rPr>
              <w:t>[Mainstream / Containment / Emerging / Retired]</w:t>
            </w:r>
          </w:p>
        </w:tc>
        <w:tc>
          <w:tcPr>
            <w:tcW w:type="dxa" w:w="2880"/>
          </w:tcPr>
          <w:p>
            <w:pPr>
              <w:jc w:val="left"/>
            </w:pPr>
            <w:r/>
            <w:r>
              <w:rPr>
                <w:rFonts w:ascii="Calibri" w:hAnsi="Calibri"/>
                <w:b w:val="0"/>
                <w:sz w:val="18"/>
              </w:rPr>
              <w:t>[Strategic guidance — e.g. 'Preferred for new projects']</w:t>
            </w:r>
          </w:p>
        </w:tc>
      </w:tr>
    </w:tbl>
    <w:p/>
    <w:p>
      <w:pPr>
        <w:pStyle w:val="Heading2"/>
      </w:pPr>
      <w:r>
        <w:rPr>
          <w:rFonts w:ascii="Calibri" w:hAnsi="Calibri"/>
        </w:rPr>
        <w:t>Scope Definition</w:t>
      </w:r>
    </w:p>
    <w:p>
      <w:r>
        <w:t>[Define the scope of this assessment — what is in scope and what is excluded.]</w:t>
      </w:r>
    </w:p>
    <w:p>
      <w:pPr>
        <w:pStyle w:val="Heading2"/>
      </w:pPr>
      <w:r>
        <w:rPr>
          <w:rFonts w:ascii="Calibri" w:hAnsi="Calibri"/>
        </w:rPr>
        <w:t>Justification</w:t>
      </w:r>
    </w:p>
    <w:p>
      <w:r>
        <w:t>[Justify why this product category needs assessment against FA standards.]</w:t>
      </w:r>
    </w:p>
    <w:p>
      <w:pPr>
        <w:pStyle w:val="Heading1"/>
      </w:pPr>
      <w:r>
        <w:rPr>
          <w:rFonts w:ascii="Calibri" w:hAnsi="Calibri"/>
        </w:rPr>
        <w:t>FA Security Mandatory Requirements</w:t>
      </w:r>
    </w:p>
    <w:p>
      <w:r>
        <w:t>All vendors are assessed against FA's four mandatory security requirements. A vendor must meet ALL four to be classified as Tier 1 (Fully Compliant).</w:t>
      </w:r>
    </w:p>
    <w:p>
      <w:pPr>
        <w:pStyle w:val="ListNumber"/>
      </w:pPr>
      <w:r>
        <w:t>ISO 27001 OR SOC 2 Type II certification — vendor must hold at least one recognised security certification</w:t>
      </w:r>
    </w:p>
    <w:p>
      <w:pPr>
        <w:pStyle w:val="ListNumber"/>
      </w:pPr>
      <w:r>
        <w:t>UK/EU data residency — all data must be hosted within the UK or EU</w:t>
      </w:r>
    </w:p>
    <w:p>
      <w:pPr>
        <w:pStyle w:val="ListNumber"/>
      </w:pPr>
      <w:r>
        <w:t>Major Cloud Provider (AWS, Azure, GCP) OR Private Infrastructure — no unverified hosting</w:t>
      </w:r>
    </w:p>
    <w:p>
      <w:pPr>
        <w:pStyle w:val="ListNumber"/>
      </w:pPr>
      <w:r>
        <w:t>Panorays compatibility OR demonstrated security best practices — vendor must support third-party risk assessment</w:t>
      </w:r>
    </w:p>
    <w:p>
      <w:pPr>
        <w:pStyle w:val="Heading1"/>
      </w:pPr>
      <w:r>
        <w:rPr>
          <w:rFonts w:ascii="Calibri" w:hAnsi="Calibri"/>
        </w:rPr>
        <w:t>Vendor Compliance Matrix</w:t>
      </w:r>
    </w:p>
    <w:p>
      <w:pPr>
        <w:pStyle w:val="Heading2"/>
      </w:pPr>
      <w:r>
        <w:rPr>
          <w:rFonts w:ascii="Calibri" w:hAnsi="Calibri"/>
        </w:rPr>
        <w:t>Provider Overview &amp; Capabilities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val="clear"/>
          </w:tcPr>
          <w:p>
            <w:pPr>
              <w:jc w:val="center"/>
            </w:pPr>
            <w:r>
              <w:rPr>
                <w:b/>
                <w:color w:val="FFFFFF"/>
              </w:rPr>
            </w:r>
            <w:r>
              <w:rPr>
                <w:rFonts w:ascii="Calibri" w:hAnsi="Calibri"/>
                <w:b/>
                <w:color w:val="FFFFFF"/>
                <w:sz w:val="18"/>
              </w:rPr>
              <w:t>Vendor</w:t>
            </w:r>
          </w:p>
        </w:tc>
        <w:tc>
          <w:tcPr>
            <w:tcW w:type="dxa" w:w="1234"/>
            <w:shd w:fill="1F4E79" w:val="clear"/>
          </w:tcPr>
          <w:p>
            <w:pPr>
              <w:jc w:val="center"/>
            </w:pPr>
            <w:r>
              <w:rPr>
                <w:b/>
                <w:color w:val="FFFFFF"/>
              </w:rPr>
            </w:r>
            <w:r>
              <w:rPr>
                <w:rFonts w:ascii="Calibri" w:hAnsi="Calibri"/>
                <w:b/>
                <w:color w:val="FFFFFF"/>
                <w:sz w:val="18"/>
              </w:rPr>
              <w:t>Tool Name</w:t>
            </w:r>
          </w:p>
        </w:tc>
        <w:tc>
          <w:tcPr>
            <w:tcW w:type="dxa" w:w="1234"/>
            <w:shd w:fill="1F4E79" w:val="clear"/>
          </w:tcPr>
          <w:p>
            <w:pPr>
              <w:jc w:val="center"/>
            </w:pPr>
            <w:r>
              <w:rPr>
                <w:b/>
                <w:color w:val="FFFFFF"/>
              </w:rPr>
            </w:r>
            <w:r>
              <w:rPr>
                <w:rFonts w:ascii="Calibri" w:hAnsi="Calibri"/>
                <w:b/>
                <w:color w:val="FFFFFF"/>
                <w:sz w:val="18"/>
              </w:rPr>
              <w:t>Tool Type</w:t>
            </w:r>
          </w:p>
        </w:tc>
        <w:tc>
          <w:tcPr>
            <w:tcW w:type="dxa" w:w="1234"/>
            <w:shd w:fill="1F4E79" w:val="clear"/>
          </w:tcPr>
          <w:p>
            <w:pPr>
              <w:jc w:val="center"/>
            </w:pPr>
            <w:r>
              <w:rPr>
                <w:b/>
                <w:color w:val="FFFFFF"/>
              </w:rPr>
            </w:r>
            <w:r>
              <w:rPr>
                <w:rFonts w:ascii="Calibri" w:hAnsi="Calibri"/>
                <w:b/>
                <w:color w:val="FFFFFF"/>
                <w:sz w:val="18"/>
              </w:rPr>
              <w:t>Deployment</w:t>
            </w:r>
          </w:p>
        </w:tc>
        <w:tc>
          <w:tcPr>
            <w:tcW w:type="dxa" w:w="1234"/>
            <w:shd w:fill="1F4E79" w:val="clear"/>
          </w:tcPr>
          <w:p>
            <w:pPr>
              <w:jc w:val="center"/>
            </w:pPr>
            <w:r>
              <w:rPr>
                <w:b/>
                <w:color w:val="FFFFFF"/>
              </w:rPr>
            </w:r>
            <w:r>
              <w:rPr>
                <w:rFonts w:ascii="Calibri" w:hAnsi="Calibri"/>
                <w:b/>
                <w:color w:val="FFFFFF"/>
                <w:sz w:val="18"/>
              </w:rPr>
              <w:t>Maturity</w:t>
            </w:r>
          </w:p>
        </w:tc>
        <w:tc>
          <w:tcPr>
            <w:tcW w:type="dxa" w:w="1234"/>
            <w:shd w:fill="1F4E79" w:val="clear"/>
          </w:tcPr>
          <w:p>
            <w:pPr>
              <w:jc w:val="center"/>
            </w:pPr>
            <w:r>
              <w:rPr>
                <w:b/>
                <w:color w:val="FFFFFF"/>
              </w:rPr>
            </w:r>
            <w:r>
              <w:rPr>
                <w:rFonts w:ascii="Calibri" w:hAnsi="Calibri"/>
                <w:b/>
                <w:color w:val="FFFFFF"/>
                <w:sz w:val="18"/>
              </w:rPr>
              <w:t>[Domain Column 1]</w:t>
            </w:r>
          </w:p>
        </w:tc>
        <w:tc>
          <w:tcPr>
            <w:tcW w:type="dxa" w:w="1234"/>
            <w:shd w:fill="1F4E79" w:val="clear"/>
          </w:tcPr>
          <w:p>
            <w:pPr>
              <w:jc w:val="center"/>
            </w:pPr>
            <w:r>
              <w:rPr>
                <w:b/>
                <w:color w:val="FFFFFF"/>
              </w:rPr>
            </w:r>
            <w:r>
              <w:rPr>
                <w:rFonts w:ascii="Calibri" w:hAnsi="Calibri"/>
                <w:b/>
                <w:color w:val="FFFFFF"/>
                <w:sz w:val="18"/>
              </w:rPr>
              <w:t>[Domain Column 2]</w:t>
            </w:r>
          </w:p>
        </w:tc>
      </w:tr>
      <w:tr>
        <w:tc>
          <w:tcPr>
            <w:tcW w:type="dxa" w:w="1234"/>
          </w:tcPr>
          <w:p>
            <w:pPr>
              <w:jc w:val="left"/>
            </w:pPr>
            <w:r/>
            <w:r>
              <w:rPr>
                <w:rFonts w:ascii="Calibri" w:hAnsi="Calibri"/>
                <w:b w:val="0"/>
                <w:sz w:val="18"/>
              </w:rPr>
              <w:t>[Vendor 1 — Tier 1 example]</w:t>
            </w:r>
          </w:p>
        </w:tc>
        <w:tc>
          <w:tcPr>
            <w:tcW w:type="dxa" w:w="1234"/>
          </w:tcPr>
          <w:p>
            <w:pPr>
              <w:jc w:val="left"/>
            </w:pPr>
            <w:r/>
            <w:r>
              <w:rPr>
                <w:rFonts w:ascii="Calibri" w:hAnsi="Calibri"/>
                <w:b w:val="0"/>
                <w:sz w:val="18"/>
              </w:rPr>
              <w:t>[Product/Tool name]</w:t>
            </w:r>
          </w:p>
        </w:tc>
        <w:tc>
          <w:tcPr>
            <w:tcW w:type="dxa" w:w="1234"/>
          </w:tcPr>
          <w:p>
            <w:pPr>
              <w:jc w:val="center"/>
            </w:pPr>
            <w:r/>
            <w:r>
              <w:rPr>
                <w:rFonts w:ascii="Calibri" w:hAnsi="Calibri"/>
                <w:b w:val="0"/>
                <w:sz w:val="18"/>
              </w:rPr>
              <w:t>[SaaS / Managed Service / API / Library]</w:t>
            </w:r>
          </w:p>
        </w:tc>
        <w:tc>
          <w:tcPr>
            <w:tcW w:type="dxa" w:w="1234"/>
          </w:tcPr>
          <w:p>
            <w:pPr>
              <w:jc w:val="center"/>
            </w:pPr>
            <w:r/>
            <w:r>
              <w:rPr>
                <w:rFonts w:ascii="Calibri" w:hAnsi="Calibri"/>
                <w:b w:val="0"/>
                <w:sz w:val="18"/>
              </w:rPr>
              <w:t>[Cloud region or hosting model — e.g. 'AWS EU (London)']</w:t>
            </w:r>
          </w:p>
        </w:tc>
        <w:tc>
          <w:tcPr>
            <w:tcW w:type="dxa" w:w="1234"/>
          </w:tcPr>
          <w:p>
            <w:pPr>
              <w:jc w:val="center"/>
            </w:pPr>
            <w:r/>
            <w:r>
              <w:rPr>
                <w:rFonts w:ascii="Calibri" w:hAnsi="Calibri"/>
                <w:b w:val="0"/>
                <w:sz w:val="18"/>
              </w:rPr>
              <w:t>[Established / Growth / Startup]</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r>
      <w:tr>
        <w:tc>
          <w:tcPr>
            <w:tcW w:type="dxa" w:w="1234"/>
          </w:tcPr>
          <w:p>
            <w:pPr>
              <w:jc w:val="left"/>
            </w:pPr>
            <w:r/>
            <w:r>
              <w:rPr>
                <w:rFonts w:ascii="Calibri" w:hAnsi="Calibri"/>
                <w:b w:val="0"/>
                <w:sz w:val="18"/>
              </w:rPr>
              <w:t>[Vendor 2 — Tier 2 example]</w:t>
            </w:r>
          </w:p>
        </w:tc>
        <w:tc>
          <w:tcPr>
            <w:tcW w:type="dxa" w:w="1234"/>
          </w:tcPr>
          <w:p>
            <w:pPr>
              <w:jc w:val="left"/>
            </w:pPr>
            <w:r/>
            <w:r>
              <w:rPr>
                <w:rFonts w:ascii="Calibri" w:hAnsi="Calibri"/>
                <w:b w:val="0"/>
                <w:sz w:val="18"/>
              </w:rPr>
              <w:t>[Product name]</w:t>
            </w:r>
          </w:p>
        </w:tc>
        <w:tc>
          <w:tcPr>
            <w:tcW w:type="dxa" w:w="1234"/>
          </w:tcPr>
          <w:p>
            <w:pPr>
              <w:jc w:val="center"/>
            </w:pPr>
            <w:r/>
            <w:r>
              <w:rPr>
                <w:rFonts w:ascii="Calibri" w:hAnsi="Calibri"/>
                <w:b w:val="0"/>
                <w:sz w:val="18"/>
              </w:rPr>
              <w:t>[Type]</w:t>
            </w:r>
          </w:p>
        </w:tc>
        <w:tc>
          <w:tcPr>
            <w:tcW w:type="dxa" w:w="1234"/>
          </w:tcPr>
          <w:p>
            <w:pPr>
              <w:jc w:val="center"/>
            </w:pPr>
            <w:r/>
            <w:r>
              <w:rPr>
                <w:rFonts w:ascii="Calibri" w:hAnsi="Calibri"/>
                <w:b w:val="0"/>
                <w:sz w:val="18"/>
              </w:rPr>
              <w:t>[Deployment model]</w:t>
            </w:r>
          </w:p>
        </w:tc>
        <w:tc>
          <w:tcPr>
            <w:tcW w:type="dxa" w:w="1234"/>
          </w:tcPr>
          <w:p>
            <w:pPr>
              <w:jc w:val="center"/>
            </w:pPr>
            <w:r/>
            <w:r>
              <w:rPr>
                <w:rFonts w:ascii="Calibri" w:hAnsi="Calibri"/>
                <w:b w:val="0"/>
                <w:sz w:val="18"/>
              </w:rPr>
              <w:t>[Maturity]</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r>
      <w:tr>
        <w:tc>
          <w:tcPr>
            <w:tcW w:type="dxa" w:w="1234"/>
          </w:tcPr>
          <w:p>
            <w:pPr>
              <w:jc w:val="left"/>
            </w:pPr>
            <w:r/>
            <w:r>
              <w:rPr>
                <w:rFonts w:ascii="Calibri" w:hAnsi="Calibri"/>
                <w:b w:val="0"/>
                <w:sz w:val="18"/>
              </w:rPr>
              <w:t>[Vendor 3 — Tier 3 example]</w:t>
            </w:r>
          </w:p>
        </w:tc>
        <w:tc>
          <w:tcPr>
            <w:tcW w:type="dxa" w:w="1234"/>
          </w:tcPr>
          <w:p>
            <w:pPr>
              <w:jc w:val="left"/>
            </w:pPr>
            <w:r/>
            <w:r>
              <w:rPr>
                <w:rFonts w:ascii="Calibri" w:hAnsi="Calibri"/>
                <w:b w:val="0"/>
                <w:sz w:val="18"/>
              </w:rPr>
              <w:t>[Product name]</w:t>
            </w:r>
          </w:p>
        </w:tc>
        <w:tc>
          <w:tcPr>
            <w:tcW w:type="dxa" w:w="1234"/>
          </w:tcPr>
          <w:p>
            <w:pPr>
              <w:jc w:val="center"/>
            </w:pPr>
            <w:r/>
            <w:r>
              <w:rPr>
                <w:rFonts w:ascii="Calibri" w:hAnsi="Calibri"/>
                <w:b w:val="0"/>
                <w:sz w:val="18"/>
              </w:rPr>
              <w:t>[Type]</w:t>
            </w:r>
          </w:p>
        </w:tc>
        <w:tc>
          <w:tcPr>
            <w:tcW w:type="dxa" w:w="1234"/>
          </w:tcPr>
          <w:p>
            <w:pPr>
              <w:jc w:val="center"/>
            </w:pPr>
            <w:r/>
            <w:r>
              <w:rPr>
                <w:rFonts w:ascii="Calibri" w:hAnsi="Calibri"/>
                <w:b w:val="0"/>
                <w:sz w:val="18"/>
              </w:rPr>
              <w:t>[Deployment model]</w:t>
            </w:r>
          </w:p>
        </w:tc>
        <w:tc>
          <w:tcPr>
            <w:tcW w:type="dxa" w:w="1234"/>
          </w:tcPr>
          <w:p>
            <w:pPr>
              <w:jc w:val="center"/>
            </w:pPr>
            <w:r/>
            <w:r>
              <w:rPr>
                <w:rFonts w:ascii="Calibri" w:hAnsi="Calibri"/>
                <w:b w:val="0"/>
                <w:sz w:val="18"/>
              </w:rPr>
              <w:t>[Maturity]</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r>
    </w:tbl>
    <w:p/>
    <w:p>
      <w:pPr>
        <w:pStyle w:val="Heading2"/>
      </w:pPr>
      <w:r>
        <w:rPr>
          <w:rFonts w:ascii="Calibri" w:hAnsi="Calibri"/>
        </w:rPr>
        <w:t>ISO/SOC 2 Compliance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rPr>
            </w:r>
            <w:r>
              <w:rPr>
                <w:rFonts w:ascii="Calibri" w:hAnsi="Calibri"/>
                <w:b/>
                <w:color w:val="FFFFFF"/>
                <w:sz w:val="18"/>
              </w:rPr>
              <w:t>Vendor</w:t>
            </w:r>
          </w:p>
        </w:tc>
        <w:tc>
          <w:tcPr>
            <w:tcW w:type="dxa" w:w="1728"/>
            <w:shd w:fill="1F4E79" w:val="clear"/>
          </w:tcPr>
          <w:p>
            <w:pPr>
              <w:jc w:val="center"/>
            </w:pPr>
            <w:r>
              <w:rPr>
                <w:b/>
                <w:color w:val="FFFFFF"/>
              </w:rPr>
            </w:r>
            <w:r>
              <w:rPr>
                <w:rFonts w:ascii="Calibri" w:hAnsi="Calibri"/>
                <w:b/>
                <w:color w:val="FFFFFF"/>
                <w:sz w:val="18"/>
              </w:rPr>
              <w:t>ISO 27001</w:t>
            </w:r>
          </w:p>
        </w:tc>
        <w:tc>
          <w:tcPr>
            <w:tcW w:type="dxa" w:w="1728"/>
            <w:shd w:fill="1F4E79" w:val="clear"/>
          </w:tcPr>
          <w:p>
            <w:pPr>
              <w:jc w:val="center"/>
            </w:pPr>
            <w:r>
              <w:rPr>
                <w:b/>
                <w:color w:val="FFFFFF"/>
              </w:rPr>
            </w:r>
            <w:r>
              <w:rPr>
                <w:rFonts w:ascii="Calibri" w:hAnsi="Calibri"/>
                <w:b/>
                <w:color w:val="FFFFFF"/>
                <w:sz w:val="18"/>
              </w:rPr>
              <w:t>SOC 2</w:t>
              <w:br/>
              <w:t>Type II</w:t>
            </w:r>
          </w:p>
        </w:tc>
        <w:tc>
          <w:tcPr>
            <w:tcW w:type="dxa" w:w="1728"/>
            <w:shd w:fill="1F4E79" w:val="clear"/>
          </w:tcPr>
          <w:p>
            <w:pPr>
              <w:jc w:val="center"/>
            </w:pPr>
            <w:r>
              <w:rPr>
                <w:b/>
                <w:color w:val="FFFFFF"/>
              </w:rPr>
            </w:r>
            <w:r>
              <w:rPr>
                <w:rFonts w:ascii="Calibri" w:hAnsi="Calibri"/>
                <w:b/>
                <w:color w:val="FFFFFF"/>
                <w:sz w:val="18"/>
              </w:rPr>
              <w:t>GDPR</w:t>
            </w:r>
          </w:p>
        </w:tc>
        <w:tc>
          <w:tcPr>
            <w:tcW w:type="dxa" w:w="1728"/>
            <w:shd w:fill="1F4E79" w:val="clear"/>
          </w:tcPr>
          <w:p>
            <w:pPr>
              <w:jc w:val="center"/>
            </w:pPr>
            <w:r>
              <w:rPr>
                <w:b/>
                <w:color w:val="FFFFFF"/>
              </w:rPr>
            </w:r>
            <w:r>
              <w:rPr>
                <w:rFonts w:ascii="Calibri" w:hAnsi="Calibri"/>
                <w:b/>
                <w:color w:val="FFFFFF"/>
                <w:sz w:val="18"/>
              </w:rPr>
              <w:t>Compliance</w:t>
              <w:br/>
              <w:t>Route</w:t>
            </w:r>
          </w:p>
        </w:tc>
      </w:tr>
      <w:tr>
        <w:tc>
          <w:tcPr>
            <w:tcW w:type="dxa" w:w="1728"/>
          </w:tcPr>
          <w:p>
            <w:pPr>
              <w:jc w:val="left"/>
            </w:pPr>
            <w:r/>
            <w:r>
              <w:rPr>
                <w:rFonts w:ascii="Calibri" w:hAnsi="Calibri"/>
                <w:b w:val="0"/>
                <w:sz w:val="18"/>
              </w:rPr>
              <w:t>[Vendor 1 — Tier 1 example]</w:t>
            </w:r>
          </w:p>
        </w:tc>
        <w:tc>
          <w:tcPr>
            <w:tcW w:type="dxa" w:w="1728"/>
          </w:tcPr>
          <w:p>
            <w:pPr>
              <w:jc w:val="center"/>
            </w:pPr>
            <w:r/>
            <w:r>
              <w:rPr>
                <w:rFonts w:ascii="Calibri" w:hAnsi="Calibri"/>
                <w:b w:val="0"/>
                <w:sz w:val="18"/>
              </w:rPr>
              <w:t>✓</w:t>
            </w:r>
          </w:p>
        </w:tc>
        <w:tc>
          <w:tcPr>
            <w:tcW w:type="dxa" w:w="1728"/>
          </w:tcPr>
          <w:p>
            <w:pPr>
              <w:jc w:val="center"/>
            </w:pPr>
            <w:r/>
            <w:r>
              <w:rPr>
                <w:rFonts w:ascii="Calibri" w:hAnsi="Calibri"/>
                <w:b w:val="0"/>
                <w:sz w:val="18"/>
              </w:rPr>
              <w:t>✓</w:t>
            </w:r>
          </w:p>
        </w:tc>
        <w:tc>
          <w:tcPr>
            <w:tcW w:type="dxa" w:w="1728"/>
          </w:tcPr>
          <w:p>
            <w:pPr>
              <w:jc w:val="center"/>
            </w:pPr>
            <w:r/>
            <w:r>
              <w:rPr>
                <w:rFonts w:ascii="Calibri" w:hAnsi="Calibri"/>
                <w:b w:val="0"/>
                <w:sz w:val="18"/>
              </w:rPr>
              <w:t>✓</w:t>
            </w:r>
          </w:p>
        </w:tc>
        <w:tc>
          <w:tcPr>
            <w:tcW w:type="dxa" w:w="1728"/>
          </w:tcPr>
          <w:p>
            <w:pPr>
              <w:jc w:val="left"/>
            </w:pPr>
            <w:r/>
            <w:r>
              <w:rPr>
                <w:rFonts w:ascii="Calibri" w:hAnsi="Calibri"/>
                <w:b w:val="0"/>
                <w:sz w:val="18"/>
              </w:rPr>
              <w:t>Direct</w:t>
            </w:r>
          </w:p>
        </w:tc>
      </w:tr>
      <w:tr>
        <w:tc>
          <w:tcPr>
            <w:tcW w:type="dxa" w:w="1728"/>
          </w:tcPr>
          <w:p>
            <w:pPr>
              <w:jc w:val="left"/>
            </w:pPr>
            <w:r/>
            <w:r>
              <w:rPr>
                <w:rFonts w:ascii="Calibri" w:hAnsi="Calibri"/>
                <w:b w:val="0"/>
                <w:sz w:val="18"/>
              </w:rPr>
              <w:t>[Vendor 2 — Tier 2 example]</w:t>
            </w:r>
          </w:p>
        </w:tc>
        <w:tc>
          <w:tcPr>
            <w:tcW w:type="dxa" w:w="1728"/>
          </w:tcPr>
          <w:p>
            <w:pPr>
              <w:jc w:val="center"/>
            </w:pPr>
            <w:r/>
            <w:r>
              <w:rPr>
                <w:rFonts w:ascii="Calibri" w:hAnsi="Calibri"/>
                <w:b w:val="0"/>
                <w:sz w:val="18"/>
              </w:rPr>
              <w:t>✓</w:t>
            </w:r>
          </w:p>
        </w:tc>
        <w:tc>
          <w:tcPr>
            <w:tcW w:type="dxa" w:w="1728"/>
          </w:tcPr>
          <w:p>
            <w:pPr>
              <w:jc w:val="center"/>
            </w:pPr>
            <w:r/>
            <w:r>
              <w:rPr>
                <w:rFonts w:ascii="Calibri" w:hAnsi="Calibri"/>
                <w:b w:val="0"/>
                <w:sz w:val="18"/>
              </w:rPr>
              <w:t>✗</w:t>
            </w:r>
          </w:p>
        </w:tc>
        <w:tc>
          <w:tcPr>
            <w:tcW w:type="dxa" w:w="1728"/>
          </w:tcPr>
          <w:p>
            <w:pPr>
              <w:jc w:val="center"/>
            </w:pPr>
            <w:r/>
            <w:r>
              <w:rPr>
                <w:rFonts w:ascii="Calibri" w:hAnsi="Calibri"/>
                <w:b w:val="0"/>
                <w:sz w:val="18"/>
              </w:rPr>
              <w:t>✓</w:t>
            </w:r>
          </w:p>
        </w:tc>
        <w:tc>
          <w:tcPr>
            <w:tcW w:type="dxa" w:w="1728"/>
          </w:tcPr>
          <w:p>
            <w:pPr>
              <w:jc w:val="left"/>
            </w:pPr>
            <w:r/>
            <w:r>
              <w:rPr>
                <w:rFonts w:ascii="Calibri" w:hAnsi="Calibri"/>
                <w:b w:val="0"/>
                <w:sz w:val="18"/>
              </w:rPr>
              <w:t>Via Parent</w:t>
            </w:r>
          </w:p>
        </w:tc>
      </w:tr>
      <w:tr>
        <w:tc>
          <w:tcPr>
            <w:tcW w:type="dxa" w:w="1728"/>
          </w:tcPr>
          <w:p>
            <w:pPr>
              <w:jc w:val="left"/>
            </w:pPr>
            <w:r/>
            <w:r>
              <w:rPr>
                <w:rFonts w:ascii="Calibri" w:hAnsi="Calibri"/>
                <w:b w:val="0"/>
                <w:sz w:val="18"/>
              </w:rPr>
              <w:t>[Vendor 3 — Tier 3 example]</w:t>
            </w:r>
          </w:p>
        </w:tc>
        <w:tc>
          <w:tcPr>
            <w:tcW w:type="dxa" w:w="1728"/>
          </w:tcPr>
          <w:p>
            <w:pPr>
              <w:jc w:val="center"/>
            </w:pPr>
            <w:r/>
            <w:r>
              <w:rPr>
                <w:rFonts w:ascii="Calibri" w:hAnsi="Calibri"/>
                <w:b w:val="0"/>
                <w:sz w:val="18"/>
              </w:rPr>
              <w:t>✗</w:t>
            </w:r>
          </w:p>
        </w:tc>
        <w:tc>
          <w:tcPr>
            <w:tcW w:type="dxa" w:w="1728"/>
          </w:tcPr>
          <w:p>
            <w:pPr>
              <w:jc w:val="center"/>
            </w:pPr>
            <w:r/>
            <w:r>
              <w:rPr>
                <w:rFonts w:ascii="Calibri" w:hAnsi="Calibri"/>
                <w:b w:val="0"/>
                <w:sz w:val="18"/>
              </w:rPr>
              <w:t>✗</w:t>
            </w:r>
          </w:p>
        </w:tc>
        <w:tc>
          <w:tcPr>
            <w:tcW w:type="dxa" w:w="1728"/>
          </w:tcPr>
          <w:p>
            <w:pPr>
              <w:jc w:val="center"/>
            </w:pPr>
            <w:r/>
            <w:r>
              <w:rPr>
                <w:rFonts w:ascii="Calibri" w:hAnsi="Calibri"/>
                <w:b w:val="0"/>
                <w:sz w:val="18"/>
              </w:rPr>
              <w:t>✗</w:t>
            </w:r>
          </w:p>
        </w:tc>
        <w:tc>
          <w:tcPr>
            <w:tcW w:type="dxa" w:w="1728"/>
          </w:tcPr>
          <w:p>
            <w:pPr>
              <w:jc w:val="left"/>
            </w:pPr>
            <w:r/>
            <w:r>
              <w:rPr>
                <w:rFonts w:ascii="Calibri" w:hAnsi="Calibri"/>
                <w:b w:val="0"/>
                <w:sz w:val="18"/>
              </w:rPr>
              <w:t>No Public Docs</w:t>
            </w:r>
          </w:p>
        </w:tc>
      </w:tr>
    </w:tbl>
    <w:p/>
    <w:p>
      <w:pPr>
        <w:pStyle w:val="Heading2"/>
      </w:pPr>
      <w:r>
        <w:rPr>
          <w:rFonts w:ascii="Calibri" w:hAnsi="Calibri"/>
        </w:rPr>
        <w:t>SOC 2, HIPAA, GDPR &amp; Regional Compliance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pPr>
              <w:jc w:val="center"/>
            </w:pPr>
            <w:r>
              <w:rPr>
                <w:b/>
                <w:color w:val="FFFFFF"/>
              </w:rPr>
            </w:r>
            <w:r>
              <w:rPr>
                <w:rFonts w:ascii="Calibri" w:hAnsi="Calibri"/>
                <w:b/>
                <w:color w:val="FFFFFF"/>
                <w:sz w:val="18"/>
              </w:rPr>
              <w:t>Vendor</w:t>
            </w:r>
          </w:p>
        </w:tc>
        <w:tc>
          <w:tcPr>
            <w:tcW w:type="dxa" w:w="1080"/>
            <w:shd w:fill="1F4E79" w:val="clear"/>
          </w:tcPr>
          <w:p>
            <w:pPr>
              <w:jc w:val="center"/>
            </w:pPr>
            <w:r>
              <w:rPr>
                <w:b/>
                <w:color w:val="FFFFFF"/>
              </w:rPr>
            </w:r>
            <w:r>
              <w:rPr>
                <w:rFonts w:ascii="Calibri" w:hAnsi="Calibri"/>
                <w:b/>
                <w:color w:val="FFFFFF"/>
                <w:sz w:val="18"/>
              </w:rPr>
              <w:t>SOC 2</w:t>
              <w:br/>
              <w:t>Type II</w:t>
            </w:r>
          </w:p>
        </w:tc>
        <w:tc>
          <w:tcPr>
            <w:tcW w:type="dxa" w:w="1080"/>
            <w:shd w:fill="1F4E79" w:val="clear"/>
          </w:tcPr>
          <w:p>
            <w:pPr>
              <w:jc w:val="center"/>
            </w:pPr>
            <w:r>
              <w:rPr>
                <w:b/>
                <w:color w:val="FFFFFF"/>
              </w:rPr>
            </w:r>
            <w:r>
              <w:rPr>
                <w:rFonts w:ascii="Calibri" w:hAnsi="Calibri"/>
                <w:b/>
                <w:color w:val="FFFFFF"/>
                <w:sz w:val="18"/>
              </w:rPr>
              <w:t>HIPAA</w:t>
            </w:r>
          </w:p>
        </w:tc>
        <w:tc>
          <w:tcPr>
            <w:tcW w:type="dxa" w:w="1080"/>
            <w:shd w:fill="1F4E79" w:val="clear"/>
          </w:tcPr>
          <w:p>
            <w:pPr>
              <w:jc w:val="center"/>
            </w:pPr>
            <w:r>
              <w:rPr>
                <w:b/>
                <w:color w:val="FFFFFF"/>
              </w:rPr>
            </w:r>
            <w:r>
              <w:rPr>
                <w:rFonts w:ascii="Calibri" w:hAnsi="Calibri"/>
                <w:b/>
                <w:color w:val="FFFFFF"/>
                <w:sz w:val="18"/>
              </w:rPr>
              <w:t>GDPR</w:t>
            </w:r>
          </w:p>
        </w:tc>
        <w:tc>
          <w:tcPr>
            <w:tcW w:type="dxa" w:w="1080"/>
            <w:shd w:fill="1F4E79" w:val="clear"/>
          </w:tcPr>
          <w:p>
            <w:pPr>
              <w:jc w:val="center"/>
            </w:pPr>
            <w:r>
              <w:rPr>
                <w:b/>
                <w:color w:val="FFFFFF"/>
              </w:rPr>
            </w:r>
            <w:r>
              <w:rPr>
                <w:rFonts w:ascii="Calibri" w:hAnsi="Calibri"/>
                <w:b/>
                <w:color w:val="FFFFFF"/>
                <w:sz w:val="18"/>
              </w:rPr>
              <w:t>PCI DSS</w:t>
            </w:r>
          </w:p>
        </w:tc>
        <w:tc>
          <w:tcPr>
            <w:tcW w:type="dxa" w:w="1080"/>
            <w:shd w:fill="1F4E79" w:val="clear"/>
          </w:tcPr>
          <w:p>
            <w:pPr>
              <w:jc w:val="center"/>
            </w:pPr>
            <w:r>
              <w:rPr>
                <w:b/>
                <w:color w:val="FFFFFF"/>
              </w:rPr>
            </w:r>
            <w:r>
              <w:rPr>
                <w:rFonts w:ascii="Calibri" w:hAnsi="Calibri"/>
                <w:b/>
                <w:color w:val="FFFFFF"/>
                <w:sz w:val="18"/>
              </w:rPr>
              <w:t>FedRAMP</w:t>
            </w:r>
          </w:p>
        </w:tc>
        <w:tc>
          <w:tcPr>
            <w:tcW w:type="dxa" w:w="1080"/>
            <w:shd w:fill="1F4E79" w:val="clear"/>
          </w:tcPr>
          <w:p>
            <w:pPr>
              <w:jc w:val="center"/>
            </w:pPr>
            <w:r>
              <w:rPr>
                <w:b/>
                <w:color w:val="FFFFFF"/>
              </w:rPr>
            </w:r>
            <w:r>
              <w:rPr>
                <w:rFonts w:ascii="Calibri" w:hAnsi="Calibri"/>
                <w:b/>
                <w:color w:val="FFFFFF"/>
                <w:sz w:val="18"/>
              </w:rPr>
              <w:t>CCPA</w:t>
            </w:r>
          </w:p>
        </w:tc>
        <w:tc>
          <w:tcPr>
            <w:tcW w:type="dxa" w:w="1080"/>
            <w:shd w:fill="1F4E79" w:val="clear"/>
          </w:tcPr>
          <w:p>
            <w:pPr>
              <w:jc w:val="center"/>
            </w:pPr>
            <w:r>
              <w:rPr>
                <w:b/>
                <w:color w:val="FFFFFF"/>
              </w:rPr>
            </w:r>
            <w:r>
              <w:rPr>
                <w:rFonts w:ascii="Calibri" w:hAnsi="Calibri"/>
                <w:b/>
                <w:color w:val="FFFFFF"/>
                <w:sz w:val="18"/>
              </w:rPr>
              <w:t>ITAR</w:t>
            </w:r>
          </w:p>
        </w:tc>
      </w:tr>
      <w:tr>
        <w:tc>
          <w:tcPr>
            <w:tcW w:type="dxa" w:w="1080"/>
          </w:tcPr>
          <w:p>
            <w:pPr>
              <w:jc w:val="left"/>
            </w:pPr>
            <w:r/>
            <w:r>
              <w:rPr>
                <w:rFonts w:ascii="Calibri" w:hAnsi="Calibri"/>
                <w:b w:val="0"/>
                <w:sz w:val="18"/>
              </w:rPr>
              <w:t>[Vendor 1 — Tier 1 example]</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r>
      <w:tr>
        <w:tc>
          <w:tcPr>
            <w:tcW w:type="dxa" w:w="1080"/>
          </w:tcPr>
          <w:p>
            <w:pPr>
              <w:jc w:val="left"/>
            </w:pPr>
            <w:r/>
            <w:r>
              <w:rPr>
                <w:rFonts w:ascii="Calibri" w:hAnsi="Calibri"/>
                <w:b w:val="0"/>
                <w:sz w:val="18"/>
              </w:rPr>
              <w:t>[Vendor 2 — Tier 2 example]</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r>
      <w:tr>
        <w:tc>
          <w:tcPr>
            <w:tcW w:type="dxa" w:w="1080"/>
          </w:tcPr>
          <w:p>
            <w:pPr>
              <w:jc w:val="left"/>
            </w:pPr>
            <w:r/>
            <w:r>
              <w:rPr>
                <w:rFonts w:ascii="Calibri" w:hAnsi="Calibri"/>
                <w:b w:val="0"/>
                <w:sz w:val="18"/>
              </w:rPr>
              <w:t>[Vendor 3 — Tier 3 example]</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c>
          <w:tcPr>
            <w:tcW w:type="dxa" w:w="1080"/>
          </w:tcPr>
          <w:p>
            <w:pPr>
              <w:jc w:val="center"/>
            </w:pPr>
            <w:r/>
            <w:r>
              <w:rPr>
                <w:rFonts w:ascii="Calibri" w:hAnsi="Calibri"/>
                <w:b w:val="0"/>
                <w:sz w:val="18"/>
              </w:rPr>
              <w:t>—</w:t>
            </w:r>
          </w:p>
        </w:tc>
      </w:tr>
    </w:tbl>
    <w:p/>
    <w:p>
      <w:pPr>
        <w:pStyle w:val="Heading2"/>
      </w:pPr>
      <w:r>
        <w:rPr>
          <w:rFonts w:ascii="Calibri" w:hAnsi="Calibri"/>
        </w:rPr>
        <w:t>Infrastructure &amp; Cost Comparison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center"/>
            </w:pPr>
            <w:r>
              <w:rPr>
                <w:b/>
                <w:color w:val="FFFFFF"/>
              </w:rPr>
            </w:r>
            <w:r>
              <w:rPr>
                <w:rFonts w:ascii="Calibri" w:hAnsi="Calibri"/>
                <w:b/>
                <w:color w:val="FFFFFF"/>
                <w:sz w:val="18"/>
              </w:rPr>
              <w:t>Vendor</w:t>
            </w:r>
          </w:p>
        </w:tc>
        <w:tc>
          <w:tcPr>
            <w:tcW w:type="dxa" w:w="1440"/>
            <w:shd w:fill="1F4E79" w:val="clear"/>
          </w:tcPr>
          <w:p>
            <w:pPr>
              <w:jc w:val="center"/>
            </w:pPr>
            <w:r>
              <w:rPr>
                <w:b/>
                <w:color w:val="FFFFFF"/>
              </w:rPr>
            </w:r>
            <w:r>
              <w:rPr>
                <w:rFonts w:ascii="Calibri" w:hAnsi="Calibri"/>
                <w:b/>
                <w:color w:val="FFFFFF"/>
                <w:sz w:val="18"/>
              </w:rPr>
              <w:t>Cloud / Infrastructure</w:t>
            </w:r>
          </w:p>
        </w:tc>
        <w:tc>
          <w:tcPr>
            <w:tcW w:type="dxa" w:w="1440"/>
            <w:shd w:fill="1F4E79" w:val="clear"/>
          </w:tcPr>
          <w:p>
            <w:pPr>
              <w:jc w:val="center"/>
            </w:pPr>
            <w:r>
              <w:rPr>
                <w:b/>
                <w:color w:val="FFFFFF"/>
              </w:rPr>
            </w:r>
            <w:r>
              <w:rPr>
                <w:rFonts w:ascii="Calibri" w:hAnsi="Calibri"/>
                <w:b/>
                <w:color w:val="FFFFFF"/>
                <w:sz w:val="18"/>
              </w:rPr>
              <w:t>UK/EU Hosting</w:t>
            </w:r>
          </w:p>
        </w:tc>
        <w:tc>
          <w:tcPr>
            <w:tcW w:type="dxa" w:w="1440"/>
            <w:shd w:fill="1F4E79" w:val="clear"/>
          </w:tcPr>
          <w:p>
            <w:pPr>
              <w:jc w:val="center"/>
            </w:pPr>
            <w:r>
              <w:rPr>
                <w:b/>
                <w:color w:val="FFFFFF"/>
              </w:rPr>
            </w:r>
            <w:r>
              <w:rPr>
                <w:rFonts w:ascii="Calibri" w:hAnsi="Calibri"/>
                <w:b/>
                <w:color w:val="FFFFFF"/>
                <w:sz w:val="18"/>
              </w:rPr>
              <w:t>Est. Annual Cost</w:t>
            </w:r>
          </w:p>
        </w:tc>
        <w:tc>
          <w:tcPr>
            <w:tcW w:type="dxa" w:w="1440"/>
            <w:shd w:fill="1F4E79" w:val="clear"/>
          </w:tcPr>
          <w:p>
            <w:pPr>
              <w:jc w:val="center"/>
            </w:pPr>
            <w:r>
              <w:rPr>
                <w:b/>
                <w:color w:val="FFFFFF"/>
              </w:rPr>
            </w:r>
            <w:r>
              <w:rPr>
                <w:rFonts w:ascii="Calibri" w:hAnsi="Calibri"/>
                <w:b/>
                <w:color w:val="FFFFFF"/>
                <w:sz w:val="18"/>
              </w:rPr>
              <w:t>Setup Cost</w:t>
            </w:r>
          </w:p>
        </w:tc>
        <w:tc>
          <w:tcPr>
            <w:tcW w:type="dxa" w:w="1440"/>
            <w:shd w:fill="1F4E79" w:val="clear"/>
          </w:tcPr>
          <w:p>
            <w:pPr>
              <w:jc w:val="center"/>
            </w:pPr>
            <w:r>
              <w:rPr>
                <w:b/>
                <w:color w:val="FFFFFF"/>
              </w:rPr>
            </w:r>
            <w:r>
              <w:rPr>
                <w:rFonts w:ascii="Calibri" w:hAnsi="Calibri"/>
                <w:b/>
                <w:color w:val="FFFFFF"/>
                <w:sz w:val="18"/>
              </w:rPr>
              <w:t>First Year Total</w:t>
            </w:r>
          </w:p>
        </w:tc>
      </w:tr>
      <w:tr>
        <w:tc>
          <w:tcPr>
            <w:tcW w:type="dxa" w:w="1440"/>
          </w:tcPr>
          <w:p>
            <w:pPr>
              <w:jc w:val="left"/>
            </w:pPr>
            <w:r/>
            <w:r>
              <w:rPr>
                <w:rFonts w:ascii="Calibri" w:hAnsi="Calibri"/>
                <w:b w:val="0"/>
                <w:sz w:val="18"/>
              </w:rPr>
              <w:t>[Vendor 1 — Tier 1 example]</w:t>
            </w:r>
          </w:p>
        </w:tc>
        <w:tc>
          <w:tcPr>
            <w:tcW w:type="dxa" w:w="1440"/>
          </w:tcPr>
          <w:p>
            <w:pPr>
              <w:jc w:val="center"/>
            </w:pPr>
            <w:r/>
            <w:r>
              <w:rPr>
                <w:rFonts w:ascii="Calibri" w:hAnsi="Calibri"/>
                <w:b w:val="0"/>
                <w:sz w:val="18"/>
              </w:rPr>
              <w:t>[AWS / Azure / GCP / Private Infrastructure]</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[£X,XXX or 'On request']</w:t>
            </w:r>
          </w:p>
        </w:tc>
        <w:tc>
          <w:tcPr>
            <w:tcW w:type="dxa" w:w="1440"/>
          </w:tcPr>
          <w:p>
            <w:pPr>
              <w:jc w:val="center"/>
            </w:pPr>
            <w:r/>
            <w:r>
              <w:rPr>
                <w:rFonts w:ascii="Calibri" w:hAnsi="Calibri"/>
                <w:b w:val="0"/>
                <w:sz w:val="18"/>
              </w:rPr>
              <w:t>[£XXX or 'Included']</w:t>
            </w:r>
          </w:p>
        </w:tc>
        <w:tc>
          <w:tcPr>
            <w:tcW w:type="dxa" w:w="1440"/>
          </w:tcPr>
          <w:p>
            <w:pPr>
              <w:jc w:val="center"/>
            </w:pPr>
            <w:r/>
            <w:r>
              <w:rPr>
                <w:rFonts w:ascii="Calibri" w:hAnsi="Calibri"/>
                <w:b w:val="0"/>
                <w:sz w:val="18"/>
              </w:rPr>
              <w:t>[£X,XXX]</w:t>
            </w:r>
          </w:p>
        </w:tc>
      </w:tr>
      <w:tr>
        <w:tc>
          <w:tcPr>
            <w:tcW w:type="dxa" w:w="1440"/>
          </w:tcPr>
          <w:p>
            <w:pPr>
              <w:jc w:val="left"/>
            </w:pPr>
            <w:r/>
            <w:r>
              <w:rPr>
                <w:rFonts w:ascii="Calibri" w:hAnsi="Calibri"/>
                <w:b w:val="0"/>
                <w:sz w:val="18"/>
              </w:rPr>
              <w:t>[Vendor 2 — Tier 2 example]</w:t>
            </w:r>
          </w:p>
        </w:tc>
        <w:tc>
          <w:tcPr>
            <w:tcW w:type="dxa" w:w="1440"/>
          </w:tcPr>
          <w:p>
            <w:pPr>
              <w:jc w:val="center"/>
            </w:pPr>
            <w:r/>
            <w:r>
              <w:rPr>
                <w:rFonts w:ascii="Calibri" w:hAnsi="Calibri"/>
                <w:b w:val="0"/>
                <w:sz w:val="18"/>
              </w:rPr>
              <w:t>[Provider]</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[Cost]</w:t>
            </w:r>
          </w:p>
        </w:tc>
        <w:tc>
          <w:tcPr>
            <w:tcW w:type="dxa" w:w="1440"/>
          </w:tcPr>
          <w:p>
            <w:pPr>
              <w:jc w:val="center"/>
            </w:pPr>
            <w:r/>
            <w:r>
              <w:rPr>
                <w:rFonts w:ascii="Calibri" w:hAnsi="Calibri"/>
                <w:b w:val="0"/>
                <w:sz w:val="18"/>
              </w:rPr>
              <w:t>[Cost]</w:t>
            </w:r>
          </w:p>
        </w:tc>
        <w:tc>
          <w:tcPr>
            <w:tcW w:type="dxa" w:w="1440"/>
          </w:tcPr>
          <w:p>
            <w:pPr>
              <w:jc w:val="center"/>
            </w:pPr>
            <w:r/>
            <w:r>
              <w:rPr>
                <w:rFonts w:ascii="Calibri" w:hAnsi="Calibri"/>
                <w:b w:val="0"/>
                <w:sz w:val="18"/>
              </w:rPr>
              <w:t>[Cost]</w:t>
            </w:r>
          </w:p>
        </w:tc>
      </w:tr>
      <w:tr>
        <w:tc>
          <w:tcPr>
            <w:tcW w:type="dxa" w:w="1440"/>
          </w:tcPr>
          <w:p>
            <w:pPr>
              <w:jc w:val="left"/>
            </w:pPr>
            <w:r/>
            <w:r>
              <w:rPr>
                <w:rFonts w:ascii="Calibri" w:hAnsi="Calibri"/>
                <w:b w:val="0"/>
                <w:sz w:val="18"/>
              </w:rPr>
              <w:t>[Vendor 3 — Tier 3 example]</w:t>
            </w:r>
          </w:p>
        </w:tc>
        <w:tc>
          <w:tcPr>
            <w:tcW w:type="dxa" w:w="1440"/>
          </w:tcPr>
          <w:p>
            <w:pPr>
              <w:jc w:val="center"/>
            </w:pPr>
            <w:r/>
            <w:r>
              <w:rPr>
                <w:rFonts w:ascii="Calibri" w:hAnsi="Calibri"/>
                <w:b w:val="0"/>
                <w:sz w:val="18"/>
              </w:rPr>
              <w:t>[Unknown]</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[Cost]</w:t>
            </w:r>
          </w:p>
        </w:tc>
        <w:tc>
          <w:tcPr>
            <w:tcW w:type="dxa" w:w="1440"/>
          </w:tcPr>
          <w:p>
            <w:pPr>
              <w:jc w:val="center"/>
            </w:pPr>
            <w:r/>
            <w:r>
              <w:rPr>
                <w:rFonts w:ascii="Calibri" w:hAnsi="Calibri"/>
                <w:b w:val="0"/>
                <w:sz w:val="18"/>
              </w:rPr>
              <w:t>[Cost]</w:t>
            </w:r>
          </w:p>
        </w:tc>
        <w:tc>
          <w:tcPr>
            <w:tcW w:type="dxa" w:w="1440"/>
          </w:tcPr>
          <w:p>
            <w:pPr>
              <w:jc w:val="center"/>
            </w:pPr>
            <w:r/>
            <w:r>
              <w:rPr>
                <w:rFonts w:ascii="Calibri" w:hAnsi="Calibri"/>
                <w:b w:val="0"/>
                <w:sz w:val="18"/>
              </w:rPr>
              <w:t>[Cost]</w:t>
            </w:r>
          </w:p>
        </w:tc>
      </w:tr>
    </w:tbl>
    <w:p/>
    <w:p>
      <w:pPr>
        <w:pStyle w:val="Heading2"/>
      </w:pPr>
      <w:r>
        <w:rPr>
          <w:rFonts w:ascii="Calibri" w:hAnsi="Calibri"/>
        </w:rPr>
        <w:t>Security Features Matrix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val="clear"/>
          </w:tcPr>
          <w:p>
            <w:pPr>
              <w:jc w:val="center"/>
            </w:pPr>
            <w:r>
              <w:rPr>
                <w:b/>
                <w:color w:val="FFFFFF"/>
              </w:rPr>
            </w:r>
            <w:r>
              <w:rPr>
                <w:rFonts w:ascii="Calibri" w:hAnsi="Calibri"/>
                <w:b/>
                <w:color w:val="FFFFFF"/>
                <w:sz w:val="18"/>
              </w:rPr>
              <w:t>Vendor</w:t>
            </w:r>
          </w:p>
        </w:tc>
        <w:tc>
          <w:tcPr>
            <w:tcW w:type="dxa" w:w="1234"/>
            <w:shd w:fill="1F4E79" w:val="clear"/>
          </w:tcPr>
          <w:p>
            <w:pPr>
              <w:jc w:val="center"/>
            </w:pPr>
            <w:r>
              <w:rPr>
                <w:b/>
                <w:color w:val="FFFFFF"/>
              </w:rPr>
            </w:r>
            <w:r>
              <w:rPr>
                <w:rFonts w:ascii="Calibri" w:hAnsi="Calibri"/>
                <w:b/>
                <w:color w:val="FFFFFF"/>
                <w:sz w:val="18"/>
              </w:rPr>
              <w:t>RBAC</w:t>
            </w:r>
          </w:p>
        </w:tc>
        <w:tc>
          <w:tcPr>
            <w:tcW w:type="dxa" w:w="1234"/>
            <w:shd w:fill="1F4E79" w:val="clear"/>
          </w:tcPr>
          <w:p>
            <w:pPr>
              <w:jc w:val="center"/>
            </w:pPr>
            <w:r>
              <w:rPr>
                <w:b/>
                <w:color w:val="FFFFFF"/>
              </w:rPr>
            </w:r>
            <w:r>
              <w:rPr>
                <w:rFonts w:ascii="Calibri" w:hAnsi="Calibri"/>
                <w:b/>
                <w:color w:val="FFFFFF"/>
                <w:sz w:val="18"/>
              </w:rPr>
              <w:t>MFA/2FA</w:t>
            </w:r>
          </w:p>
        </w:tc>
        <w:tc>
          <w:tcPr>
            <w:tcW w:type="dxa" w:w="1234"/>
            <w:shd w:fill="1F4E79" w:val="clear"/>
          </w:tcPr>
          <w:p>
            <w:pPr>
              <w:jc w:val="center"/>
            </w:pPr>
            <w:r>
              <w:rPr>
                <w:b/>
                <w:color w:val="FFFFFF"/>
              </w:rPr>
            </w:r>
            <w:r>
              <w:rPr>
                <w:rFonts w:ascii="Calibri" w:hAnsi="Calibri"/>
                <w:b/>
                <w:color w:val="FFFFFF"/>
                <w:sz w:val="18"/>
              </w:rPr>
              <w:t>SSO</w:t>
            </w:r>
          </w:p>
        </w:tc>
        <w:tc>
          <w:tcPr>
            <w:tcW w:type="dxa" w:w="1234"/>
            <w:shd w:fill="1F4E79" w:val="clear"/>
          </w:tcPr>
          <w:p>
            <w:pPr>
              <w:jc w:val="center"/>
            </w:pPr>
            <w:r>
              <w:rPr>
                <w:b/>
                <w:color w:val="FFFFFF"/>
              </w:rPr>
            </w:r>
            <w:r>
              <w:rPr>
                <w:rFonts w:ascii="Calibri" w:hAnsi="Calibri"/>
                <w:b/>
                <w:color w:val="FFFFFF"/>
                <w:sz w:val="18"/>
              </w:rPr>
              <w:t>Encryption</w:t>
              <w:br/>
              <w:t>at Rest</w:t>
            </w:r>
          </w:p>
        </w:tc>
        <w:tc>
          <w:tcPr>
            <w:tcW w:type="dxa" w:w="1234"/>
            <w:shd w:fill="1F4E79" w:val="clear"/>
          </w:tcPr>
          <w:p>
            <w:pPr>
              <w:jc w:val="center"/>
            </w:pPr>
            <w:r>
              <w:rPr>
                <w:b/>
                <w:color w:val="FFFFFF"/>
              </w:rPr>
            </w:r>
            <w:r>
              <w:rPr>
                <w:rFonts w:ascii="Calibri" w:hAnsi="Calibri"/>
                <w:b/>
                <w:color w:val="FFFFFF"/>
                <w:sz w:val="18"/>
              </w:rPr>
              <w:t>Encryption</w:t>
              <w:br/>
              <w:t>in Transit</w:t>
            </w:r>
          </w:p>
        </w:tc>
        <w:tc>
          <w:tcPr>
            <w:tcW w:type="dxa" w:w="1234"/>
            <w:shd w:fill="1F4E79" w:val="clear"/>
          </w:tcPr>
          <w:p>
            <w:pPr>
              <w:jc w:val="center"/>
            </w:pPr>
            <w:r>
              <w:rPr>
                <w:b/>
                <w:color w:val="FFFFFF"/>
              </w:rPr>
            </w:r>
            <w:r>
              <w:rPr>
                <w:rFonts w:ascii="Calibri" w:hAnsi="Calibri"/>
                <w:b/>
                <w:color w:val="FFFFFF"/>
                <w:sz w:val="18"/>
              </w:rPr>
              <w:t>Tenancy</w:t>
              <w:br/>
              <w:t>Model</w:t>
            </w:r>
          </w:p>
        </w:tc>
      </w:tr>
      <w:tr>
        <w:tc>
          <w:tcPr>
            <w:tcW w:type="dxa" w:w="1234"/>
          </w:tcPr>
          <w:p>
            <w:pPr>
              <w:jc w:val="left"/>
            </w:pPr>
            <w:r/>
            <w:r>
              <w:rPr>
                <w:rFonts w:ascii="Calibri" w:hAnsi="Calibri"/>
                <w:b w:val="0"/>
                <w:sz w:val="18"/>
              </w:rPr>
              <w:t>[Vendor 1 — Tier 1 example]</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[Dedicated / Shared / Multi-tenant]</w:t>
            </w:r>
          </w:p>
        </w:tc>
      </w:tr>
      <w:tr>
        <w:tc>
          <w:tcPr>
            <w:tcW w:type="dxa" w:w="1234"/>
          </w:tcPr>
          <w:p>
            <w:pPr>
              <w:jc w:val="left"/>
            </w:pPr>
            <w:r/>
            <w:r>
              <w:rPr>
                <w:rFonts w:ascii="Calibri" w:hAnsi="Calibri"/>
                <w:b w:val="0"/>
                <w:sz w:val="18"/>
              </w:rPr>
              <w:t>[Vendor 2 — Tier 2 example]</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[Model]</w:t>
            </w:r>
          </w:p>
        </w:tc>
      </w:tr>
      <w:tr>
        <w:tc>
          <w:tcPr>
            <w:tcW w:type="dxa" w:w="1234"/>
          </w:tcPr>
          <w:p>
            <w:pPr>
              <w:jc w:val="left"/>
            </w:pPr>
            <w:r/>
            <w:r>
              <w:rPr>
                <w:rFonts w:ascii="Calibri" w:hAnsi="Calibri"/>
                <w:b w:val="0"/>
                <w:sz w:val="18"/>
              </w:rPr>
              <w:t>[Vendor 3 — Tier 3 example]</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[Model]</w:t>
            </w:r>
          </w:p>
        </w:tc>
      </w:tr>
    </w:tbl>
    <w:p/>
    <w:p>
      <w:pPr>
        <w:pStyle w:val="Heading2"/>
      </w:pPr>
      <w:r>
        <w:rPr>
          <w:rFonts w:ascii="Calibri" w:hAnsi="Calibri"/>
        </w:rPr>
        <w:t>Advanced Security Features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val="clear"/>
          </w:tcPr>
          <w:p>
            <w:pPr>
              <w:jc w:val="center"/>
            </w:pPr>
            <w:r>
              <w:rPr>
                <w:b/>
                <w:color w:val="FFFFFF"/>
              </w:rPr>
            </w:r>
            <w:r>
              <w:rPr>
                <w:rFonts w:ascii="Calibri" w:hAnsi="Calibri"/>
                <w:b/>
                <w:color w:val="FFFFFF"/>
                <w:sz w:val="18"/>
              </w:rPr>
              <w:t>Vendor</w:t>
            </w:r>
          </w:p>
        </w:tc>
        <w:tc>
          <w:tcPr>
            <w:tcW w:type="dxa" w:w="960"/>
            <w:shd w:fill="1F4E79" w:val="clear"/>
          </w:tcPr>
          <w:p>
            <w:pPr>
              <w:jc w:val="center"/>
            </w:pPr>
            <w:r>
              <w:rPr>
                <w:b/>
                <w:color w:val="FFFFFF"/>
              </w:rPr>
            </w:r>
            <w:r>
              <w:rPr>
                <w:rFonts w:ascii="Calibri" w:hAnsi="Calibri"/>
                <w:b/>
                <w:color w:val="FFFFFF"/>
                <w:sz w:val="18"/>
              </w:rPr>
              <w:t>IP</w:t>
              <w:br/>
              <w:t>Whitelisting</w:t>
            </w:r>
          </w:p>
        </w:tc>
        <w:tc>
          <w:tcPr>
            <w:tcW w:type="dxa" w:w="960"/>
            <w:shd w:fill="1F4E79" w:val="clear"/>
          </w:tcPr>
          <w:p>
            <w:pPr>
              <w:jc w:val="center"/>
            </w:pPr>
            <w:r>
              <w:rPr>
                <w:b/>
                <w:color w:val="FFFFFF"/>
              </w:rPr>
            </w:r>
            <w:r>
              <w:rPr>
                <w:rFonts w:ascii="Calibri" w:hAnsi="Calibri"/>
                <w:b/>
                <w:color w:val="FFFFFF"/>
                <w:sz w:val="18"/>
              </w:rPr>
              <w:t>Data</w:t>
              <w:br/>
              <w:t>Archiving</w:t>
            </w:r>
          </w:p>
        </w:tc>
        <w:tc>
          <w:tcPr>
            <w:tcW w:type="dxa" w:w="960"/>
            <w:shd w:fill="1F4E79" w:val="clear"/>
          </w:tcPr>
          <w:p>
            <w:pPr>
              <w:jc w:val="center"/>
            </w:pPr>
            <w:r>
              <w:rPr>
                <w:b/>
                <w:color w:val="FFFFFF"/>
              </w:rPr>
            </w:r>
            <w:r>
              <w:rPr>
                <w:rFonts w:ascii="Calibri" w:hAnsi="Calibri"/>
                <w:b/>
                <w:color w:val="FFFFFF"/>
                <w:sz w:val="18"/>
              </w:rPr>
              <w:t>Auto</w:t>
              <w:br/>
              <w:t>Purging</w:t>
            </w:r>
          </w:p>
        </w:tc>
        <w:tc>
          <w:tcPr>
            <w:tcW w:type="dxa" w:w="960"/>
            <w:shd w:fill="1F4E79" w:val="clear"/>
          </w:tcPr>
          <w:p>
            <w:pPr>
              <w:jc w:val="center"/>
            </w:pPr>
            <w:r>
              <w:rPr>
                <w:b/>
                <w:color w:val="FFFFFF"/>
              </w:rPr>
            </w:r>
            <w:r>
              <w:rPr>
                <w:rFonts w:ascii="Calibri" w:hAnsi="Calibri"/>
                <w:b/>
                <w:color w:val="FFFFFF"/>
                <w:sz w:val="18"/>
              </w:rPr>
              <w:t>Audit</w:t>
              <w:br/>
              <w:t>Logging</w:t>
            </w:r>
          </w:p>
        </w:tc>
        <w:tc>
          <w:tcPr>
            <w:tcW w:type="dxa" w:w="960"/>
            <w:shd w:fill="1F4E79" w:val="clear"/>
          </w:tcPr>
          <w:p>
            <w:pPr>
              <w:jc w:val="center"/>
            </w:pPr>
            <w:r>
              <w:rPr>
                <w:b/>
                <w:color w:val="FFFFFF"/>
              </w:rPr>
            </w:r>
            <w:r>
              <w:rPr>
                <w:rFonts w:ascii="Calibri" w:hAnsi="Calibri"/>
                <w:b/>
                <w:color w:val="FFFFFF"/>
                <w:sz w:val="18"/>
              </w:rPr>
              <w:t>Log</w:t>
              <w:br/>
              <w:t>Retention</w:t>
            </w:r>
          </w:p>
        </w:tc>
        <w:tc>
          <w:tcPr>
            <w:tcW w:type="dxa" w:w="960"/>
            <w:shd w:fill="1F4E79" w:val="clear"/>
          </w:tcPr>
          <w:p>
            <w:pPr>
              <w:jc w:val="center"/>
            </w:pPr>
            <w:r>
              <w:rPr>
                <w:b/>
                <w:color w:val="FFFFFF"/>
              </w:rPr>
            </w:r>
            <w:r>
              <w:rPr>
                <w:rFonts w:ascii="Calibri" w:hAnsi="Calibri"/>
                <w:b/>
                <w:color w:val="FFFFFF"/>
                <w:sz w:val="18"/>
              </w:rPr>
              <w:t>DLP</w:t>
            </w:r>
          </w:p>
        </w:tc>
        <w:tc>
          <w:tcPr>
            <w:tcW w:type="dxa" w:w="960"/>
            <w:shd w:fill="1F4E79" w:val="clear"/>
          </w:tcPr>
          <w:p>
            <w:pPr>
              <w:jc w:val="center"/>
            </w:pPr>
            <w:r>
              <w:rPr>
                <w:b/>
                <w:color w:val="FFFFFF"/>
              </w:rPr>
            </w:r>
            <w:r>
              <w:rPr>
                <w:rFonts w:ascii="Calibri" w:hAnsi="Calibri"/>
                <w:b/>
                <w:color w:val="FFFFFF"/>
                <w:sz w:val="18"/>
              </w:rPr>
              <w:t>Malware</w:t>
              <w:br/>
              <w:t>Scan</w:t>
            </w:r>
          </w:p>
        </w:tc>
        <w:tc>
          <w:tcPr>
            <w:tcW w:type="dxa" w:w="960"/>
            <w:shd w:fill="1F4E79" w:val="clear"/>
          </w:tcPr>
          <w:p>
            <w:pPr>
              <w:jc w:val="center"/>
            </w:pPr>
            <w:r>
              <w:rPr>
                <w:b/>
                <w:color w:val="FFFFFF"/>
              </w:rPr>
            </w:r>
            <w:r>
              <w:rPr>
                <w:rFonts w:ascii="Calibri" w:hAnsi="Calibri"/>
                <w:b/>
                <w:color w:val="FFFFFF"/>
                <w:sz w:val="18"/>
              </w:rPr>
              <w:t>EDR</w:t>
            </w:r>
          </w:p>
        </w:tc>
      </w:tr>
      <w:tr>
        <w:tc>
          <w:tcPr>
            <w:tcW w:type="dxa" w:w="960"/>
          </w:tcPr>
          <w:p>
            <w:pPr>
              <w:jc w:val="left"/>
            </w:pPr>
            <w:r/>
            <w:r>
              <w:rPr>
                <w:rFonts w:ascii="Calibri" w:hAnsi="Calibri"/>
                <w:b w:val="0"/>
                <w:sz w:val="18"/>
              </w:rPr>
              <w:t>[Vendor 1 — Tier 1 example]</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r>
      <w:tr>
        <w:tc>
          <w:tcPr>
            <w:tcW w:type="dxa" w:w="960"/>
          </w:tcPr>
          <w:p>
            <w:pPr>
              <w:jc w:val="left"/>
            </w:pPr>
            <w:r/>
            <w:r>
              <w:rPr>
                <w:rFonts w:ascii="Calibri" w:hAnsi="Calibri"/>
                <w:b w:val="0"/>
                <w:sz w:val="18"/>
              </w:rPr>
              <w:t>[Vendor 2 — Tier 2 example]</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r>
      <w:tr>
        <w:tc>
          <w:tcPr>
            <w:tcW w:type="dxa" w:w="960"/>
          </w:tcPr>
          <w:p>
            <w:pPr>
              <w:jc w:val="left"/>
            </w:pPr>
            <w:r/>
            <w:r>
              <w:rPr>
                <w:rFonts w:ascii="Calibri" w:hAnsi="Calibri"/>
                <w:b w:val="0"/>
                <w:sz w:val="18"/>
              </w:rPr>
              <w:t>[Vendor 3 — Tier 3 example]</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c>
          <w:tcPr>
            <w:tcW w:type="dxa" w:w="960"/>
          </w:tcPr>
          <w:p>
            <w:pPr>
              <w:jc w:val="center"/>
            </w:pPr>
            <w:r/>
            <w:r>
              <w:rPr>
                <w:rFonts w:ascii="Calibri" w:hAnsi="Calibri"/>
                <w:b w:val="0"/>
                <w:sz w:val="18"/>
              </w:rPr>
              <w:t>—</w:t>
            </w:r>
          </w:p>
        </w:tc>
      </w:tr>
    </w:tbl>
    <w:p/>
    <w:p>
      <w:pPr>
        <w:pStyle w:val="Heading2"/>
      </w:pPr>
      <w:r>
        <w:rPr>
          <w:rFonts w:ascii="Calibri" w:hAnsi="Calibri"/>
        </w:rPr>
        <w:t>GDPR Article Compliance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val="clear"/>
          </w:tcPr>
          <w:p>
            <w:pPr>
              <w:jc w:val="center"/>
            </w:pPr>
            <w:r>
              <w:rPr>
                <w:b/>
                <w:color w:val="FFFFFF"/>
              </w:rPr>
            </w:r>
            <w:r>
              <w:rPr>
                <w:rFonts w:ascii="Calibri" w:hAnsi="Calibri"/>
                <w:b/>
                <w:color w:val="FFFFFF"/>
                <w:sz w:val="18"/>
              </w:rPr>
              <w:t>Vendor</w:t>
            </w:r>
          </w:p>
        </w:tc>
        <w:tc>
          <w:tcPr>
            <w:tcW w:type="dxa" w:w="1234"/>
            <w:shd w:fill="1F4E79" w:val="clear"/>
          </w:tcPr>
          <w:p>
            <w:pPr>
              <w:jc w:val="center"/>
            </w:pPr>
            <w:r>
              <w:rPr>
                <w:b/>
                <w:color w:val="FFFFFF"/>
              </w:rPr>
            </w:r>
            <w:r>
              <w:rPr>
                <w:rFonts w:ascii="Calibri" w:hAnsi="Calibri"/>
                <w:b/>
                <w:color w:val="FFFFFF"/>
                <w:sz w:val="18"/>
              </w:rPr>
              <w:t>Art. 5,6</w:t>
              <w:br/>
              <w:t>(Lawfulness)</w:t>
            </w:r>
          </w:p>
        </w:tc>
        <w:tc>
          <w:tcPr>
            <w:tcW w:type="dxa" w:w="1234"/>
            <w:shd w:fill="1F4E79" w:val="clear"/>
          </w:tcPr>
          <w:p>
            <w:pPr>
              <w:jc w:val="center"/>
            </w:pPr>
            <w:r>
              <w:rPr>
                <w:b/>
                <w:color w:val="FFFFFF"/>
              </w:rPr>
            </w:r>
            <w:r>
              <w:rPr>
                <w:rFonts w:ascii="Calibri" w:hAnsi="Calibri"/>
                <w:b/>
                <w:color w:val="FFFFFF"/>
                <w:sz w:val="18"/>
              </w:rPr>
              <w:t>Art. 15,17</w:t>
              <w:br/>
              <w:t>(Rights)</w:t>
            </w:r>
          </w:p>
        </w:tc>
        <w:tc>
          <w:tcPr>
            <w:tcW w:type="dxa" w:w="1234"/>
            <w:shd w:fill="1F4E79" w:val="clear"/>
          </w:tcPr>
          <w:p>
            <w:pPr>
              <w:jc w:val="center"/>
            </w:pPr>
            <w:r>
              <w:rPr>
                <w:b/>
                <w:color w:val="FFFFFF"/>
              </w:rPr>
            </w:r>
            <w:r>
              <w:rPr>
                <w:rFonts w:ascii="Calibri" w:hAnsi="Calibri"/>
                <w:b/>
                <w:color w:val="FFFFFF"/>
                <w:sz w:val="18"/>
              </w:rPr>
              <w:t>Art. 25</w:t>
              <w:br/>
              <w:t>(By Design)</w:t>
            </w:r>
          </w:p>
        </w:tc>
        <w:tc>
          <w:tcPr>
            <w:tcW w:type="dxa" w:w="1234"/>
            <w:shd w:fill="1F4E79" w:val="clear"/>
          </w:tcPr>
          <w:p>
            <w:pPr>
              <w:jc w:val="center"/>
            </w:pPr>
            <w:r>
              <w:rPr>
                <w:b/>
                <w:color w:val="FFFFFF"/>
              </w:rPr>
            </w:r>
            <w:r>
              <w:rPr>
                <w:rFonts w:ascii="Calibri" w:hAnsi="Calibri"/>
                <w:b/>
                <w:color w:val="FFFFFF"/>
                <w:sz w:val="18"/>
              </w:rPr>
              <w:t>Art. 30</w:t>
              <w:br/>
              <w:t>(Records)</w:t>
            </w:r>
          </w:p>
        </w:tc>
        <w:tc>
          <w:tcPr>
            <w:tcW w:type="dxa" w:w="1234"/>
            <w:shd w:fill="1F4E79" w:val="clear"/>
          </w:tcPr>
          <w:p>
            <w:pPr>
              <w:jc w:val="center"/>
            </w:pPr>
            <w:r>
              <w:rPr>
                <w:b/>
                <w:color w:val="FFFFFF"/>
              </w:rPr>
            </w:r>
            <w:r>
              <w:rPr>
                <w:rFonts w:ascii="Calibri" w:hAnsi="Calibri"/>
                <w:b/>
                <w:color w:val="FFFFFF"/>
                <w:sz w:val="18"/>
              </w:rPr>
              <w:t>Art. 32</w:t>
              <w:br/>
              <w:t>(Security)</w:t>
            </w:r>
          </w:p>
        </w:tc>
        <w:tc>
          <w:tcPr>
            <w:tcW w:type="dxa" w:w="1234"/>
            <w:shd w:fill="1F4E79" w:val="clear"/>
          </w:tcPr>
          <w:p>
            <w:pPr>
              <w:jc w:val="center"/>
            </w:pPr>
            <w:r>
              <w:rPr>
                <w:b/>
                <w:color w:val="FFFFFF"/>
              </w:rPr>
            </w:r>
            <w:r>
              <w:rPr>
                <w:rFonts w:ascii="Calibri" w:hAnsi="Calibri"/>
                <w:b/>
                <w:color w:val="FFFFFF"/>
                <w:sz w:val="18"/>
              </w:rPr>
              <w:t>Art. 33</w:t>
              <w:br/>
              <w:t>(Breach)</w:t>
            </w:r>
          </w:p>
        </w:tc>
      </w:tr>
      <w:tr>
        <w:tc>
          <w:tcPr>
            <w:tcW w:type="dxa" w:w="1234"/>
          </w:tcPr>
          <w:p>
            <w:pPr>
              <w:jc w:val="left"/>
            </w:pPr>
            <w:r/>
            <w:r>
              <w:rPr>
                <w:rFonts w:ascii="Calibri" w:hAnsi="Calibri"/>
                <w:b w:val="0"/>
                <w:sz w:val="18"/>
              </w:rPr>
              <w:t>[Vendor 1 — Tier 1 example]</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r>
      <w:tr>
        <w:tc>
          <w:tcPr>
            <w:tcW w:type="dxa" w:w="1234"/>
          </w:tcPr>
          <w:p>
            <w:pPr>
              <w:jc w:val="left"/>
            </w:pPr>
            <w:r/>
            <w:r>
              <w:rPr>
                <w:rFonts w:ascii="Calibri" w:hAnsi="Calibri"/>
                <w:b w:val="0"/>
                <w:sz w:val="18"/>
              </w:rPr>
              <w:t>[Vendor 2 — Tier 2 example]</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r>
      <w:tr>
        <w:tc>
          <w:tcPr>
            <w:tcW w:type="dxa" w:w="1234"/>
          </w:tcPr>
          <w:p>
            <w:pPr>
              <w:jc w:val="left"/>
            </w:pPr>
            <w:r/>
            <w:r>
              <w:rPr>
                <w:rFonts w:ascii="Calibri" w:hAnsi="Calibri"/>
                <w:b w:val="0"/>
                <w:sz w:val="18"/>
              </w:rPr>
              <w:t>[Vendor 3 — Tier 3 example]</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c>
          <w:tcPr>
            <w:tcW w:type="dxa" w:w="1234"/>
          </w:tcPr>
          <w:p>
            <w:pPr>
              <w:jc w:val="center"/>
            </w:pPr>
            <w:r/>
            <w:r>
              <w:rPr>
                <w:rFonts w:ascii="Calibri" w:hAnsi="Calibri"/>
                <w:b w:val="0"/>
                <w:sz w:val="18"/>
              </w:rPr>
              <w:t>—</w:t>
            </w:r>
          </w:p>
        </w:tc>
      </w:tr>
    </w:tbl>
    <w:p/>
    <w:p>
      <w:pPr>
        <w:pStyle w:val="Heading1"/>
      </w:pPr>
      <w:r>
        <w:rPr>
          <w:rFonts w:ascii="Calibri" w:hAnsi="Calibri"/>
        </w:rPr>
        <w:t>FA Security Compliance Assessment</w:t>
      </w:r>
    </w:p>
    <w:p>
      <w:pPr>
        <w:pStyle w:val="Heading2"/>
      </w:pPr>
      <w:r>
        <w:rPr>
          <w:rFonts w:ascii="Calibri" w:hAnsi="Calibri"/>
        </w:rPr>
        <w:t>Compliance Assessment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pPr>
              <w:jc w:val="center"/>
            </w:pPr>
            <w:r>
              <w:rPr>
                <w:b/>
                <w:color w:val="FFFFFF"/>
              </w:rPr>
            </w:r>
            <w:r>
              <w:rPr>
                <w:rFonts w:ascii="Calibri" w:hAnsi="Calibri"/>
                <w:b/>
                <w:color w:val="FFFFFF"/>
                <w:sz w:val="18"/>
              </w:rPr>
              <w:t>Vendor</w:t>
            </w:r>
          </w:p>
        </w:tc>
        <w:tc>
          <w:tcPr>
            <w:tcW w:type="dxa" w:w="1440"/>
            <w:shd w:fill="1F4E79" w:val="clear"/>
          </w:tcPr>
          <w:p>
            <w:pPr>
              <w:jc w:val="center"/>
            </w:pPr>
            <w:r>
              <w:rPr>
                <w:b/>
                <w:color w:val="FFFFFF"/>
              </w:rPr>
            </w:r>
            <w:r>
              <w:rPr>
                <w:rFonts w:ascii="Calibri" w:hAnsi="Calibri"/>
                <w:b/>
                <w:color w:val="FFFFFF"/>
                <w:sz w:val="18"/>
              </w:rPr>
              <w:t>ISO/SOC 2</w:t>
            </w:r>
          </w:p>
        </w:tc>
        <w:tc>
          <w:tcPr>
            <w:tcW w:type="dxa" w:w="1440"/>
            <w:shd w:fill="1F4E79" w:val="clear"/>
          </w:tcPr>
          <w:p>
            <w:pPr>
              <w:jc w:val="center"/>
            </w:pPr>
            <w:r>
              <w:rPr>
                <w:b/>
                <w:color w:val="FFFFFF"/>
              </w:rPr>
            </w:r>
            <w:r>
              <w:rPr>
                <w:rFonts w:ascii="Calibri" w:hAnsi="Calibri"/>
                <w:b/>
                <w:color w:val="FFFFFF"/>
                <w:sz w:val="18"/>
              </w:rPr>
              <w:t>UK/EU</w:t>
            </w:r>
          </w:p>
        </w:tc>
        <w:tc>
          <w:tcPr>
            <w:tcW w:type="dxa" w:w="1440"/>
            <w:shd w:fill="1F4E79" w:val="clear"/>
          </w:tcPr>
          <w:p>
            <w:pPr>
              <w:jc w:val="center"/>
            </w:pPr>
            <w:r>
              <w:rPr>
                <w:b/>
                <w:color w:val="FFFFFF"/>
              </w:rPr>
            </w:r>
            <w:r>
              <w:rPr>
                <w:rFonts w:ascii="Calibri" w:hAnsi="Calibri"/>
                <w:b/>
                <w:color w:val="FFFFFF"/>
                <w:sz w:val="18"/>
              </w:rPr>
              <w:t>Cloud/Infra</w:t>
            </w:r>
          </w:p>
        </w:tc>
        <w:tc>
          <w:tcPr>
            <w:tcW w:type="dxa" w:w="1440"/>
            <w:shd w:fill="1F4E79" w:val="clear"/>
          </w:tcPr>
          <w:p>
            <w:pPr>
              <w:jc w:val="center"/>
            </w:pPr>
            <w:r>
              <w:rPr>
                <w:b/>
                <w:color w:val="FFFFFF"/>
              </w:rPr>
            </w:r>
            <w:r>
              <w:rPr>
                <w:rFonts w:ascii="Calibri" w:hAnsi="Calibri"/>
                <w:b/>
                <w:color w:val="FFFFFF"/>
                <w:sz w:val="18"/>
              </w:rPr>
              <w:t>Panorays</w:t>
            </w:r>
          </w:p>
        </w:tc>
        <w:tc>
          <w:tcPr>
            <w:tcW w:type="dxa" w:w="1440"/>
            <w:shd w:fill="1F4E79" w:val="clear"/>
          </w:tcPr>
          <w:p>
            <w:pPr>
              <w:jc w:val="center"/>
            </w:pPr>
            <w:r>
              <w:rPr>
                <w:b/>
                <w:color w:val="FFFFFF"/>
              </w:rPr>
            </w:r>
            <w:r>
              <w:rPr>
                <w:rFonts w:ascii="Calibri" w:hAnsi="Calibri"/>
                <w:b/>
                <w:color w:val="FFFFFF"/>
                <w:sz w:val="18"/>
              </w:rPr>
              <w:t>Status</w:t>
            </w:r>
          </w:p>
        </w:tc>
      </w:tr>
      <w:tr>
        <w:tc>
          <w:tcPr>
            <w:tcW w:type="dxa" w:w="1440"/>
          </w:tcPr>
          <w:p>
            <w:pPr>
              <w:jc w:val="left"/>
            </w:pPr>
            <w:r/>
            <w:r>
              <w:rPr>
                <w:rFonts w:ascii="Calibri" w:hAnsi="Calibri"/>
                <w:b w:val="0"/>
                <w:sz w:val="18"/>
              </w:rPr>
              <w:t>[Vendor 1 — Tier 1 example]</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shd w:fill="C6EFCE" w:val="clear"/>
          </w:tcPr>
          <w:p>
            <w:pPr>
              <w:jc w:val="center"/>
            </w:pPr>
            <w:r/>
            <w:r>
              <w:rPr>
                <w:rFonts w:ascii="Calibri" w:hAnsi="Calibri"/>
                <w:b/>
                <w:sz w:val="18"/>
              </w:rPr>
              <w:t>COMPLIANT</w:t>
            </w:r>
          </w:p>
        </w:tc>
      </w:tr>
      <w:tr>
        <w:tc>
          <w:tcPr>
            <w:tcW w:type="dxa" w:w="1440"/>
          </w:tcPr>
          <w:p>
            <w:pPr>
              <w:jc w:val="left"/>
            </w:pPr>
            <w:r/>
            <w:r>
              <w:rPr>
                <w:rFonts w:ascii="Calibri" w:hAnsi="Calibri"/>
                <w:b w:val="0"/>
                <w:sz w:val="18"/>
              </w:rPr>
              <w:t>[Vendor 2 — Tier 2 example]</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shd w:fill="FFEB9C" w:val="clear"/>
          </w:tcPr>
          <w:p>
            <w:pPr>
              <w:jc w:val="center"/>
            </w:pPr>
            <w:r/>
            <w:r>
              <w:rPr>
                <w:rFonts w:ascii="Calibri" w:hAnsi="Calibri"/>
                <w:b/>
                <w:sz w:val="18"/>
              </w:rPr>
              <w:t>REVIEW</w:t>
            </w:r>
          </w:p>
        </w:tc>
      </w:tr>
      <w:tr>
        <w:tc>
          <w:tcPr>
            <w:tcW w:type="dxa" w:w="1440"/>
          </w:tcPr>
          <w:p>
            <w:pPr>
              <w:jc w:val="left"/>
            </w:pPr>
            <w:r/>
            <w:r>
              <w:rPr>
                <w:rFonts w:ascii="Calibri" w:hAnsi="Calibri"/>
                <w:b w:val="0"/>
                <w:sz w:val="18"/>
              </w:rPr>
              <w:t>[Vendor 3 — Tier 3 example]</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tcPr>
          <w:p>
            <w:pPr>
              <w:jc w:val="center"/>
            </w:pPr>
            <w:r/>
            <w:r>
              <w:rPr>
                <w:rFonts w:ascii="Calibri" w:hAnsi="Calibri"/>
                <w:b w:val="0"/>
                <w:sz w:val="18"/>
              </w:rPr>
              <w:t>✗</w:t>
            </w:r>
          </w:p>
        </w:tc>
        <w:tc>
          <w:tcPr>
            <w:tcW w:type="dxa" w:w="1440"/>
            <w:shd w:fill="FFC7CE" w:val="clear"/>
          </w:tcPr>
          <w:p>
            <w:pPr>
              <w:jc w:val="center"/>
            </w:pPr>
            <w:r/>
            <w:r>
              <w:rPr>
                <w:rFonts w:ascii="Calibri" w:hAnsi="Calibri"/>
                <w:b/>
                <w:sz w:val="18"/>
              </w:rPr>
              <w:t>NON-COMPLIANT</w:t>
            </w:r>
          </w:p>
        </w:tc>
      </w:tr>
    </w:tbl>
    <w:p/>
    <w:p>
      <w:pPr>
        <w:pStyle w:val="Heading2"/>
      </w:pPr>
      <w:r>
        <w:rPr>
          <w:rFonts w:ascii="Calibri" w:hAnsi="Calibri"/>
        </w:rPr>
        <w:t>Tier 1 — FULLY COMPLIANT</w:t>
      </w:r>
    </w:p>
    <w:p>
      <w:pPr>
        <w:pStyle w:val="Heading3"/>
      </w:pPr>
      <w:r>
        <w:rPr>
          <w:rFonts w:ascii="Calibri" w:hAnsi="Calibri"/>
        </w:rPr>
        <w:t>PRIMARY RECOMMENDATION — [Vendor 1]</w:t>
      </w:r>
    </w:p>
    <w:p>
      <w:r>
        <w:t>[Detailed assessment of the Tier 1 vendor. Explain which mandatory requirements are met and how. Include specific evidence: certification numbers, data centre locations, Panorays score if available.]</w:t>
      </w:r>
    </w:p>
    <w:p>
      <w:pPr>
        <w:pStyle w:val="Heading2"/>
      </w:pPr>
      <w:r>
        <w:rPr>
          <w:rFonts w:ascii="Calibri" w:hAnsi="Calibri"/>
        </w:rPr>
        <w:t>Tier 2 — REQUIRES REVIEW</w:t>
      </w:r>
    </w:p>
    <w:p>
      <w:pPr>
        <w:pStyle w:val="Heading3"/>
      </w:pPr>
      <w:r>
        <w:rPr>
          <w:rFonts w:ascii="Calibri" w:hAnsi="Calibri"/>
        </w:rPr>
        <w:t>[Vendor 2]</w:t>
      </w:r>
    </w:p>
    <w:p>
      <w:r>
        <w:t>[Detailed assessment of the Tier 2 vendor. Explain what is compliant, what requires further review, and what documentation is missing. Specify the path to full compliance if applicable.]</w:t>
      </w:r>
    </w:p>
    <w:p>
      <w:pPr>
        <w:pStyle w:val="Heading2"/>
      </w:pPr>
      <w:r>
        <w:rPr>
          <w:rFonts w:ascii="Calibri" w:hAnsi="Calibri"/>
        </w:rPr>
        <w:t>Tier 3 — NON-COMPLIANT</w:t>
      </w:r>
    </w:p>
    <w:p>
      <w:pPr>
        <w:pStyle w:val="Heading3"/>
      </w:pPr>
      <w:r>
        <w:rPr>
          <w:rFonts w:ascii="Calibri" w:hAnsi="Calibri"/>
        </w:rPr>
        <w:t>[Vendor 3]</w:t>
      </w:r>
    </w:p>
    <w:p>
      <w:r>
        <w:t>[Detailed assessment of the Tier 3 vendor. Explain which mandatory requirements are failed and why. Be specific about missing certifications, non-UK/EU hosting, or lack of security documentation.]</w:t>
      </w:r>
    </w:p>
    <w:p>
      <w:pPr>
        <w:pStyle w:val="Heading1"/>
      </w:pPr>
      <w:r>
        <w:rPr>
          <w:rFonts w:ascii="Calibri" w:hAnsi="Calibri"/>
        </w:rPr>
        <w:t>Recommendations Summary</w:t>
      </w:r>
    </w:p>
    <w:p>
      <w:r>
        <w:t>[Summarise the recommendation across all three tiers. State the primary recommendation, alternative if available, and budget option if applicable. Format:</w:t>
        <w:br/>
        <w:br/>
        <w:t>PRIMARY RECOMMENDATION: [Vendor] — [one-line justification]</w:t>
        <w:br/>
        <w:t>ALTERNATIVE RECOMMENDATION: [Vendor] — [one-line justification] (or 'N/A — no other Tier 1 vendors')</w:t>
        <w:br/>
        <w:t>BUDGET OPTION: [Vendor] — [one-line justification] (or 'N/A')]</w:t>
      </w:r>
    </w:p>
    <w:p>
      <w:pPr>
        <w:pStyle w:val="Heading1"/>
      </w:pPr>
      <w:r>
        <w:rPr>
          <w:rFonts w:ascii="Calibri" w:hAnsi="Calibri"/>
        </w:rPr>
        <w:t>Conclusion</w:t>
      </w:r>
    </w:p>
    <w:p>
      <w:r>
        <w:t>[Final concluding paragraph. Restate the recommendation, note any caveats or next steps (e.g. 'Subject to successful completion of the Supplier Selection Questionnaire and ACB approval'), and reference the FA mandatory requirements framework.]</w:t>
      </w:r>
    </w:p>
    <w:p>
      <w:pPr>
        <w:pStyle w:val="Heading2"/>
      </w:pPr>
      <w:r>
        <w:rPr>
          <w:rFonts w:ascii="Calibri" w:hAnsi="Calibri"/>
        </w:rPr>
        <w:t>Certification Methodology Note</w:t>
      </w:r>
    </w:p>
    <w:p>
      <w:r>
        <w:t>[OPTIONAL — Describe how certifications were verified. E.g. 'Certifications were verified via vendor trust pages, ISO certification registries, and SOC 2 audit report availability. Where direct certification could not be confirmed, the compliance route (e.g. Via Parent, Via AWS) is noted.']</w:t>
      </w:r>
    </w:p>
    <w:p>
      <w:pPr>
        <w:pStyle w:val="Heading2"/>
      </w:pPr>
      <w:r>
        <w:rPr>
          <w:rFonts w:ascii="Calibri" w:hAnsi="Calibri"/>
        </w:rPr>
        <w:t>Verification Sources</w:t>
      </w:r>
    </w:p>
    <w:p>
      <w:pPr>
        <w:pStyle w:val="ListBullet"/>
      </w:pPr>
      <w:r>
        <w:t>[Vendor 1]: [URL to vendor's trust page or certification evidence]</w:t>
      </w:r>
    </w:p>
    <w:p>
      <w:pPr>
        <w:pStyle w:val="ListBullet"/>
      </w:pPr>
      <w:r>
        <w:t>[Vendor 2]: [URL]</w:t>
      </w:r>
    </w:p>
    <w:p>
      <w:pPr>
        <w:pStyle w:val="ListBullet"/>
      </w:pPr>
      <w:r>
        <w:t>[Vendor 3]: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