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30A3B" w14:textId="210B754D" w:rsidR="001506C3" w:rsidRDefault="001506C3" w:rsidP="001506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4F9FD4DA" w14:textId="22EBF5BC" w:rsidR="001506C3" w:rsidRDefault="001506C3" w:rsidP="001506C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terms of ‘Category’, ‘Theater’, then ‘Music’, followed by ‘Film &amp; Video’, in a decreasing order, had the highest number of successful campaigns during the period analyzed.</w:t>
      </w:r>
    </w:p>
    <w:p w14:paraId="513EE412" w14:textId="435C1784" w:rsidR="001506C3" w:rsidRDefault="001506C3" w:rsidP="001506C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terms of ‘Sub-category’, ‘Plays</w:t>
      </w:r>
      <w:r w:rsidR="00352D09">
        <w:rPr>
          <w:rFonts w:ascii="Segoe UI" w:eastAsia="Times New Roman" w:hAnsi="Segoe UI" w:cs="Segoe UI"/>
          <w:color w:val="24292E"/>
          <w:sz w:val="24"/>
          <w:szCs w:val="24"/>
        </w:rPr>
        <w:t xml:space="preserve">’ had the highest number of successful campaigns followed by </w:t>
      </w:r>
      <w:r w:rsidR="00976F98">
        <w:rPr>
          <w:rFonts w:ascii="Segoe UI" w:eastAsia="Times New Roman" w:hAnsi="Segoe UI" w:cs="Segoe UI"/>
          <w:color w:val="24292E"/>
          <w:sz w:val="24"/>
          <w:szCs w:val="24"/>
        </w:rPr>
        <w:t>‘Documentary’ with ‘Indie Rock’ and ‘Hardware’ tied for the third place.</w:t>
      </w:r>
    </w:p>
    <w:p w14:paraId="3C8DB7E0" w14:textId="611D7452" w:rsidR="00976F98" w:rsidRPr="001506C3" w:rsidRDefault="00976F98" w:rsidP="001506C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category ‘Music” had the highest percentage of successful campaigns.</w:t>
      </w:r>
    </w:p>
    <w:p w14:paraId="3C16DC50" w14:textId="2150A954" w:rsidR="00976F98" w:rsidRDefault="001506C3" w:rsidP="00976F9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2E7CC70B" w14:textId="4604FB62" w:rsidR="00976F98" w:rsidRDefault="00976F98" w:rsidP="00976F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categories with less than 50 campaigns, irrespective of the ‘State’ of the campaign, there is not enough data to draw any conclusions from the data set.</w:t>
      </w:r>
    </w:p>
    <w:p w14:paraId="482CCBC6" w14:textId="511E2EEB" w:rsidR="00976F98" w:rsidRDefault="00976F98" w:rsidP="00976F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‘Sub-Category’ classifications are NOT specific enough in a lot of cases – for instance, for the sub-category “Documentary”, is it a specific genre of “Documentaries” such as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Corrution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or Geo-Political, or Crime that is the most successful,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etc..</w:t>
      </w:r>
      <w:proofErr w:type="gramEnd"/>
    </w:p>
    <w:p w14:paraId="7015807F" w14:textId="77777777" w:rsidR="00845887" w:rsidRDefault="00976F98" w:rsidP="00976F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Trends derived from the Kickstarter campaign data may not apply to other crowdfunding sites/services, as th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ere may be specialty </w:t>
      </w:r>
      <w:r w:rsidR="00845887">
        <w:rPr>
          <w:rFonts w:ascii="Segoe UI" w:eastAsia="Times New Roman" w:hAnsi="Segoe UI" w:cs="Segoe UI"/>
          <w:color w:val="24292E"/>
          <w:sz w:val="24"/>
          <w:szCs w:val="24"/>
        </w:rPr>
        <w:t>crowdfunding sites.</w:t>
      </w:r>
    </w:p>
    <w:p w14:paraId="0DFAE09E" w14:textId="3B4B1FCC" w:rsidR="00976F98" w:rsidRPr="00976F98" w:rsidRDefault="00845887" w:rsidP="00976F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‘Live’ campaigns can either end in the ‘Failed’ or the ‘Successful’ state.</w:t>
      </w:r>
      <w:r w:rsidR="00976F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48BC4D9" w14:textId="664B2AF1" w:rsidR="001506C3" w:rsidRDefault="001506C3" w:rsidP="001506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FB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6CBB5556" w14:textId="06FC3222" w:rsidR="00845887" w:rsidRPr="00C550FB" w:rsidRDefault="00845887" w:rsidP="0084588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lot of other possible tables/ graphs - Campaign trends per country, per year, per category, per sub-category, per state, per %funded, can be further analyzed., or a combination thereof, meaning, category-country breakdown of the ‘state’ (successful/failed/live) to see whether a category ‘Music’ has a higher % of successful campaigns in one country vs the other. This can be further be filtered by year, or 5-year periods.</w:t>
      </w:r>
    </w:p>
    <w:p w14:paraId="09057486" w14:textId="77777777" w:rsidR="00CA301F" w:rsidRDefault="00CA301F"/>
    <w:sectPr w:rsidR="00CA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5C66"/>
    <w:multiLevelType w:val="hybridMultilevel"/>
    <w:tmpl w:val="447CA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92999"/>
    <w:multiLevelType w:val="multilevel"/>
    <w:tmpl w:val="2156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C3"/>
    <w:rsid w:val="001506C3"/>
    <w:rsid w:val="00352D09"/>
    <w:rsid w:val="00845887"/>
    <w:rsid w:val="00976F98"/>
    <w:rsid w:val="00C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3C5E"/>
  <w15:chartTrackingRefBased/>
  <w15:docId w15:val="{099188B9-310E-4F46-B511-7ABDDBCD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Patel</dc:creator>
  <cp:keywords/>
  <dc:description/>
  <cp:lastModifiedBy>Soham Patel</cp:lastModifiedBy>
  <cp:revision>1</cp:revision>
  <dcterms:created xsi:type="dcterms:W3CDTF">2019-04-25T22:32:00Z</dcterms:created>
  <dcterms:modified xsi:type="dcterms:W3CDTF">2019-04-25T23:34:00Z</dcterms:modified>
</cp:coreProperties>
</file>