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5089"/>
        <w:gridCol w:w="5089"/>
      </w:tblGrid>
      <w:tr w:rsidR="00325B53" w14:paraId="7DCE335B" w14:textId="77777777">
        <w:tc>
          <w:tcPr>
            <w:tcW w:w="5089" w:type="dxa"/>
            <w:tcBorders>
              <w:top w:val="single" w:sz="0" w:space="0" w:color="FFFFFF"/>
              <w:left w:val="single" w:sz="0" w:space="0" w:color="FFFFFF"/>
              <w:bottom w:val="single" w:sz="0" w:space="0" w:color="FFFFFF"/>
              <w:right w:val="single" w:sz="0" w:space="0" w:color="FFFFFF"/>
            </w:tcBorders>
            <w:shd w:val="clear" w:color="auto" w:fill="FFFFFF"/>
          </w:tcPr>
          <w:p w14:paraId="5E4A7831" w14:textId="793CBB53" w:rsidR="00325B53" w:rsidRDefault="00325B53"/>
        </w:tc>
        <w:tc>
          <w:tcPr>
            <w:tcW w:w="5089" w:type="dxa"/>
            <w:tcBorders>
              <w:top w:val="single" w:sz="0" w:space="0" w:color="FFFFFF"/>
              <w:left w:val="single" w:sz="0" w:space="0" w:color="FFFFFF"/>
              <w:bottom w:val="single" w:sz="0" w:space="0" w:color="FFFFFF"/>
              <w:right w:val="single" w:sz="0" w:space="0" w:color="FFFFFF"/>
            </w:tcBorders>
            <w:shd w:val="clear" w:color="auto" w:fill="FFFFFF"/>
          </w:tcPr>
          <w:p w14:paraId="69F1D6E6" w14:textId="77777777" w:rsidR="00325B53" w:rsidRDefault="00665F7E">
            <w:pPr>
              <w:jc w:val="right"/>
            </w:pPr>
            <w:r>
              <w:rPr>
                <w:b/>
                <w:color w:val="003B73"/>
                <w:sz w:val="20"/>
              </w:rPr>
              <w:t>Business Requirement Document</w:t>
            </w:r>
          </w:p>
        </w:tc>
      </w:tr>
    </w:tbl>
    <w:p w14:paraId="6A952949" w14:textId="77777777" w:rsidR="00325B53" w:rsidRDefault="00325B53">
      <w:pPr>
        <w:spacing w:after="480"/>
      </w:pPr>
    </w:p>
    <w:p w14:paraId="775DBFD7" w14:textId="77777777" w:rsidR="00325B53" w:rsidRDefault="00665F7E">
      <w:pPr>
        <w:jc w:val="center"/>
      </w:pPr>
      <w:r>
        <w:rPr>
          <w:b/>
          <w:color w:val="003B73"/>
          <w:sz w:val="52"/>
        </w:rPr>
        <w:t>Annual Vehicle Efficiency Report</w:t>
      </w:r>
    </w:p>
    <w:p w14:paraId="629591A4" w14:textId="77777777" w:rsidR="00325B53" w:rsidRDefault="00665F7E">
      <w:pPr>
        <w:jc w:val="center"/>
      </w:pPr>
      <w:r>
        <w:rPr>
          <w:color w:val="4B5563"/>
          <w:sz w:val="26"/>
        </w:rPr>
        <w:t>MyEicher Portal - EV Fleet Reporting</w:t>
      </w:r>
    </w:p>
    <w:tbl>
      <w:tblPr>
        <w:tblW w:w="5000" w:type="pct"/>
        <w:jc w:val="center"/>
        <w:tblLook w:val="04A0" w:firstRow="1" w:lastRow="0" w:firstColumn="1" w:lastColumn="0" w:noHBand="0" w:noVBand="1"/>
      </w:tblPr>
      <w:tblGrid>
        <w:gridCol w:w="10158"/>
      </w:tblGrid>
      <w:tr w:rsidR="00325B53" w14:paraId="0DA465C5" w14:textId="77777777">
        <w:trPr>
          <w:jc w:val="center"/>
        </w:trPr>
        <w:tc>
          <w:tcPr>
            <w:tcW w:w="10178" w:type="dxa"/>
            <w:tcBorders>
              <w:top w:val="single" w:sz="8" w:space="0" w:color="003B73"/>
              <w:left w:val="single" w:sz="8" w:space="0" w:color="003B73"/>
              <w:bottom w:val="single" w:sz="8" w:space="0" w:color="003B73"/>
              <w:right w:val="single" w:sz="8" w:space="0" w:color="003B73"/>
            </w:tcBorders>
            <w:shd w:val="clear" w:color="auto" w:fill="F3F6FA"/>
            <w:tcMar>
              <w:top w:w="110" w:type="dxa"/>
              <w:left w:w="120" w:type="dxa"/>
              <w:bottom w:w="110" w:type="dxa"/>
              <w:right w:w="120" w:type="dxa"/>
            </w:tcMar>
          </w:tcPr>
          <w:p w14:paraId="1F012835" w14:textId="77777777" w:rsidR="00325B53" w:rsidRDefault="00665F7E">
            <w:r>
              <w:rPr>
                <w:b/>
                <w:color w:val="003B73"/>
              </w:rPr>
              <w:t>Requirement summary</w:t>
            </w:r>
          </w:p>
          <w:p w14:paraId="0A7034C0" w14:textId="77777777" w:rsidR="00325B53" w:rsidRDefault="00665F7E">
            <w:pPr>
              <w:spacing w:after="0"/>
            </w:pPr>
            <w:r>
              <w:t>Add a standard Annual Vehicle Efficiency Report under Fleet Monitoring &gt; Reports for MyEicher Portal. The report auto-loads the latest 12 completed months, shows annual EV efficiency in kWh/km, month-wise efficiency trend, vehicle-wise annual efficiency, backend-derived Deviation, Status, Top Indicator, and Excel/PDF exports.</w:t>
            </w:r>
          </w:p>
        </w:tc>
      </w:tr>
    </w:tbl>
    <w:p w14:paraId="76E0FCFF" w14:textId="77777777" w:rsidR="00325B53" w:rsidRDefault="00325B53">
      <w:pPr>
        <w:spacing w:after="20"/>
      </w:pPr>
    </w:p>
    <w:tbl>
      <w:tblPr>
        <w:tblStyle w:val="TableGrid"/>
        <w:tblW w:w="5000" w:type="pct"/>
        <w:jc w:val="center"/>
        <w:tblLook w:val="04A0" w:firstRow="1" w:lastRow="0" w:firstColumn="1" w:lastColumn="0" w:noHBand="0" w:noVBand="1"/>
      </w:tblPr>
      <w:tblGrid>
        <w:gridCol w:w="2580"/>
        <w:gridCol w:w="7588"/>
      </w:tblGrid>
      <w:tr w:rsidR="00325B53" w14:paraId="0CE988FD" w14:textId="77777777">
        <w:trPr>
          <w:tblHeader/>
          <w:jc w:val="center"/>
        </w:trPr>
        <w:tc>
          <w:tcPr>
            <w:tcW w:w="2448"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3056B8F3" w14:textId="77777777" w:rsidR="00325B53" w:rsidRDefault="00665F7E">
            <w:r>
              <w:rPr>
                <w:b/>
                <w:color w:val="FFFFFF"/>
                <w:sz w:val="16"/>
              </w:rPr>
              <w:t>Field</w:t>
            </w:r>
          </w:p>
        </w:tc>
        <w:tc>
          <w:tcPr>
            <w:tcW w:w="7200"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0A0214ED" w14:textId="77777777" w:rsidR="00325B53" w:rsidRDefault="00665F7E">
            <w:r>
              <w:rPr>
                <w:b/>
                <w:color w:val="FFFFFF"/>
                <w:sz w:val="16"/>
              </w:rPr>
              <w:t>Details</w:t>
            </w:r>
          </w:p>
        </w:tc>
      </w:tr>
      <w:tr w:rsidR="00325B53" w14:paraId="0BCC91C5" w14:textId="77777777">
        <w:trPr>
          <w:jc w:val="center"/>
        </w:trPr>
        <w:tc>
          <w:tcPr>
            <w:tcW w:w="2448"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763910EC" w14:textId="77777777" w:rsidR="00325B53" w:rsidRDefault="00665F7E">
            <w:r>
              <w:rPr>
                <w:b/>
                <w:sz w:val="16"/>
              </w:rPr>
              <w:t>Product area</w:t>
            </w:r>
          </w:p>
        </w:tc>
        <w:tc>
          <w:tcPr>
            <w:tcW w:w="720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064B24B9" w14:textId="77777777" w:rsidR="00325B53" w:rsidRDefault="00665F7E">
            <w:r>
              <w:rPr>
                <w:sz w:val="16"/>
              </w:rPr>
              <w:t>MyEicher - EV fleet reporting</w:t>
            </w:r>
          </w:p>
        </w:tc>
      </w:tr>
      <w:tr w:rsidR="00325B53" w14:paraId="09E8E541" w14:textId="77777777">
        <w:trPr>
          <w:jc w:val="center"/>
        </w:trPr>
        <w:tc>
          <w:tcPr>
            <w:tcW w:w="2448"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4200EDC3" w14:textId="77777777" w:rsidR="00325B53" w:rsidRDefault="00665F7E">
            <w:r>
              <w:rPr>
                <w:b/>
                <w:sz w:val="16"/>
              </w:rPr>
              <w:t>Platform</w:t>
            </w:r>
          </w:p>
        </w:tc>
        <w:tc>
          <w:tcPr>
            <w:tcW w:w="720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38AE1859" w14:textId="77777777" w:rsidR="00325B53" w:rsidRDefault="00665F7E">
            <w:r>
              <w:rPr>
                <w:sz w:val="16"/>
              </w:rPr>
              <w:t>Web Portal only. Android/iOS to be covered separately.</w:t>
            </w:r>
          </w:p>
        </w:tc>
      </w:tr>
      <w:tr w:rsidR="00325B53" w14:paraId="68BFEC8D" w14:textId="77777777">
        <w:trPr>
          <w:jc w:val="center"/>
        </w:trPr>
        <w:tc>
          <w:tcPr>
            <w:tcW w:w="2448"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46AF96B3" w14:textId="77777777" w:rsidR="00325B53" w:rsidRDefault="00665F7E">
            <w:r>
              <w:rPr>
                <w:b/>
                <w:sz w:val="16"/>
              </w:rPr>
              <w:t>Module placement</w:t>
            </w:r>
          </w:p>
        </w:tc>
        <w:tc>
          <w:tcPr>
            <w:tcW w:w="720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593531AF" w14:textId="77777777" w:rsidR="00325B53" w:rsidRDefault="00665F7E">
            <w:r>
              <w:rPr>
                <w:sz w:val="16"/>
              </w:rPr>
              <w:t>Our Services &gt; Fleet Monitoring &gt; Reports &gt; Annual Vehicle Efficiency Report</w:t>
            </w:r>
          </w:p>
        </w:tc>
      </w:tr>
      <w:tr w:rsidR="00325B53" w14:paraId="4EE82E85" w14:textId="77777777">
        <w:trPr>
          <w:jc w:val="center"/>
        </w:trPr>
        <w:tc>
          <w:tcPr>
            <w:tcW w:w="2448"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25E2BF3B" w14:textId="77777777" w:rsidR="00325B53" w:rsidRDefault="00665F7E">
            <w:r>
              <w:rPr>
                <w:b/>
                <w:sz w:val="16"/>
              </w:rPr>
              <w:t>Primary metric</w:t>
            </w:r>
          </w:p>
        </w:tc>
        <w:tc>
          <w:tcPr>
            <w:tcW w:w="720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06CF0464" w14:textId="77777777" w:rsidR="00325B53" w:rsidRDefault="00665F7E">
            <w:r>
              <w:rPr>
                <w:sz w:val="16"/>
              </w:rPr>
              <w:t>Vehicle Efficiency = Total Power Consumption / Distance Travelled</w:t>
            </w:r>
          </w:p>
        </w:tc>
      </w:tr>
      <w:tr w:rsidR="00325B53" w14:paraId="3F19AB9F" w14:textId="77777777">
        <w:trPr>
          <w:jc w:val="center"/>
        </w:trPr>
        <w:tc>
          <w:tcPr>
            <w:tcW w:w="2448"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3C4D7504" w14:textId="77777777" w:rsidR="00325B53" w:rsidRDefault="00665F7E">
            <w:r>
              <w:rPr>
                <w:b/>
                <w:sz w:val="16"/>
              </w:rPr>
              <w:t>Primary unit</w:t>
            </w:r>
          </w:p>
        </w:tc>
        <w:tc>
          <w:tcPr>
            <w:tcW w:w="720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028EE5FC" w14:textId="77777777" w:rsidR="00325B53" w:rsidRDefault="00665F7E">
            <w:r>
              <w:rPr>
                <w:sz w:val="16"/>
              </w:rPr>
              <w:t>kWh/km. Lower value indicates better energy efficiency.</w:t>
            </w:r>
          </w:p>
        </w:tc>
      </w:tr>
      <w:tr w:rsidR="00325B53" w14:paraId="03A5B5C0" w14:textId="77777777">
        <w:trPr>
          <w:jc w:val="center"/>
        </w:trPr>
        <w:tc>
          <w:tcPr>
            <w:tcW w:w="2448"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56D9B9A5" w14:textId="77777777" w:rsidR="00325B53" w:rsidRDefault="00665F7E">
            <w:r>
              <w:rPr>
                <w:b/>
                <w:sz w:val="16"/>
              </w:rPr>
              <w:t>Primary data source</w:t>
            </w:r>
          </w:p>
        </w:tc>
        <w:tc>
          <w:tcPr>
            <w:tcW w:w="720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79B3D956" w14:textId="77777777" w:rsidR="00325B53" w:rsidRDefault="00665F7E">
            <w:r>
              <w:rPr>
                <w:sz w:val="16"/>
              </w:rPr>
              <w:t>Primary Daily Aggregate Table</w:t>
            </w:r>
          </w:p>
        </w:tc>
      </w:tr>
      <w:tr w:rsidR="00325B53" w14:paraId="3604086B" w14:textId="77777777">
        <w:trPr>
          <w:jc w:val="center"/>
        </w:trPr>
        <w:tc>
          <w:tcPr>
            <w:tcW w:w="2448"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073A43D2" w14:textId="77777777" w:rsidR="00325B53" w:rsidRDefault="00665F7E">
            <w:r>
              <w:rPr>
                <w:b/>
                <w:sz w:val="16"/>
              </w:rPr>
              <w:t>Design reference</w:t>
            </w:r>
          </w:p>
        </w:tc>
        <w:tc>
          <w:tcPr>
            <w:tcW w:w="720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61488430" w14:textId="77777777" w:rsidR="00325B53" w:rsidRDefault="00665F7E">
            <w:r>
              <w:rPr>
                <w:sz w:val="16"/>
              </w:rPr>
              <w:t>Figma / VD link included in Section 6</w:t>
            </w:r>
          </w:p>
        </w:tc>
      </w:tr>
      <w:tr w:rsidR="00325B53" w14:paraId="5193E8B9" w14:textId="77777777">
        <w:trPr>
          <w:jc w:val="center"/>
        </w:trPr>
        <w:tc>
          <w:tcPr>
            <w:tcW w:w="2448"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53C3C8B0" w14:textId="77777777" w:rsidR="00325B53" w:rsidRDefault="00665F7E">
            <w:r>
              <w:rPr>
                <w:b/>
                <w:sz w:val="16"/>
              </w:rPr>
              <w:t>Document status</w:t>
            </w:r>
          </w:p>
        </w:tc>
        <w:tc>
          <w:tcPr>
            <w:tcW w:w="720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18F6DD49" w14:textId="111CBF58" w:rsidR="00325B53" w:rsidRDefault="00FC77EA">
            <w:r>
              <w:t>Final Version</w:t>
            </w:r>
          </w:p>
        </w:tc>
      </w:tr>
    </w:tbl>
    <w:p w14:paraId="3253EBAE" w14:textId="77777777" w:rsidR="00325B53" w:rsidRDefault="00325B53">
      <w:pPr>
        <w:spacing w:after="20"/>
      </w:pPr>
    </w:p>
    <w:p w14:paraId="58855052" w14:textId="77777777" w:rsidR="00325B53" w:rsidRDefault="00665F7E">
      <w:pPr>
        <w:pStyle w:val="Heading2"/>
        <w:spacing w:before="80" w:after="40"/>
      </w:pPr>
      <w:r>
        <w:t>Document Sections</w:t>
      </w:r>
    </w:p>
    <w:p w14:paraId="0D673907" w14:textId="77777777" w:rsidR="00325B53" w:rsidRDefault="00665F7E">
      <w:pPr>
        <w:pStyle w:val="ListBullet"/>
        <w:spacing w:after="30"/>
        <w:ind w:left="259"/>
      </w:pPr>
      <w:r>
        <w:t>Version Control; Business Objective; Problem Statement; Scope; User Journey; Figma/VD Links</w:t>
      </w:r>
    </w:p>
    <w:p w14:paraId="4C036FD9" w14:textId="77777777" w:rsidR="00325B53" w:rsidRDefault="00665F7E">
      <w:pPr>
        <w:pStyle w:val="ListBullet"/>
        <w:spacing w:after="30"/>
        <w:ind w:left="259"/>
      </w:pPr>
      <w:r>
        <w:t>Functional and Non-Functional Requirements; Data Requirements including Usage Count</w:t>
      </w:r>
    </w:p>
    <w:p w14:paraId="3AE6BB6A" w14:textId="77777777" w:rsidR="00325B53" w:rsidRDefault="00665F7E">
      <w:pPr>
        <w:pStyle w:val="ListBullet"/>
        <w:spacing w:after="30"/>
        <w:ind w:left="259"/>
      </w:pPr>
      <w:r>
        <w:t>User Stories; Acceptance Criteria; Dependencies; Assumptions</w:t>
      </w:r>
    </w:p>
    <w:p w14:paraId="40B09458" w14:textId="77777777" w:rsidR="00325B53" w:rsidRDefault="00665F7E">
      <w:r>
        <w:br w:type="page"/>
      </w:r>
    </w:p>
    <w:p w14:paraId="5137CEB5" w14:textId="77777777" w:rsidR="00325B53" w:rsidRDefault="00665F7E">
      <w:pPr>
        <w:pStyle w:val="Heading1"/>
        <w:spacing w:before="160" w:after="40"/>
      </w:pPr>
      <w:r>
        <w:lastRenderedPageBreak/>
        <w:t>1. Version Control</w:t>
      </w:r>
    </w:p>
    <w:p w14:paraId="6501CE51" w14:textId="77777777" w:rsidR="00325B53" w:rsidRDefault="00325B53">
      <w:pPr>
        <w:pBdr>
          <w:bottom w:val="single" w:sz="8" w:space="1" w:color="EF233C"/>
        </w:pBdr>
        <w:spacing w:after="80"/>
      </w:pPr>
    </w:p>
    <w:tbl>
      <w:tblPr>
        <w:tblStyle w:val="TableGrid"/>
        <w:tblW w:w="5000" w:type="pct"/>
        <w:jc w:val="center"/>
        <w:tblLook w:val="04A0" w:firstRow="1" w:lastRow="0" w:firstColumn="1" w:lastColumn="0" w:noHBand="0" w:noVBand="1"/>
      </w:tblPr>
      <w:tblGrid>
        <w:gridCol w:w="990"/>
        <w:gridCol w:w="1384"/>
        <w:gridCol w:w="2009"/>
        <w:gridCol w:w="4657"/>
        <w:gridCol w:w="1128"/>
      </w:tblGrid>
      <w:tr w:rsidR="00325B53" w14:paraId="52B583C2" w14:textId="77777777">
        <w:trPr>
          <w:tblHeader/>
          <w:jc w:val="center"/>
        </w:trPr>
        <w:tc>
          <w:tcPr>
            <w:tcW w:w="1008"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1154EE18" w14:textId="77777777" w:rsidR="00325B53" w:rsidRDefault="00665F7E">
            <w:r>
              <w:rPr>
                <w:b/>
                <w:color w:val="FFFFFF"/>
                <w:sz w:val="16"/>
              </w:rPr>
              <w:t>Version</w:t>
            </w:r>
          </w:p>
        </w:tc>
        <w:tc>
          <w:tcPr>
            <w:tcW w:w="1440"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023EBB15" w14:textId="77777777" w:rsidR="00325B53" w:rsidRDefault="00665F7E">
            <w:r>
              <w:rPr>
                <w:b/>
                <w:color w:val="FFFFFF"/>
                <w:sz w:val="16"/>
              </w:rPr>
              <w:t>Date</w:t>
            </w:r>
          </w:p>
        </w:tc>
        <w:tc>
          <w:tcPr>
            <w:tcW w:w="2088"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3B9BB61F" w14:textId="77777777" w:rsidR="00325B53" w:rsidRDefault="00665F7E">
            <w:r>
              <w:rPr>
                <w:b/>
                <w:color w:val="FFFFFF"/>
                <w:sz w:val="16"/>
              </w:rPr>
              <w:t>Owner</w:t>
            </w:r>
          </w:p>
        </w:tc>
        <w:tc>
          <w:tcPr>
            <w:tcW w:w="4896"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5FA6A485" w14:textId="77777777" w:rsidR="00325B53" w:rsidRDefault="00665F7E">
            <w:r>
              <w:rPr>
                <w:b/>
                <w:color w:val="FFFFFF"/>
                <w:sz w:val="16"/>
              </w:rPr>
              <w:t>Change Summary</w:t>
            </w:r>
          </w:p>
        </w:tc>
        <w:tc>
          <w:tcPr>
            <w:tcW w:w="1152"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17026A52" w14:textId="77777777" w:rsidR="00325B53" w:rsidRDefault="00665F7E">
            <w:r>
              <w:rPr>
                <w:b/>
                <w:color w:val="FFFFFF"/>
                <w:sz w:val="16"/>
              </w:rPr>
              <w:t>Status</w:t>
            </w:r>
          </w:p>
        </w:tc>
      </w:tr>
      <w:tr w:rsidR="00325B53" w14:paraId="5E24BF27" w14:textId="77777777">
        <w:trPr>
          <w:jc w:val="center"/>
        </w:trPr>
        <w:tc>
          <w:tcPr>
            <w:tcW w:w="1008"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188C9D9E" w14:textId="77777777" w:rsidR="00325B53" w:rsidRDefault="00665F7E">
            <w:r>
              <w:rPr>
                <w:sz w:val="16"/>
              </w:rPr>
              <w:t>0.2</w:t>
            </w:r>
          </w:p>
        </w:tc>
        <w:tc>
          <w:tcPr>
            <w:tcW w:w="144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65877EB4" w14:textId="77777777" w:rsidR="00325B53" w:rsidRDefault="00665F7E">
            <w:r>
              <w:rPr>
                <w:sz w:val="16"/>
              </w:rPr>
              <w:t>22-Jun-2026</w:t>
            </w:r>
          </w:p>
        </w:tc>
        <w:tc>
          <w:tcPr>
            <w:tcW w:w="2088"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1A14A419" w14:textId="77777777" w:rsidR="00325B53" w:rsidRDefault="00665F7E">
            <w:r>
              <w:rPr>
                <w:sz w:val="16"/>
              </w:rPr>
              <w:t>Product Manager - EV</w:t>
            </w:r>
          </w:p>
        </w:tc>
        <w:tc>
          <w:tcPr>
            <w:tcW w:w="4896"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24E80B5B" w14:textId="77777777" w:rsidR="00325B53" w:rsidRDefault="00665F7E">
            <w:r>
              <w:rPr>
                <w:sz w:val="16"/>
              </w:rPr>
              <w:t>BRD updated for MyEicher Portal Annual Vehicle Efficiency Report with final UI behaviour, data source, export, and backend logic.</w:t>
            </w:r>
          </w:p>
        </w:tc>
        <w:tc>
          <w:tcPr>
            <w:tcW w:w="1152"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75086557" w14:textId="0F077A0E" w:rsidR="00325B53" w:rsidRDefault="00FC77EA">
            <w:r>
              <w:t>Final Version</w:t>
            </w:r>
          </w:p>
        </w:tc>
      </w:tr>
    </w:tbl>
    <w:p w14:paraId="42C62172" w14:textId="77777777" w:rsidR="00325B53" w:rsidRDefault="00325B53">
      <w:pPr>
        <w:spacing w:after="20"/>
      </w:pPr>
    </w:p>
    <w:p w14:paraId="45FDE9EE" w14:textId="77777777" w:rsidR="00325B53" w:rsidRDefault="00665F7E">
      <w:pPr>
        <w:pStyle w:val="Heading1"/>
        <w:spacing w:before="160" w:after="40"/>
      </w:pPr>
      <w:r>
        <w:t>2. Business Objective</w:t>
      </w:r>
    </w:p>
    <w:p w14:paraId="39042F4C" w14:textId="77777777" w:rsidR="00325B53" w:rsidRDefault="00325B53">
      <w:pPr>
        <w:pBdr>
          <w:bottom w:val="single" w:sz="8" w:space="1" w:color="EF233C"/>
        </w:pBdr>
        <w:spacing w:after="80"/>
      </w:pPr>
    </w:p>
    <w:p w14:paraId="7097364C" w14:textId="77777777" w:rsidR="00325B53" w:rsidRDefault="00665F7E">
      <w:pPr>
        <w:spacing w:after="80"/>
      </w:pPr>
      <w:r>
        <w:t>Create a customer-facing Annual Vehicle Efficiency Report for EV fleets in MyEicher Portal. The report should help customers and internal teams review annual energy efficiency in kWh/km, understand month-wise variation, identify underperforming vehicles, and export the annual efficiency report for business review.</w:t>
      </w:r>
    </w:p>
    <w:tbl>
      <w:tblPr>
        <w:tblStyle w:val="TableGrid"/>
        <w:tblW w:w="5000" w:type="pct"/>
        <w:jc w:val="center"/>
        <w:tblLook w:val="04A0" w:firstRow="1" w:lastRow="0" w:firstColumn="1" w:lastColumn="0" w:noHBand="0" w:noVBand="1"/>
      </w:tblPr>
      <w:tblGrid>
        <w:gridCol w:w="2311"/>
        <w:gridCol w:w="7857"/>
      </w:tblGrid>
      <w:tr w:rsidR="00325B53" w14:paraId="73BE2F06" w14:textId="77777777">
        <w:trPr>
          <w:tblHeader/>
          <w:jc w:val="center"/>
        </w:trPr>
        <w:tc>
          <w:tcPr>
            <w:tcW w:w="2160"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740AEA95" w14:textId="77777777" w:rsidR="00325B53" w:rsidRDefault="00665F7E">
            <w:r>
              <w:rPr>
                <w:b/>
                <w:color w:val="FFFFFF"/>
                <w:sz w:val="16"/>
              </w:rPr>
              <w:t>Item</w:t>
            </w:r>
          </w:p>
        </w:tc>
        <w:tc>
          <w:tcPr>
            <w:tcW w:w="7344"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61D64266" w14:textId="77777777" w:rsidR="00325B53" w:rsidRDefault="00665F7E">
            <w:r>
              <w:rPr>
                <w:b/>
                <w:color w:val="FFFFFF"/>
                <w:sz w:val="16"/>
              </w:rPr>
              <w:t>Definition</w:t>
            </w:r>
          </w:p>
        </w:tc>
      </w:tr>
      <w:tr w:rsidR="00325B53" w14:paraId="4A598524" w14:textId="77777777">
        <w:trPr>
          <w:jc w:val="center"/>
        </w:trPr>
        <w:tc>
          <w:tcPr>
            <w:tcW w:w="216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621EEF91" w14:textId="77777777" w:rsidR="00325B53" w:rsidRDefault="00665F7E">
            <w:r>
              <w:rPr>
                <w:b/>
                <w:sz w:val="16"/>
              </w:rPr>
              <w:t>Primary users</w:t>
            </w:r>
          </w:p>
        </w:tc>
        <w:tc>
          <w:tcPr>
            <w:tcW w:w="7344"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57D96737" w14:textId="77777777" w:rsidR="00325B53" w:rsidRDefault="00665F7E">
            <w:r>
              <w:rPr>
                <w:sz w:val="16"/>
              </w:rPr>
              <w:t>Fleet managers, depot/operations teams, customer account teams, product/service teams</w:t>
            </w:r>
          </w:p>
        </w:tc>
      </w:tr>
      <w:tr w:rsidR="00325B53" w14:paraId="49748FFD" w14:textId="77777777">
        <w:trPr>
          <w:jc w:val="center"/>
        </w:trPr>
        <w:tc>
          <w:tcPr>
            <w:tcW w:w="216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67559FF3" w14:textId="77777777" w:rsidR="00325B53" w:rsidRDefault="00665F7E">
            <w:r>
              <w:rPr>
                <w:b/>
                <w:sz w:val="16"/>
              </w:rPr>
              <w:t>Business value</w:t>
            </w:r>
          </w:p>
        </w:tc>
        <w:tc>
          <w:tcPr>
            <w:tcW w:w="7344"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5AE6205E" w14:textId="77777777" w:rsidR="00325B53" w:rsidRDefault="00665F7E">
            <w:r>
              <w:rPr>
                <w:sz w:val="16"/>
              </w:rPr>
              <w:t>Provides a clear annual EV efficiency view and supports customer discussions where monthly summer consumption may be higher due to AC load.</w:t>
            </w:r>
          </w:p>
        </w:tc>
      </w:tr>
      <w:tr w:rsidR="00325B53" w14:paraId="5F78B38A" w14:textId="77777777">
        <w:trPr>
          <w:jc w:val="center"/>
        </w:trPr>
        <w:tc>
          <w:tcPr>
            <w:tcW w:w="216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17C4AE96" w14:textId="77777777" w:rsidR="00325B53" w:rsidRDefault="00665F7E">
            <w:r>
              <w:rPr>
                <w:b/>
                <w:sz w:val="16"/>
              </w:rPr>
              <w:t>Core principle</w:t>
            </w:r>
          </w:p>
        </w:tc>
        <w:tc>
          <w:tcPr>
            <w:tcW w:w="7344"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6F6A6384" w14:textId="77777777" w:rsidR="00325B53" w:rsidRDefault="00665F7E">
            <w:r>
              <w:rPr>
                <w:sz w:val="16"/>
              </w:rPr>
              <w:t>Keep the page simple and focused on annual vehicle efficiency. Do not convert it into a broad fleet health, green savings, charging, or uptime report.</w:t>
            </w:r>
          </w:p>
        </w:tc>
      </w:tr>
      <w:tr w:rsidR="00325B53" w14:paraId="77A3A7F3" w14:textId="77777777">
        <w:trPr>
          <w:jc w:val="center"/>
        </w:trPr>
        <w:tc>
          <w:tcPr>
            <w:tcW w:w="216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348CA740" w14:textId="77777777" w:rsidR="00325B53" w:rsidRDefault="00665F7E">
            <w:r>
              <w:rPr>
                <w:b/>
                <w:sz w:val="16"/>
              </w:rPr>
              <w:t>Portal scope</w:t>
            </w:r>
          </w:p>
        </w:tc>
        <w:tc>
          <w:tcPr>
            <w:tcW w:w="7344"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12F90E3B" w14:textId="77777777" w:rsidR="00325B53" w:rsidRDefault="00665F7E">
            <w:r>
              <w:rPr>
                <w:sz w:val="16"/>
              </w:rPr>
              <w:t>This BRD applies to MyEicher Web Portal only. Android/iOS shall be addressed separately.</w:t>
            </w:r>
          </w:p>
        </w:tc>
      </w:tr>
    </w:tbl>
    <w:p w14:paraId="5C6F1029" w14:textId="77777777" w:rsidR="00325B53" w:rsidRDefault="00325B53">
      <w:pPr>
        <w:spacing w:after="20"/>
      </w:pPr>
    </w:p>
    <w:p w14:paraId="2BCBCA8A" w14:textId="77777777" w:rsidR="00325B53" w:rsidRDefault="00665F7E">
      <w:pPr>
        <w:pStyle w:val="Heading1"/>
        <w:spacing w:before="160" w:after="40"/>
      </w:pPr>
      <w:r>
        <w:t>3. Problem Statement</w:t>
      </w:r>
    </w:p>
    <w:p w14:paraId="4425DB36" w14:textId="77777777" w:rsidR="00325B53" w:rsidRDefault="00325B53">
      <w:pPr>
        <w:pBdr>
          <w:bottom w:val="single" w:sz="8" w:space="1" w:color="EF233C"/>
        </w:pBdr>
        <w:spacing w:after="80"/>
      </w:pPr>
    </w:p>
    <w:p w14:paraId="7B57809A" w14:textId="77777777" w:rsidR="00325B53" w:rsidRDefault="00665F7E">
      <w:pPr>
        <w:pStyle w:val="ListBullet"/>
        <w:spacing w:after="30"/>
        <w:ind w:left="259"/>
      </w:pPr>
      <w:r>
        <w:t>Existing reports provide selected-duration and monthly efficiency data, but there is no dedicated annual report that auto-loads the latest 12 completed months.</w:t>
      </w:r>
    </w:p>
    <w:p w14:paraId="66ED99EA" w14:textId="77777777" w:rsidR="00325B53" w:rsidRDefault="00665F7E">
      <w:pPr>
        <w:pStyle w:val="ListBullet"/>
        <w:spacing w:after="30"/>
        <w:ind w:left="259"/>
      </w:pPr>
      <w:r>
        <w:t>Customers need an annual efficiency view because individual summer months can show higher kWh/km due to AC consumption, while full-year performance may still be acceptable.</w:t>
      </w:r>
    </w:p>
    <w:p w14:paraId="44369D85" w14:textId="77777777" w:rsidR="00325B53" w:rsidRDefault="00665F7E">
      <w:pPr>
        <w:pStyle w:val="ListBullet"/>
        <w:spacing w:after="30"/>
        <w:ind w:left="259"/>
      </w:pPr>
      <w:r>
        <w:t>Mixed EV fleets such as Pro X and buses cannot be compared using one common fleet average; backend logic must compare vehicles by model or segment.</w:t>
      </w:r>
    </w:p>
    <w:p w14:paraId="7E45C64A" w14:textId="77777777" w:rsidR="00325B53" w:rsidRDefault="00665F7E">
      <w:pPr>
        <w:pStyle w:val="ListBullet"/>
        <w:spacing w:after="30"/>
        <w:ind w:left="259"/>
      </w:pPr>
      <w:r>
        <w:t>Customers need simple action pointers for high kWh/km vehicles without exposing complex technical calculations on the UI.</w:t>
      </w:r>
    </w:p>
    <w:p w14:paraId="55D4EFF4" w14:textId="77777777" w:rsidR="00325B53" w:rsidRDefault="00665F7E">
      <w:pPr>
        <w:pStyle w:val="Heading1"/>
        <w:spacing w:before="160" w:after="40"/>
      </w:pPr>
      <w:r>
        <w:t>4. Scope</w:t>
      </w:r>
    </w:p>
    <w:p w14:paraId="65065335" w14:textId="77777777" w:rsidR="00325B53" w:rsidRDefault="00325B53">
      <w:pPr>
        <w:pBdr>
          <w:bottom w:val="single" w:sz="8" w:space="1" w:color="EF233C"/>
        </w:pBdr>
        <w:spacing w:after="80"/>
      </w:pPr>
    </w:p>
    <w:tbl>
      <w:tblPr>
        <w:tblStyle w:val="TableGrid"/>
        <w:tblW w:w="5000" w:type="pct"/>
        <w:jc w:val="center"/>
        <w:tblLook w:val="04A0" w:firstRow="1" w:lastRow="0" w:firstColumn="1" w:lastColumn="0" w:noHBand="0" w:noVBand="1"/>
      </w:tblPr>
      <w:tblGrid>
        <w:gridCol w:w="5084"/>
        <w:gridCol w:w="5084"/>
      </w:tblGrid>
      <w:tr w:rsidR="00325B53" w14:paraId="5C2861CE" w14:textId="77777777">
        <w:trPr>
          <w:tblHeader/>
          <w:jc w:val="center"/>
        </w:trPr>
        <w:tc>
          <w:tcPr>
            <w:tcW w:w="4680"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3EB303DA" w14:textId="77777777" w:rsidR="00325B53" w:rsidRDefault="00665F7E">
            <w:r>
              <w:rPr>
                <w:b/>
                <w:color w:val="FFFFFF"/>
                <w:sz w:val="16"/>
              </w:rPr>
              <w:t>In Scope</w:t>
            </w:r>
          </w:p>
        </w:tc>
        <w:tc>
          <w:tcPr>
            <w:tcW w:w="4680"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74A795BD" w14:textId="77777777" w:rsidR="00325B53" w:rsidRDefault="00665F7E">
            <w:r>
              <w:rPr>
                <w:b/>
                <w:color w:val="FFFFFF"/>
                <w:sz w:val="16"/>
              </w:rPr>
              <w:t>Out of Scope</w:t>
            </w:r>
          </w:p>
        </w:tc>
      </w:tr>
      <w:tr w:rsidR="00325B53" w14:paraId="5A5879D4" w14:textId="77777777">
        <w:trPr>
          <w:jc w:val="center"/>
        </w:trPr>
        <w:tc>
          <w:tcPr>
            <w:tcW w:w="468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143CF647" w14:textId="77777777" w:rsidR="00325B53" w:rsidRDefault="00665F7E">
            <w:r>
              <w:rPr>
                <w:sz w:val="16"/>
              </w:rPr>
              <w:t>New Annual Vehicle Efficiency Report tab under Fleet Monitoring &gt; Reports.</w:t>
            </w:r>
          </w:p>
        </w:tc>
        <w:tc>
          <w:tcPr>
            <w:tcW w:w="468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01C0BE7D" w14:textId="6F22091C" w:rsidR="00325B53" w:rsidRDefault="00FC77EA">
            <w:r>
              <w:t>_</w:t>
            </w:r>
          </w:p>
        </w:tc>
      </w:tr>
      <w:tr w:rsidR="00325B53" w14:paraId="0D7101B7" w14:textId="77777777">
        <w:trPr>
          <w:jc w:val="center"/>
        </w:trPr>
        <w:tc>
          <w:tcPr>
            <w:tcW w:w="468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0F46B19B" w14:textId="77777777" w:rsidR="00325B53" w:rsidRDefault="00665F7E">
            <w:r>
              <w:rPr>
                <w:sz w:val="16"/>
              </w:rPr>
              <w:t>Auto annual period using latest 12 completed months.</w:t>
            </w:r>
          </w:p>
        </w:tc>
        <w:tc>
          <w:tcPr>
            <w:tcW w:w="468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26184DE5" w14:textId="77777777" w:rsidR="00325B53" w:rsidRDefault="00665F7E">
            <w:r>
              <w:rPr>
                <w:sz w:val="16"/>
              </w:rPr>
              <w:t>Customer-facing date/duration filter.</w:t>
            </w:r>
          </w:p>
        </w:tc>
      </w:tr>
      <w:tr w:rsidR="00325B53" w14:paraId="2999B2E4" w14:textId="77777777">
        <w:trPr>
          <w:jc w:val="center"/>
        </w:trPr>
        <w:tc>
          <w:tcPr>
            <w:tcW w:w="468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435B93CF" w14:textId="77777777" w:rsidR="00325B53" w:rsidRDefault="00665F7E">
            <w:r>
              <w:rPr>
                <w:sz w:val="16"/>
              </w:rPr>
              <w:t>Four KPI cards, month-wise bar chart, vehicle-wise annual table.</w:t>
            </w:r>
          </w:p>
        </w:tc>
        <w:tc>
          <w:tcPr>
            <w:tcW w:w="468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2B424D3C" w14:textId="77777777" w:rsidR="00325B53" w:rsidRDefault="00665F7E">
            <w:r>
              <w:rPr>
                <w:sz w:val="16"/>
              </w:rPr>
              <w:t>Manual custom report builder flow for this use case.</w:t>
            </w:r>
          </w:p>
        </w:tc>
      </w:tr>
      <w:tr w:rsidR="00325B53" w14:paraId="4E2E4649" w14:textId="77777777">
        <w:trPr>
          <w:jc w:val="center"/>
        </w:trPr>
        <w:tc>
          <w:tcPr>
            <w:tcW w:w="468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0870A23C" w14:textId="77777777" w:rsidR="00325B53" w:rsidRDefault="00665F7E">
            <w:r>
              <w:rPr>
                <w:sz w:val="16"/>
              </w:rPr>
              <w:t>Page-level vehicle search that updates cards, chart, table, and export.</w:t>
            </w:r>
          </w:p>
        </w:tc>
        <w:tc>
          <w:tcPr>
            <w:tcW w:w="468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640C7D42" w14:textId="77777777" w:rsidR="00325B53" w:rsidRDefault="00665F7E">
            <w:r>
              <w:rPr>
                <w:sz w:val="16"/>
              </w:rPr>
              <w:t>Charging event analysis, green savings, diesel saved, CO2 saved.</w:t>
            </w:r>
          </w:p>
        </w:tc>
      </w:tr>
      <w:tr w:rsidR="00325B53" w14:paraId="1EDDDAD9" w14:textId="77777777">
        <w:trPr>
          <w:jc w:val="center"/>
        </w:trPr>
        <w:tc>
          <w:tcPr>
            <w:tcW w:w="468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604B3B47" w14:textId="77777777" w:rsidR="00325B53" w:rsidRDefault="00665F7E">
            <w:r>
              <w:rPr>
                <w:sz w:val="16"/>
              </w:rPr>
              <w:t>Status and Top Indicator filters for the vehicle table.</w:t>
            </w:r>
          </w:p>
        </w:tc>
        <w:tc>
          <w:tcPr>
            <w:tcW w:w="468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412E0E0D" w14:textId="77777777" w:rsidR="00325B53" w:rsidRDefault="00665F7E">
            <w:r>
              <w:rPr>
                <w:sz w:val="16"/>
              </w:rPr>
              <w:t>Idling, stoppage, low energy recovery, or power gained indicators in MVP.</w:t>
            </w:r>
          </w:p>
        </w:tc>
      </w:tr>
      <w:tr w:rsidR="00325B53" w14:paraId="727EE386" w14:textId="77777777">
        <w:trPr>
          <w:jc w:val="center"/>
        </w:trPr>
        <w:tc>
          <w:tcPr>
            <w:tcW w:w="468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40216D4E" w14:textId="77777777" w:rsidR="00325B53" w:rsidRDefault="00665F7E">
            <w:r>
              <w:rPr>
                <w:sz w:val="16"/>
              </w:rPr>
              <w:t>Backend-derived Deviation, Status, and Top Indicator.</w:t>
            </w:r>
          </w:p>
        </w:tc>
        <w:tc>
          <w:tcPr>
            <w:tcW w:w="468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5D6B2532" w14:textId="77777777" w:rsidR="00325B53" w:rsidRDefault="00665F7E">
            <w:r>
              <w:rPr>
                <w:sz w:val="16"/>
              </w:rPr>
              <w:t>Raw CAN packet calculation on UI load.</w:t>
            </w:r>
          </w:p>
        </w:tc>
      </w:tr>
      <w:tr w:rsidR="00325B53" w14:paraId="6709D866" w14:textId="77777777">
        <w:trPr>
          <w:jc w:val="center"/>
        </w:trPr>
        <w:tc>
          <w:tcPr>
            <w:tcW w:w="468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08EB8F42" w14:textId="77777777" w:rsidR="00325B53" w:rsidRDefault="00665F7E">
            <w:r>
              <w:rPr>
                <w:sz w:val="16"/>
              </w:rPr>
              <w:t>Excel and PDF export following existing MyEicher export style.</w:t>
            </w:r>
          </w:p>
        </w:tc>
        <w:tc>
          <w:tcPr>
            <w:tcW w:w="468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4FE388F4" w14:textId="77777777" w:rsidR="00325B53" w:rsidRDefault="00665F7E">
            <w:r>
              <w:rPr>
                <w:sz w:val="16"/>
              </w:rPr>
              <w:t>Customer-visible model benchmark/comparison basis column.</w:t>
            </w:r>
          </w:p>
        </w:tc>
      </w:tr>
    </w:tbl>
    <w:p w14:paraId="7FBFA023" w14:textId="77777777" w:rsidR="00325B53" w:rsidRDefault="00325B53">
      <w:pPr>
        <w:spacing w:after="20"/>
      </w:pPr>
    </w:p>
    <w:p w14:paraId="756F4BCF" w14:textId="77777777" w:rsidR="00325B53" w:rsidRDefault="00665F7E">
      <w:pPr>
        <w:pStyle w:val="Heading1"/>
        <w:spacing w:before="160" w:after="40"/>
      </w:pPr>
      <w:r>
        <w:t>5. User Journey</w:t>
      </w:r>
    </w:p>
    <w:p w14:paraId="49BC3005" w14:textId="77777777" w:rsidR="00325B53" w:rsidRDefault="00325B53">
      <w:pPr>
        <w:pBdr>
          <w:bottom w:val="single" w:sz="8" w:space="1" w:color="EF233C"/>
        </w:pBdr>
        <w:spacing w:after="80"/>
      </w:pPr>
    </w:p>
    <w:tbl>
      <w:tblPr>
        <w:tblStyle w:val="TableGrid"/>
        <w:tblW w:w="5000" w:type="pct"/>
        <w:jc w:val="center"/>
        <w:tblLook w:val="04A0" w:firstRow="1" w:lastRow="0" w:firstColumn="1" w:lastColumn="0" w:noHBand="0" w:noVBand="1"/>
      </w:tblPr>
      <w:tblGrid>
        <w:gridCol w:w="688"/>
        <w:gridCol w:w="3211"/>
        <w:gridCol w:w="6269"/>
      </w:tblGrid>
      <w:tr w:rsidR="00325B53" w14:paraId="7355139F" w14:textId="77777777">
        <w:trPr>
          <w:tblHeader/>
          <w:jc w:val="center"/>
        </w:trPr>
        <w:tc>
          <w:tcPr>
            <w:tcW w:w="648"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538B1857" w14:textId="77777777" w:rsidR="00325B53" w:rsidRDefault="00665F7E">
            <w:r>
              <w:rPr>
                <w:b/>
                <w:color w:val="FFFFFF"/>
                <w:sz w:val="15"/>
              </w:rPr>
              <w:t>Step</w:t>
            </w:r>
          </w:p>
        </w:tc>
        <w:tc>
          <w:tcPr>
            <w:tcW w:w="3024"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1A31AA5C" w14:textId="77777777" w:rsidR="00325B53" w:rsidRDefault="00665F7E">
            <w:r>
              <w:rPr>
                <w:b/>
                <w:color w:val="FFFFFF"/>
                <w:sz w:val="15"/>
              </w:rPr>
              <w:t>User Action</w:t>
            </w:r>
          </w:p>
        </w:tc>
        <w:tc>
          <w:tcPr>
            <w:tcW w:w="5904"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7E613C59" w14:textId="77777777" w:rsidR="00325B53" w:rsidRDefault="00665F7E">
            <w:r>
              <w:rPr>
                <w:b/>
                <w:color w:val="FFFFFF"/>
                <w:sz w:val="15"/>
              </w:rPr>
              <w:t>Expected System Behaviour</w:t>
            </w:r>
          </w:p>
        </w:tc>
      </w:tr>
      <w:tr w:rsidR="00325B53" w14:paraId="3E999F28" w14:textId="77777777">
        <w:trPr>
          <w:jc w:val="center"/>
        </w:trPr>
        <w:tc>
          <w:tcPr>
            <w:tcW w:w="648"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21DEAD2E" w14:textId="77777777" w:rsidR="00325B53" w:rsidRDefault="00665F7E">
            <w:r>
              <w:rPr>
                <w:sz w:val="15"/>
              </w:rPr>
              <w:t>1</w:t>
            </w:r>
          </w:p>
        </w:tc>
        <w:tc>
          <w:tcPr>
            <w:tcW w:w="3024"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76A67F45" w14:textId="77777777" w:rsidR="00325B53" w:rsidRDefault="00665F7E">
            <w:r>
              <w:rPr>
                <w:sz w:val="15"/>
              </w:rPr>
              <w:t>Open Our Services &gt; Fleet Monitoring &gt; Reports &gt; Annual Vehicle Efficiency Report.</w:t>
            </w:r>
          </w:p>
        </w:tc>
        <w:tc>
          <w:tcPr>
            <w:tcW w:w="5904"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6C6D77CB" w14:textId="77777777" w:rsidR="00325B53" w:rsidRDefault="00665F7E">
            <w:r>
              <w:rPr>
                <w:sz w:val="15"/>
              </w:rPr>
              <w:t>Report opens in default All Vehicles mode with latest 12 completed months already applied.</w:t>
            </w:r>
          </w:p>
        </w:tc>
      </w:tr>
      <w:tr w:rsidR="00325B53" w14:paraId="7FC631FC" w14:textId="77777777">
        <w:trPr>
          <w:jc w:val="center"/>
        </w:trPr>
        <w:tc>
          <w:tcPr>
            <w:tcW w:w="648"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267B977A" w14:textId="77777777" w:rsidR="00325B53" w:rsidRDefault="00665F7E">
            <w:r>
              <w:rPr>
                <w:sz w:val="15"/>
              </w:rPr>
              <w:t>2</w:t>
            </w:r>
          </w:p>
        </w:tc>
        <w:tc>
          <w:tcPr>
            <w:tcW w:w="3024"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6E6EE3E8" w14:textId="77777777" w:rsidR="00325B53" w:rsidRDefault="00665F7E">
            <w:r>
              <w:rPr>
                <w:sz w:val="15"/>
              </w:rPr>
              <w:t>Review the four summary KPI cards.</w:t>
            </w:r>
          </w:p>
        </w:tc>
        <w:tc>
          <w:tcPr>
            <w:tcW w:w="5904"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2F2A2B27" w14:textId="77777777" w:rsidR="00325B53" w:rsidRDefault="00665F7E">
            <w:r>
              <w:rPr>
                <w:sz w:val="15"/>
              </w:rPr>
              <w:t>Cards show fleet-level Vehicles Operated, Total Distance Travelled, Total Power Consumption, and Fleet Vehicle Efficiency.</w:t>
            </w:r>
          </w:p>
        </w:tc>
      </w:tr>
      <w:tr w:rsidR="00325B53" w14:paraId="54FAD470" w14:textId="77777777">
        <w:trPr>
          <w:jc w:val="center"/>
        </w:trPr>
        <w:tc>
          <w:tcPr>
            <w:tcW w:w="648"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717880F0" w14:textId="77777777" w:rsidR="00325B53" w:rsidRDefault="00665F7E">
            <w:r>
              <w:rPr>
                <w:sz w:val="15"/>
              </w:rPr>
              <w:t>3</w:t>
            </w:r>
          </w:p>
        </w:tc>
        <w:tc>
          <w:tcPr>
            <w:tcW w:w="3024"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36F762B6" w14:textId="77777777" w:rsidR="00325B53" w:rsidRDefault="00665F7E">
            <w:r>
              <w:rPr>
                <w:sz w:val="15"/>
              </w:rPr>
              <w:t>Review month-wise bar chart.</w:t>
            </w:r>
          </w:p>
        </w:tc>
        <w:tc>
          <w:tcPr>
            <w:tcW w:w="5904"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4B92ACC5" w14:textId="77777777" w:rsidR="00325B53" w:rsidRDefault="00665F7E">
            <w:r>
              <w:rPr>
                <w:sz w:val="15"/>
              </w:rPr>
              <w:t>Chart shows month-wise fleet kWh/km. Highest month is red, lowest month is green, others are blue.</w:t>
            </w:r>
          </w:p>
        </w:tc>
      </w:tr>
      <w:tr w:rsidR="00325B53" w14:paraId="67FA095C" w14:textId="77777777">
        <w:trPr>
          <w:jc w:val="center"/>
        </w:trPr>
        <w:tc>
          <w:tcPr>
            <w:tcW w:w="648"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35B4A27B" w14:textId="77777777" w:rsidR="00325B53" w:rsidRDefault="00665F7E">
            <w:r>
              <w:rPr>
                <w:sz w:val="15"/>
              </w:rPr>
              <w:t>4</w:t>
            </w:r>
          </w:p>
        </w:tc>
        <w:tc>
          <w:tcPr>
            <w:tcW w:w="3024"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6DCA21B2" w14:textId="77777777" w:rsidR="00325B53" w:rsidRDefault="00665F7E">
            <w:r>
              <w:rPr>
                <w:sz w:val="15"/>
              </w:rPr>
              <w:t>Review vehicle-wise annual table.</w:t>
            </w:r>
          </w:p>
        </w:tc>
        <w:tc>
          <w:tcPr>
            <w:tcW w:w="5904"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7E7BA1C5" w14:textId="77777777" w:rsidR="00325B53" w:rsidRDefault="00665F7E">
            <w:r>
              <w:rPr>
                <w:sz w:val="15"/>
              </w:rPr>
              <w:t>Table shows vehicle annual distance, TPC, kWh/km, Deviation, Status, and Top Indicator.</w:t>
            </w:r>
          </w:p>
        </w:tc>
      </w:tr>
      <w:tr w:rsidR="00325B53" w14:paraId="1849ECF3" w14:textId="77777777">
        <w:trPr>
          <w:jc w:val="center"/>
        </w:trPr>
        <w:tc>
          <w:tcPr>
            <w:tcW w:w="648"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7E4605EE" w14:textId="77777777" w:rsidR="00325B53" w:rsidRDefault="00665F7E">
            <w:r>
              <w:rPr>
                <w:sz w:val="15"/>
              </w:rPr>
              <w:t>5</w:t>
            </w:r>
          </w:p>
        </w:tc>
        <w:tc>
          <w:tcPr>
            <w:tcW w:w="3024"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5F5E70CC" w14:textId="77777777" w:rsidR="00325B53" w:rsidRDefault="00665F7E">
            <w:r>
              <w:rPr>
                <w:sz w:val="15"/>
              </w:rPr>
              <w:t>Search/select a vehicle number in the top search field.</w:t>
            </w:r>
          </w:p>
        </w:tc>
        <w:tc>
          <w:tcPr>
            <w:tcW w:w="5904"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451A2D55" w14:textId="77777777" w:rsidR="00325B53" w:rsidRDefault="00665F7E">
            <w:r>
              <w:rPr>
                <w:sz w:val="15"/>
              </w:rPr>
              <w:t>Selected vehicle filter is applied across cards, chart, table, and export.</w:t>
            </w:r>
          </w:p>
        </w:tc>
      </w:tr>
      <w:tr w:rsidR="00325B53" w14:paraId="51E4EB56" w14:textId="77777777">
        <w:trPr>
          <w:jc w:val="center"/>
        </w:trPr>
        <w:tc>
          <w:tcPr>
            <w:tcW w:w="648"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6713DC4C" w14:textId="77777777" w:rsidR="00325B53" w:rsidRDefault="00665F7E">
            <w:r>
              <w:rPr>
                <w:sz w:val="15"/>
              </w:rPr>
              <w:t>6</w:t>
            </w:r>
          </w:p>
        </w:tc>
        <w:tc>
          <w:tcPr>
            <w:tcW w:w="3024"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7FF74E62" w14:textId="77777777" w:rsidR="00325B53" w:rsidRDefault="00665F7E">
            <w:r>
              <w:rPr>
                <w:sz w:val="15"/>
              </w:rPr>
              <w:t>Clear the searched vehicle.</w:t>
            </w:r>
          </w:p>
        </w:tc>
        <w:tc>
          <w:tcPr>
            <w:tcW w:w="5904"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4D8712B1" w14:textId="77777777" w:rsidR="00325B53" w:rsidRDefault="00665F7E">
            <w:r>
              <w:rPr>
                <w:sz w:val="15"/>
              </w:rPr>
              <w:t>Report resets to default All Vehicles mode.</w:t>
            </w:r>
          </w:p>
        </w:tc>
      </w:tr>
      <w:tr w:rsidR="00325B53" w14:paraId="36F967FE" w14:textId="77777777">
        <w:trPr>
          <w:jc w:val="center"/>
        </w:trPr>
        <w:tc>
          <w:tcPr>
            <w:tcW w:w="648"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562536AE" w14:textId="77777777" w:rsidR="00325B53" w:rsidRDefault="00665F7E">
            <w:r>
              <w:rPr>
                <w:sz w:val="15"/>
              </w:rPr>
              <w:t>7</w:t>
            </w:r>
          </w:p>
        </w:tc>
        <w:tc>
          <w:tcPr>
            <w:tcW w:w="3024"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6CAF9563" w14:textId="77777777" w:rsidR="00325B53" w:rsidRDefault="00665F7E">
            <w:r>
              <w:rPr>
                <w:sz w:val="15"/>
              </w:rPr>
              <w:t>Export report.</w:t>
            </w:r>
          </w:p>
        </w:tc>
        <w:tc>
          <w:tcPr>
            <w:tcW w:w="5904"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2702F18D" w14:textId="77777777" w:rsidR="00325B53" w:rsidRDefault="00665F7E">
            <w:r>
              <w:rPr>
                <w:sz w:val="15"/>
              </w:rPr>
              <w:t>Excel/PDF export respects current context: All Vehicles or selected vehicle.</w:t>
            </w:r>
          </w:p>
        </w:tc>
      </w:tr>
    </w:tbl>
    <w:p w14:paraId="191756D7" w14:textId="77777777" w:rsidR="00325B53" w:rsidRDefault="00325B53">
      <w:pPr>
        <w:spacing w:after="20"/>
      </w:pPr>
    </w:p>
    <w:p w14:paraId="2F6B283C" w14:textId="77777777" w:rsidR="00325B53" w:rsidRDefault="00665F7E">
      <w:pPr>
        <w:pStyle w:val="Heading1"/>
        <w:spacing w:before="160" w:after="40"/>
      </w:pPr>
      <w:r>
        <w:t>6. Figma / VD Links and UI References</w:t>
      </w:r>
    </w:p>
    <w:p w14:paraId="3CF34D21" w14:textId="77777777" w:rsidR="00325B53" w:rsidRDefault="00325B53">
      <w:pPr>
        <w:pBdr>
          <w:bottom w:val="single" w:sz="8" w:space="1" w:color="EF233C"/>
        </w:pBdr>
        <w:spacing w:after="80"/>
      </w:pPr>
    </w:p>
    <w:p w14:paraId="5CE2C1D4" w14:textId="77777777" w:rsidR="00325B53" w:rsidRDefault="00665F7E">
      <w:pPr>
        <w:spacing w:after="80"/>
      </w:pPr>
      <w:r>
        <w:rPr>
          <w:b/>
        </w:rPr>
        <w:t xml:space="preserve">Figma / VD Link: </w:t>
      </w:r>
      <w:hyperlink r:id="rId8">
        <w:r>
          <w:rPr>
            <w:color w:val="0563C1"/>
            <w:u w:val="single"/>
          </w:rPr>
          <w:t>https://www.figma.com/design/Ujmr1AvnKw5rzjuy6uviq2/Annual-Vehicle-Efficiency-Report?node-id=0-1&amp;p=f&amp;t=FQUVpJbCzMafapW6-0</w:t>
        </w:r>
      </w:hyperlink>
    </w:p>
    <w:tbl>
      <w:tblPr>
        <w:tblStyle w:val="TableGrid"/>
        <w:tblW w:w="5000" w:type="pct"/>
        <w:jc w:val="center"/>
        <w:tblLook w:val="04A0" w:firstRow="1" w:lastRow="0" w:firstColumn="1" w:lastColumn="0" w:noHBand="0" w:noVBand="1"/>
      </w:tblPr>
      <w:tblGrid>
        <w:gridCol w:w="2659"/>
        <w:gridCol w:w="7509"/>
      </w:tblGrid>
      <w:tr w:rsidR="00325B53" w14:paraId="77302BA1" w14:textId="77777777">
        <w:trPr>
          <w:tblHeader/>
          <w:jc w:val="center"/>
        </w:trPr>
        <w:tc>
          <w:tcPr>
            <w:tcW w:w="2448"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0232CFDD" w14:textId="77777777" w:rsidR="00325B53" w:rsidRDefault="00665F7E">
            <w:r>
              <w:rPr>
                <w:b/>
                <w:color w:val="FFFFFF"/>
                <w:sz w:val="16"/>
              </w:rPr>
              <w:t>Reference</w:t>
            </w:r>
          </w:p>
        </w:tc>
        <w:tc>
          <w:tcPr>
            <w:tcW w:w="6912"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725D0FB3" w14:textId="77777777" w:rsidR="00325B53" w:rsidRDefault="00665F7E">
            <w:r>
              <w:rPr>
                <w:b/>
                <w:color w:val="FFFFFF"/>
                <w:sz w:val="16"/>
              </w:rPr>
              <w:t>Details</w:t>
            </w:r>
          </w:p>
        </w:tc>
      </w:tr>
      <w:tr w:rsidR="00325B53" w14:paraId="2184C0F8" w14:textId="77777777">
        <w:trPr>
          <w:jc w:val="center"/>
        </w:trPr>
        <w:tc>
          <w:tcPr>
            <w:tcW w:w="2448"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0E06BC19" w14:textId="77777777" w:rsidR="00325B53" w:rsidRDefault="00665F7E">
            <w:r>
              <w:rPr>
                <w:b/>
                <w:sz w:val="16"/>
              </w:rPr>
              <w:t>Navigation placement</w:t>
            </w:r>
          </w:p>
        </w:tc>
        <w:tc>
          <w:tcPr>
            <w:tcW w:w="6912"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336AC142" w14:textId="77777777" w:rsidR="00325B53" w:rsidRDefault="00665F7E">
            <w:r>
              <w:rPr>
                <w:sz w:val="16"/>
              </w:rPr>
              <w:t>Annual Vehicle Efficiency Report will be available under Our Services &gt; Fleet Monitoring &gt; Reports.</w:t>
            </w:r>
          </w:p>
        </w:tc>
      </w:tr>
      <w:tr w:rsidR="00325B53" w14:paraId="7D23B3B9" w14:textId="77777777">
        <w:trPr>
          <w:jc w:val="center"/>
        </w:trPr>
        <w:tc>
          <w:tcPr>
            <w:tcW w:w="2448"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7CEBA236" w14:textId="77777777" w:rsidR="00325B53" w:rsidRDefault="00665F7E">
            <w:r>
              <w:rPr>
                <w:b/>
                <w:sz w:val="16"/>
              </w:rPr>
              <w:t>Default view</w:t>
            </w:r>
          </w:p>
        </w:tc>
        <w:tc>
          <w:tcPr>
            <w:tcW w:w="6912"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76BAF3B1" w14:textId="77777777" w:rsidR="00325B53" w:rsidRDefault="00665F7E">
            <w:r>
              <w:rPr>
                <w:sz w:val="16"/>
              </w:rPr>
              <w:t>All Vehicles mode with four KPI cards, month-wise fleet efficiency chart, and vehicle-wise annual table.</w:t>
            </w:r>
          </w:p>
        </w:tc>
      </w:tr>
      <w:tr w:rsidR="00325B53" w14:paraId="2D7D8B21" w14:textId="77777777">
        <w:trPr>
          <w:jc w:val="center"/>
        </w:trPr>
        <w:tc>
          <w:tcPr>
            <w:tcW w:w="2448"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5DB2CC19" w14:textId="77777777" w:rsidR="00325B53" w:rsidRDefault="00665F7E">
            <w:r>
              <w:rPr>
                <w:b/>
                <w:sz w:val="16"/>
              </w:rPr>
              <w:t>Vehicle search view</w:t>
            </w:r>
          </w:p>
        </w:tc>
        <w:tc>
          <w:tcPr>
            <w:tcW w:w="6912"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2F4CB9B8" w14:textId="77777777" w:rsidR="00325B53" w:rsidRDefault="00665F7E">
            <w:r>
              <w:rPr>
                <w:sz w:val="16"/>
              </w:rPr>
              <w:t>Selected vehicle mode where the same vehicle search is applied across the page.</w:t>
            </w:r>
          </w:p>
        </w:tc>
      </w:tr>
      <w:tr w:rsidR="00325B53" w14:paraId="7674CEFB" w14:textId="77777777">
        <w:trPr>
          <w:jc w:val="center"/>
        </w:trPr>
        <w:tc>
          <w:tcPr>
            <w:tcW w:w="2448"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444F4F2C" w14:textId="77777777" w:rsidR="00325B53" w:rsidRDefault="00665F7E">
            <w:r>
              <w:rPr>
                <w:b/>
                <w:sz w:val="16"/>
              </w:rPr>
              <w:t>Export reference</w:t>
            </w:r>
          </w:p>
        </w:tc>
        <w:tc>
          <w:tcPr>
            <w:tcW w:w="6912"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319D3130" w14:textId="77777777" w:rsidR="00325B53" w:rsidRDefault="00665F7E">
            <w:r>
              <w:rPr>
                <w:sz w:val="16"/>
              </w:rPr>
              <w:t>Excel/PDF exports should follow existing MyEicher report export layout.</w:t>
            </w:r>
          </w:p>
        </w:tc>
      </w:tr>
    </w:tbl>
    <w:p w14:paraId="7A357D7F" w14:textId="77777777" w:rsidR="00325B53" w:rsidRDefault="00325B53">
      <w:pPr>
        <w:spacing w:after="20"/>
      </w:pPr>
    </w:p>
    <w:p w14:paraId="711C7D53" w14:textId="77777777" w:rsidR="00325B53" w:rsidRDefault="00665F7E">
      <w:pPr>
        <w:spacing w:before="40"/>
        <w:jc w:val="center"/>
      </w:pPr>
      <w:r>
        <w:rPr>
          <w:noProof/>
        </w:rPr>
        <w:drawing>
          <wp:inline distT="0" distB="0" distL="0" distR="0" wp14:anchorId="387EFC6A" wp14:editId="7AA65096">
            <wp:extent cx="6172200" cy="48919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lanned_default_view.png"/>
                    <pic:cNvPicPr/>
                  </pic:nvPicPr>
                  <pic:blipFill>
                    <a:blip r:embed="rId9"/>
                    <a:stretch>
                      <a:fillRect/>
                    </a:stretch>
                  </pic:blipFill>
                  <pic:spPr>
                    <a:xfrm>
                      <a:off x="0" y="0"/>
                      <a:ext cx="6172200" cy="4891953"/>
                    </a:xfrm>
                    <a:prstGeom prst="rect">
                      <a:avLst/>
                    </a:prstGeom>
                  </pic:spPr>
                </pic:pic>
              </a:graphicData>
            </a:graphic>
          </wp:inline>
        </w:drawing>
      </w:r>
    </w:p>
    <w:p w14:paraId="6D00D3A8" w14:textId="77777777" w:rsidR="00325B53" w:rsidRDefault="00665F7E">
      <w:pPr>
        <w:pStyle w:val="FigureCaption"/>
        <w:spacing w:after="80"/>
        <w:jc w:val="center"/>
      </w:pPr>
      <w:r>
        <w:t>Figure 1: Planned default All Vehicles view.</w:t>
      </w:r>
    </w:p>
    <w:p w14:paraId="53C4D3A2" w14:textId="77777777" w:rsidR="00325B53" w:rsidRDefault="00665F7E">
      <w:pPr>
        <w:spacing w:before="40"/>
        <w:jc w:val="center"/>
      </w:pPr>
      <w:r>
        <w:rPr>
          <w:noProof/>
        </w:rPr>
        <w:drawing>
          <wp:inline distT="0" distB="0" distL="0" distR="0" wp14:anchorId="596E81C7" wp14:editId="7F758FB9">
            <wp:extent cx="6172200" cy="3913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lanned_vehicle_search_view.png"/>
                    <pic:cNvPicPr/>
                  </pic:nvPicPr>
                  <pic:blipFill>
                    <a:blip r:embed="rId10"/>
                    <a:stretch>
                      <a:fillRect/>
                    </a:stretch>
                  </pic:blipFill>
                  <pic:spPr>
                    <a:xfrm>
                      <a:off x="0" y="0"/>
                      <a:ext cx="6172200" cy="3913225"/>
                    </a:xfrm>
                    <a:prstGeom prst="rect">
                      <a:avLst/>
                    </a:prstGeom>
                  </pic:spPr>
                </pic:pic>
              </a:graphicData>
            </a:graphic>
          </wp:inline>
        </w:drawing>
      </w:r>
    </w:p>
    <w:p w14:paraId="40F7D494" w14:textId="77777777" w:rsidR="00325B53" w:rsidRDefault="00665F7E">
      <w:pPr>
        <w:pStyle w:val="FigureCaption"/>
        <w:spacing w:after="80"/>
        <w:jc w:val="center"/>
      </w:pPr>
      <w:r>
        <w:t>Figure 2: Planned selected vehicle view after vehicle number search.</w:t>
      </w:r>
    </w:p>
    <w:p w14:paraId="7EA30CBA" w14:textId="1510A7A0" w:rsidR="00325B53" w:rsidRDefault="00FC77EA">
      <w:pPr>
        <w:spacing w:before="40"/>
        <w:jc w:val="center"/>
      </w:pPr>
      <w:r>
        <w:rPr>
          <w:noProof/>
        </w:rPr>
        <mc:AlternateContent>
          <mc:Choice Requires="wps">
            <w:drawing>
              <wp:anchor distT="0" distB="0" distL="114300" distR="114300" simplePos="0" relativeHeight="251659264" behindDoc="0" locked="0" layoutInCell="1" allowOverlap="1" wp14:anchorId="3AFB6138" wp14:editId="7AD8EAC3">
                <wp:simplePos x="0" y="0"/>
                <wp:positionH relativeFrom="column">
                  <wp:posOffset>1669774</wp:posOffset>
                </wp:positionH>
                <wp:positionV relativeFrom="paragraph">
                  <wp:posOffset>1611188</wp:posOffset>
                </wp:positionV>
                <wp:extent cx="461176" cy="182880"/>
                <wp:effectExtent l="57150" t="38100" r="53340" b="102870"/>
                <wp:wrapNone/>
                <wp:docPr id="1188611774" name="Rectangle 1"/>
                <wp:cNvGraphicFramePr/>
                <a:graphic xmlns:a="http://schemas.openxmlformats.org/drawingml/2006/main">
                  <a:graphicData uri="http://schemas.microsoft.com/office/word/2010/wordprocessingShape">
                    <wps:wsp>
                      <wps:cNvSpPr/>
                      <wps:spPr>
                        <a:xfrm>
                          <a:off x="0" y="0"/>
                          <a:ext cx="461176" cy="182880"/>
                        </a:xfrm>
                        <a:prstGeom prst="rect">
                          <a:avLst/>
                        </a:prstGeom>
                        <a:noFill/>
                        <a:ln w="28575">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D2D5C6" id="Rectangle 1" o:spid="_x0000_s1026" style="position:absolute;margin-left:131.5pt;margin-top:126.85pt;width:36.3pt;height:14.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" filled="f" strokecolor="#e00" strokeweight="2.25pt">
                <v:shadow on="t" color="black" opacity="22937f" origin=",.5" offset="0,.63889mm"/>
              </v:rect>
            </w:pict>
          </mc:Fallback>
        </mc:AlternateContent>
      </w:r>
      <w:r w:rsidR="00665F7E">
        <w:rPr>
          <w:noProof/>
        </w:rPr>
        <w:drawing>
          <wp:inline distT="0" distB="0" distL="0" distR="0" wp14:anchorId="5C17A3A4" wp14:editId="11EDB91A">
            <wp:extent cx="6172200" cy="25015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avigation_reports_menu.png"/>
                    <pic:cNvPicPr/>
                  </pic:nvPicPr>
                  <pic:blipFill>
                    <a:blip r:embed="rId11"/>
                    <a:stretch>
                      <a:fillRect/>
                    </a:stretch>
                  </pic:blipFill>
                  <pic:spPr>
                    <a:xfrm>
                      <a:off x="0" y="0"/>
                      <a:ext cx="6172200" cy="2501585"/>
                    </a:xfrm>
                    <a:prstGeom prst="rect">
                      <a:avLst/>
                    </a:prstGeom>
                  </pic:spPr>
                </pic:pic>
              </a:graphicData>
            </a:graphic>
          </wp:inline>
        </w:drawing>
      </w:r>
    </w:p>
    <w:p w14:paraId="502C290A" w14:textId="77777777" w:rsidR="00325B53" w:rsidRDefault="00665F7E">
      <w:pPr>
        <w:pStyle w:val="FigureCaption"/>
        <w:spacing w:after="80"/>
        <w:jc w:val="center"/>
      </w:pPr>
      <w:r>
        <w:t>Figure 3: Existing MyEicher navigation reference for Fleet Monitoring &gt; Reports.</w:t>
      </w:r>
    </w:p>
    <w:p w14:paraId="492F4D02" w14:textId="77777777" w:rsidR="00325B53" w:rsidRDefault="00665F7E">
      <w:r>
        <w:br w:type="page"/>
      </w:r>
    </w:p>
    <w:p w14:paraId="36AA208A" w14:textId="77777777" w:rsidR="00325B53" w:rsidRDefault="00665F7E">
      <w:pPr>
        <w:pStyle w:val="Heading1"/>
        <w:spacing w:before="160" w:after="40"/>
      </w:pPr>
      <w:r>
        <w:t>7. Functional Requirements</w:t>
      </w:r>
    </w:p>
    <w:p w14:paraId="37AF2DAB" w14:textId="77777777" w:rsidR="00325B53" w:rsidRDefault="00325B53">
      <w:pPr>
        <w:pBdr>
          <w:bottom w:val="single" w:sz="8" w:space="1" w:color="EF233C"/>
        </w:pBdr>
        <w:spacing w:after="80"/>
      </w:pPr>
    </w:p>
    <w:p w14:paraId="5677C34D" w14:textId="77777777" w:rsidR="00325B53" w:rsidRDefault="00665F7E">
      <w:pPr>
        <w:pStyle w:val="Heading2"/>
        <w:spacing w:before="80" w:after="40"/>
      </w:pPr>
      <w:r>
        <w:t>7.1 Page Entry and Annual Period</w:t>
      </w:r>
    </w:p>
    <w:tbl>
      <w:tblPr>
        <w:tblStyle w:val="TableGrid"/>
        <w:tblW w:w="5000" w:type="pct"/>
        <w:jc w:val="center"/>
        <w:tblLook w:val="04A0" w:firstRow="1" w:lastRow="0" w:firstColumn="1" w:lastColumn="0" w:noHBand="0" w:noVBand="1"/>
      </w:tblPr>
      <w:tblGrid>
        <w:gridCol w:w="1095"/>
        <w:gridCol w:w="2816"/>
        <w:gridCol w:w="6257"/>
      </w:tblGrid>
      <w:tr w:rsidR="00325B53" w14:paraId="6E78AF69" w14:textId="77777777">
        <w:trPr>
          <w:tblHeader/>
          <w:jc w:val="center"/>
        </w:trPr>
        <w:tc>
          <w:tcPr>
            <w:tcW w:w="1008"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4B8C3411" w14:textId="77777777" w:rsidR="00325B53" w:rsidRDefault="00665F7E">
            <w:r>
              <w:rPr>
                <w:b/>
                <w:color w:val="FFFFFF"/>
                <w:sz w:val="15"/>
              </w:rPr>
              <w:t>Req ID</w:t>
            </w:r>
          </w:p>
        </w:tc>
        <w:tc>
          <w:tcPr>
            <w:tcW w:w="2592"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5CB65ADF" w14:textId="77777777" w:rsidR="00325B53" w:rsidRDefault="00665F7E">
            <w:r>
              <w:rPr>
                <w:b/>
                <w:color w:val="FFFFFF"/>
                <w:sz w:val="15"/>
              </w:rPr>
              <w:t>Requirement</w:t>
            </w:r>
          </w:p>
        </w:tc>
        <w:tc>
          <w:tcPr>
            <w:tcW w:w="5760"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5AC91006" w14:textId="77777777" w:rsidR="00325B53" w:rsidRDefault="00665F7E">
            <w:r>
              <w:rPr>
                <w:b/>
                <w:color w:val="FFFFFF"/>
                <w:sz w:val="15"/>
              </w:rPr>
              <w:t>Details</w:t>
            </w:r>
          </w:p>
        </w:tc>
      </w:tr>
      <w:tr w:rsidR="00325B53" w14:paraId="155ACF48" w14:textId="77777777">
        <w:trPr>
          <w:jc w:val="center"/>
        </w:trPr>
        <w:tc>
          <w:tcPr>
            <w:tcW w:w="1008"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26EE4B4D" w14:textId="77777777" w:rsidR="00325B53" w:rsidRDefault="00665F7E">
            <w:r>
              <w:rPr>
                <w:sz w:val="15"/>
              </w:rPr>
              <w:t>FR-01</w:t>
            </w:r>
          </w:p>
        </w:tc>
        <w:tc>
          <w:tcPr>
            <w:tcW w:w="2592"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1ECBA211" w14:textId="77777777" w:rsidR="00325B53" w:rsidRDefault="00665F7E">
            <w:r>
              <w:rPr>
                <w:sz w:val="15"/>
              </w:rPr>
              <w:t>Add new report tab</w:t>
            </w:r>
          </w:p>
        </w:tc>
        <w:tc>
          <w:tcPr>
            <w:tcW w:w="576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05151888" w14:textId="77777777" w:rsidR="00325B53" w:rsidRDefault="00665F7E">
            <w:r>
              <w:rPr>
                <w:sz w:val="15"/>
              </w:rPr>
              <w:t>Add Annual Vehicle Efficiency Report under Fleet Monitoring &gt; Reports.</w:t>
            </w:r>
          </w:p>
        </w:tc>
      </w:tr>
      <w:tr w:rsidR="00325B53" w14:paraId="293F6D04" w14:textId="77777777">
        <w:trPr>
          <w:jc w:val="center"/>
        </w:trPr>
        <w:tc>
          <w:tcPr>
            <w:tcW w:w="1008"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57CEC7A2" w14:textId="77777777" w:rsidR="00325B53" w:rsidRDefault="00665F7E">
            <w:r>
              <w:rPr>
                <w:sz w:val="15"/>
              </w:rPr>
              <w:t>FR-02</w:t>
            </w:r>
          </w:p>
        </w:tc>
        <w:tc>
          <w:tcPr>
            <w:tcW w:w="2592"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32CD80D2" w14:textId="77777777" w:rsidR="00325B53" w:rsidRDefault="00665F7E">
            <w:r>
              <w:rPr>
                <w:sz w:val="15"/>
              </w:rPr>
              <w:t>Auto annual period</w:t>
            </w:r>
          </w:p>
        </w:tc>
        <w:tc>
          <w:tcPr>
            <w:tcW w:w="576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10D3D282" w14:textId="77777777" w:rsidR="00325B53" w:rsidRDefault="00665F7E">
            <w:r>
              <w:rPr>
                <w:sz w:val="15"/>
              </w:rPr>
              <w:t>Report shall auto-load latest 12 completed months. Example: opened in July 2026, period is July 2025 to June 2026.</w:t>
            </w:r>
          </w:p>
        </w:tc>
      </w:tr>
      <w:tr w:rsidR="00325B53" w14:paraId="1D3313A1" w14:textId="77777777">
        <w:trPr>
          <w:jc w:val="center"/>
        </w:trPr>
        <w:tc>
          <w:tcPr>
            <w:tcW w:w="1008"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0145F73E" w14:textId="77777777" w:rsidR="00325B53" w:rsidRDefault="00665F7E">
            <w:r>
              <w:rPr>
                <w:sz w:val="15"/>
              </w:rPr>
              <w:t>FR-03</w:t>
            </w:r>
          </w:p>
        </w:tc>
        <w:tc>
          <w:tcPr>
            <w:tcW w:w="2592"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742AAF41" w14:textId="77777777" w:rsidR="00325B53" w:rsidRDefault="00665F7E">
            <w:r>
              <w:rPr>
                <w:sz w:val="15"/>
              </w:rPr>
              <w:t>No duration filter</w:t>
            </w:r>
          </w:p>
        </w:tc>
        <w:tc>
          <w:tcPr>
            <w:tcW w:w="576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2492577D" w14:textId="77777777" w:rsidR="00325B53" w:rsidRDefault="00665F7E">
            <w:r>
              <w:rPr>
                <w:sz w:val="15"/>
              </w:rPr>
              <w:t>No date picker, duration selector, or custom date range shall be shown. Annual period shall be shown as a read-only label.</w:t>
            </w:r>
          </w:p>
        </w:tc>
      </w:tr>
      <w:tr w:rsidR="00325B53" w14:paraId="538713FE" w14:textId="77777777">
        <w:trPr>
          <w:jc w:val="center"/>
        </w:trPr>
        <w:tc>
          <w:tcPr>
            <w:tcW w:w="1008"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4B84CA53" w14:textId="77777777" w:rsidR="00325B53" w:rsidRDefault="00665F7E">
            <w:r>
              <w:rPr>
                <w:sz w:val="15"/>
              </w:rPr>
              <w:t>FR-04</w:t>
            </w:r>
          </w:p>
        </w:tc>
        <w:tc>
          <w:tcPr>
            <w:tcW w:w="2592"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4052ACE4" w14:textId="77777777" w:rsidR="00325B53" w:rsidRDefault="00665F7E">
            <w:r>
              <w:rPr>
                <w:sz w:val="15"/>
              </w:rPr>
              <w:t>Existing access control</w:t>
            </w:r>
          </w:p>
        </w:tc>
        <w:tc>
          <w:tcPr>
            <w:tcW w:w="576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3EBF7F65" w14:textId="77777777" w:rsidR="00325B53" w:rsidRDefault="00665F7E">
            <w:r>
              <w:rPr>
                <w:sz w:val="15"/>
              </w:rPr>
              <w:t>Existing MyEicher account and vehicle visibility rules shall apply.</w:t>
            </w:r>
          </w:p>
        </w:tc>
      </w:tr>
    </w:tbl>
    <w:p w14:paraId="0016CA00" w14:textId="77777777" w:rsidR="00325B53" w:rsidRDefault="00325B53">
      <w:pPr>
        <w:spacing w:after="20"/>
      </w:pPr>
    </w:p>
    <w:p w14:paraId="0550037F" w14:textId="77777777" w:rsidR="00325B53" w:rsidRDefault="00665F7E">
      <w:pPr>
        <w:pStyle w:val="Heading2"/>
        <w:spacing w:before="80" w:after="40"/>
      </w:pPr>
      <w:r>
        <w:t>7.2 Summary KPI Cards</w:t>
      </w:r>
    </w:p>
    <w:tbl>
      <w:tblPr>
        <w:tblStyle w:val="TableGrid"/>
        <w:tblW w:w="5000" w:type="pct"/>
        <w:jc w:val="center"/>
        <w:tblLook w:val="04A0" w:firstRow="1" w:lastRow="0" w:firstColumn="1" w:lastColumn="0" w:noHBand="0" w:noVBand="1"/>
      </w:tblPr>
      <w:tblGrid>
        <w:gridCol w:w="2816"/>
        <w:gridCol w:w="6257"/>
        <w:gridCol w:w="1095"/>
      </w:tblGrid>
      <w:tr w:rsidR="00325B53" w14:paraId="56702F58" w14:textId="77777777">
        <w:trPr>
          <w:tblHeader/>
          <w:jc w:val="center"/>
        </w:trPr>
        <w:tc>
          <w:tcPr>
            <w:tcW w:w="2592"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69A2DA08" w14:textId="77777777" w:rsidR="00325B53" w:rsidRDefault="00665F7E">
            <w:r>
              <w:rPr>
                <w:b/>
                <w:color w:val="FFFFFF"/>
                <w:sz w:val="15"/>
              </w:rPr>
              <w:t>Card</w:t>
            </w:r>
          </w:p>
        </w:tc>
        <w:tc>
          <w:tcPr>
            <w:tcW w:w="5760"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27934390" w14:textId="77777777" w:rsidR="00325B53" w:rsidRDefault="00665F7E">
            <w:r>
              <w:rPr>
                <w:b/>
                <w:color w:val="FFFFFF"/>
                <w:sz w:val="15"/>
              </w:rPr>
              <w:t>Metric / Logic</w:t>
            </w:r>
          </w:p>
        </w:tc>
        <w:tc>
          <w:tcPr>
            <w:tcW w:w="1008"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5793A6BB" w14:textId="77777777" w:rsidR="00325B53" w:rsidRDefault="00665F7E">
            <w:r>
              <w:rPr>
                <w:b/>
                <w:color w:val="FFFFFF"/>
                <w:sz w:val="15"/>
              </w:rPr>
              <w:t>Unit</w:t>
            </w:r>
          </w:p>
        </w:tc>
      </w:tr>
      <w:tr w:rsidR="00325B53" w14:paraId="0B460219" w14:textId="77777777">
        <w:trPr>
          <w:jc w:val="center"/>
        </w:trPr>
        <w:tc>
          <w:tcPr>
            <w:tcW w:w="2592"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28D533E3" w14:textId="77777777" w:rsidR="00325B53" w:rsidRDefault="00665F7E">
            <w:r>
              <w:rPr>
                <w:sz w:val="15"/>
              </w:rPr>
              <w:t>Vehicles Operated</w:t>
            </w:r>
          </w:p>
        </w:tc>
        <w:tc>
          <w:tcPr>
            <w:tcW w:w="576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16345B0B" w14:textId="77777777" w:rsidR="00325B53" w:rsidRDefault="00665F7E">
            <w:r>
              <w:rPr>
                <w:sz w:val="15"/>
              </w:rPr>
              <w:t>Count of distinct vehicles with valid annual operation during the annual period.</w:t>
            </w:r>
          </w:p>
        </w:tc>
        <w:tc>
          <w:tcPr>
            <w:tcW w:w="1008"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719564B9" w14:textId="77777777" w:rsidR="00325B53" w:rsidRDefault="00665F7E">
            <w:r>
              <w:rPr>
                <w:sz w:val="15"/>
              </w:rPr>
              <w:t>Count</w:t>
            </w:r>
          </w:p>
        </w:tc>
      </w:tr>
      <w:tr w:rsidR="00325B53" w14:paraId="54AB77B4" w14:textId="77777777">
        <w:trPr>
          <w:jc w:val="center"/>
        </w:trPr>
        <w:tc>
          <w:tcPr>
            <w:tcW w:w="2592"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17CB3A59" w14:textId="77777777" w:rsidR="00325B53" w:rsidRDefault="00665F7E">
            <w:r>
              <w:rPr>
                <w:sz w:val="15"/>
              </w:rPr>
              <w:t>Total Distance Travelled</w:t>
            </w:r>
          </w:p>
        </w:tc>
        <w:tc>
          <w:tcPr>
            <w:tcW w:w="576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6A8A23D3" w14:textId="77777777" w:rsidR="00325B53" w:rsidRDefault="00665F7E">
            <w:r>
              <w:rPr>
                <w:sz w:val="15"/>
              </w:rPr>
              <w:t>Fleet sum of distance travelled by operated vehicles during annual period.</w:t>
            </w:r>
          </w:p>
        </w:tc>
        <w:tc>
          <w:tcPr>
            <w:tcW w:w="1008"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508D3808" w14:textId="77777777" w:rsidR="00325B53" w:rsidRDefault="00665F7E">
            <w:r>
              <w:rPr>
                <w:sz w:val="15"/>
              </w:rPr>
              <w:t>km</w:t>
            </w:r>
          </w:p>
        </w:tc>
      </w:tr>
      <w:tr w:rsidR="00325B53" w14:paraId="221F3FFD" w14:textId="77777777">
        <w:trPr>
          <w:jc w:val="center"/>
        </w:trPr>
        <w:tc>
          <w:tcPr>
            <w:tcW w:w="2592"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511C0457" w14:textId="77777777" w:rsidR="00325B53" w:rsidRDefault="00665F7E">
            <w:r>
              <w:rPr>
                <w:sz w:val="15"/>
              </w:rPr>
              <w:t>Total Power Consumption</w:t>
            </w:r>
          </w:p>
        </w:tc>
        <w:tc>
          <w:tcPr>
            <w:tcW w:w="576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3ADF502D" w14:textId="77777777" w:rsidR="00325B53" w:rsidRDefault="00665F7E">
            <w:r>
              <w:rPr>
                <w:sz w:val="15"/>
              </w:rPr>
              <w:t>Fleet sum of Total Power Consumption during annual period.</w:t>
            </w:r>
          </w:p>
        </w:tc>
        <w:tc>
          <w:tcPr>
            <w:tcW w:w="1008"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2413AEA2" w14:textId="77777777" w:rsidR="00325B53" w:rsidRDefault="00665F7E">
            <w:r>
              <w:rPr>
                <w:sz w:val="15"/>
              </w:rPr>
              <w:t>kWh</w:t>
            </w:r>
          </w:p>
        </w:tc>
      </w:tr>
      <w:tr w:rsidR="00325B53" w14:paraId="060C6366" w14:textId="77777777">
        <w:trPr>
          <w:jc w:val="center"/>
        </w:trPr>
        <w:tc>
          <w:tcPr>
            <w:tcW w:w="2592"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23E69D29" w14:textId="77777777" w:rsidR="00325B53" w:rsidRDefault="00665F7E">
            <w:r>
              <w:rPr>
                <w:sz w:val="15"/>
              </w:rPr>
              <w:t>Fleet Vehicle Efficiency</w:t>
            </w:r>
          </w:p>
        </w:tc>
        <w:tc>
          <w:tcPr>
            <w:tcW w:w="576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6127F5F9" w14:textId="77777777" w:rsidR="00325B53" w:rsidRDefault="00665F7E">
            <w:r>
              <w:rPr>
                <w:sz w:val="15"/>
              </w:rPr>
              <w:t>Total Power Consumption / Total Distance Travelled. Lower value is better.</w:t>
            </w:r>
          </w:p>
        </w:tc>
        <w:tc>
          <w:tcPr>
            <w:tcW w:w="1008"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5514479E" w14:textId="77777777" w:rsidR="00325B53" w:rsidRDefault="00665F7E">
            <w:r>
              <w:rPr>
                <w:sz w:val="15"/>
              </w:rPr>
              <w:t>kWh/km</w:t>
            </w:r>
          </w:p>
        </w:tc>
      </w:tr>
    </w:tbl>
    <w:p w14:paraId="244E0238" w14:textId="77777777" w:rsidR="00325B53" w:rsidRDefault="00325B53">
      <w:pPr>
        <w:spacing w:after="20"/>
      </w:pPr>
    </w:p>
    <w:tbl>
      <w:tblPr>
        <w:tblW w:w="5000" w:type="pct"/>
        <w:jc w:val="center"/>
        <w:tblLook w:val="04A0" w:firstRow="1" w:lastRow="0" w:firstColumn="1" w:lastColumn="0" w:noHBand="0" w:noVBand="1"/>
      </w:tblPr>
      <w:tblGrid>
        <w:gridCol w:w="10158"/>
      </w:tblGrid>
      <w:tr w:rsidR="00325B53" w14:paraId="117AA500" w14:textId="77777777">
        <w:trPr>
          <w:jc w:val="center"/>
        </w:trPr>
        <w:tc>
          <w:tcPr>
            <w:tcW w:w="10178" w:type="dxa"/>
            <w:tcBorders>
              <w:top w:val="single" w:sz="8" w:space="0" w:color="003B73"/>
              <w:left w:val="single" w:sz="8" w:space="0" w:color="003B73"/>
              <w:bottom w:val="single" w:sz="8" w:space="0" w:color="003B73"/>
              <w:right w:val="single" w:sz="8" w:space="0" w:color="003B73"/>
            </w:tcBorders>
            <w:shd w:val="clear" w:color="auto" w:fill="F3F6FA"/>
            <w:tcMar>
              <w:top w:w="110" w:type="dxa"/>
              <w:left w:w="120" w:type="dxa"/>
              <w:bottom w:w="110" w:type="dxa"/>
              <w:right w:w="120" w:type="dxa"/>
            </w:tcMar>
          </w:tcPr>
          <w:p w14:paraId="5FB7E0BB" w14:textId="77777777" w:rsidR="00325B53" w:rsidRDefault="00665F7E">
            <w:r>
              <w:rPr>
                <w:b/>
                <w:color w:val="003B73"/>
              </w:rPr>
              <w:t>Card decision</w:t>
            </w:r>
          </w:p>
          <w:p w14:paraId="2C353D3A" w14:textId="77777777" w:rsidR="00325B53" w:rsidRDefault="00665F7E">
            <w:pPr>
              <w:spacing w:after="0"/>
            </w:pPr>
            <w:r>
              <w:t>Peak Consumption Month and Best Efficiency Month shall not be separate KPI cards. They shall be shown only in the chart using red and green bars.</w:t>
            </w:r>
          </w:p>
        </w:tc>
      </w:tr>
    </w:tbl>
    <w:p w14:paraId="2918BD0E" w14:textId="77777777" w:rsidR="00325B53" w:rsidRDefault="00325B53">
      <w:pPr>
        <w:spacing w:after="20"/>
      </w:pPr>
    </w:p>
    <w:p w14:paraId="35198393" w14:textId="77777777" w:rsidR="00325B53" w:rsidRDefault="00665F7E">
      <w:pPr>
        <w:pStyle w:val="Heading2"/>
        <w:spacing w:before="80" w:after="40"/>
      </w:pPr>
      <w:r>
        <w:t>7.3 Month-wise Efficiency Chart</w:t>
      </w:r>
    </w:p>
    <w:tbl>
      <w:tblPr>
        <w:tblStyle w:val="TableGrid"/>
        <w:tblW w:w="5000" w:type="pct"/>
        <w:jc w:val="center"/>
        <w:tblLook w:val="04A0" w:firstRow="1" w:lastRow="0" w:firstColumn="1" w:lastColumn="0" w:noHBand="0" w:noVBand="1"/>
      </w:tblPr>
      <w:tblGrid>
        <w:gridCol w:w="3285"/>
        <w:gridCol w:w="6883"/>
      </w:tblGrid>
      <w:tr w:rsidR="00325B53" w14:paraId="51F39D54" w14:textId="77777777">
        <w:trPr>
          <w:tblHeader/>
          <w:jc w:val="center"/>
        </w:trPr>
        <w:tc>
          <w:tcPr>
            <w:tcW w:w="3024"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2ED96ECD" w14:textId="77777777" w:rsidR="00325B53" w:rsidRDefault="00665F7E">
            <w:r>
              <w:rPr>
                <w:b/>
                <w:color w:val="FFFFFF"/>
                <w:sz w:val="16"/>
              </w:rPr>
              <w:t>Mode</w:t>
            </w:r>
          </w:p>
        </w:tc>
        <w:tc>
          <w:tcPr>
            <w:tcW w:w="6336"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667C847D" w14:textId="77777777" w:rsidR="00325B53" w:rsidRDefault="00665F7E">
            <w:r>
              <w:rPr>
                <w:b/>
                <w:color w:val="FFFFFF"/>
                <w:sz w:val="16"/>
              </w:rPr>
              <w:t>Chart Behaviour</w:t>
            </w:r>
          </w:p>
        </w:tc>
      </w:tr>
      <w:tr w:rsidR="00325B53" w14:paraId="46CCE031" w14:textId="77777777">
        <w:trPr>
          <w:jc w:val="center"/>
        </w:trPr>
        <w:tc>
          <w:tcPr>
            <w:tcW w:w="3024"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09E78B44" w14:textId="77777777" w:rsidR="00325B53" w:rsidRDefault="00665F7E">
            <w:r>
              <w:rPr>
                <w:sz w:val="16"/>
              </w:rPr>
              <w:t>Default All Vehicles mode</w:t>
            </w:r>
          </w:p>
        </w:tc>
        <w:tc>
          <w:tcPr>
            <w:tcW w:w="6336"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12D66AD3" w14:textId="77777777" w:rsidR="00325B53" w:rsidRDefault="00665F7E">
            <w:r>
              <w:rPr>
                <w:sz w:val="16"/>
              </w:rPr>
              <w:t>Chart title: Month-wise Fleet Efficiency Trend. Shows monthly fleet kWh/km for the 12 months in the annual period.</w:t>
            </w:r>
          </w:p>
        </w:tc>
      </w:tr>
      <w:tr w:rsidR="00325B53" w14:paraId="341898E4" w14:textId="77777777">
        <w:trPr>
          <w:jc w:val="center"/>
        </w:trPr>
        <w:tc>
          <w:tcPr>
            <w:tcW w:w="3024"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3CC192D7" w14:textId="77777777" w:rsidR="00325B53" w:rsidRDefault="00665F7E">
            <w:r>
              <w:rPr>
                <w:sz w:val="16"/>
              </w:rPr>
              <w:t>Selected vehicle mode</w:t>
            </w:r>
          </w:p>
        </w:tc>
        <w:tc>
          <w:tcPr>
            <w:tcW w:w="6336"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692B102E" w14:textId="77777777" w:rsidR="00325B53" w:rsidRDefault="00665F7E">
            <w:r>
              <w:rPr>
                <w:sz w:val="16"/>
              </w:rPr>
              <w:t>Chart title: Month-wise Vehicle Efficiency Trend - &lt;Vehicle No.&gt;. Shows monthly kWh/km for the selected vehicle only.</w:t>
            </w:r>
          </w:p>
        </w:tc>
      </w:tr>
      <w:tr w:rsidR="00325B53" w14:paraId="6B606855" w14:textId="77777777">
        <w:trPr>
          <w:jc w:val="center"/>
        </w:trPr>
        <w:tc>
          <w:tcPr>
            <w:tcW w:w="3024"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2EAE370D" w14:textId="77777777" w:rsidR="00325B53" w:rsidRDefault="00665F7E">
            <w:r>
              <w:rPr>
                <w:sz w:val="16"/>
              </w:rPr>
              <w:t>Visual treatment</w:t>
            </w:r>
          </w:p>
        </w:tc>
        <w:tc>
          <w:tcPr>
            <w:tcW w:w="6336"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6C82A77D" w14:textId="77777777" w:rsidR="00325B53" w:rsidRDefault="00665F7E">
            <w:r>
              <w:rPr>
                <w:sz w:val="16"/>
              </w:rPr>
              <w:t>Highest kWh/km month in red, lowest kWh/km month in green, all other months in blue.</w:t>
            </w:r>
          </w:p>
        </w:tc>
      </w:tr>
      <w:tr w:rsidR="00325B53" w14:paraId="570BCD0E" w14:textId="77777777">
        <w:trPr>
          <w:jc w:val="center"/>
        </w:trPr>
        <w:tc>
          <w:tcPr>
            <w:tcW w:w="3024"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6C8F83E1" w14:textId="77777777" w:rsidR="00325B53" w:rsidRDefault="00665F7E">
            <w:r>
              <w:rPr>
                <w:sz w:val="16"/>
              </w:rPr>
              <w:t>Tooltip</w:t>
            </w:r>
          </w:p>
        </w:tc>
        <w:tc>
          <w:tcPr>
            <w:tcW w:w="6336"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58C34A72" w14:textId="77777777" w:rsidR="00325B53" w:rsidRDefault="00665F7E">
            <w:r>
              <w:rPr>
                <w:sz w:val="16"/>
              </w:rPr>
              <w:t>Month, Distance Travelled, Total Power Consumption, and kWh/km.</w:t>
            </w:r>
          </w:p>
        </w:tc>
      </w:tr>
    </w:tbl>
    <w:p w14:paraId="7AC68386" w14:textId="77777777" w:rsidR="00325B53" w:rsidRDefault="00325B53">
      <w:pPr>
        <w:spacing w:after="20"/>
      </w:pPr>
    </w:p>
    <w:p w14:paraId="2CB0AC09" w14:textId="77777777" w:rsidR="00325B53" w:rsidRDefault="00665F7E">
      <w:pPr>
        <w:pStyle w:val="Heading2"/>
        <w:spacing w:before="80" w:after="40"/>
      </w:pPr>
      <w:r>
        <w:t>7.4 Global Vehicle Search Behaviour</w:t>
      </w:r>
    </w:p>
    <w:tbl>
      <w:tblPr>
        <w:tblW w:w="5000" w:type="pct"/>
        <w:jc w:val="center"/>
        <w:tblLook w:val="04A0" w:firstRow="1" w:lastRow="0" w:firstColumn="1" w:lastColumn="0" w:noHBand="0" w:noVBand="1"/>
      </w:tblPr>
      <w:tblGrid>
        <w:gridCol w:w="10158"/>
      </w:tblGrid>
      <w:tr w:rsidR="00325B53" w14:paraId="740E314F" w14:textId="77777777">
        <w:trPr>
          <w:jc w:val="center"/>
        </w:trPr>
        <w:tc>
          <w:tcPr>
            <w:tcW w:w="10178" w:type="dxa"/>
            <w:tcBorders>
              <w:top w:val="single" w:sz="8" w:space="0" w:color="168A42"/>
              <w:left w:val="single" w:sz="8" w:space="0" w:color="168A42"/>
              <w:bottom w:val="single" w:sz="8" w:space="0" w:color="168A42"/>
              <w:right w:val="single" w:sz="8" w:space="0" w:color="168A42"/>
            </w:tcBorders>
            <w:shd w:val="clear" w:color="auto" w:fill="EAF7EF"/>
            <w:tcMar>
              <w:top w:w="110" w:type="dxa"/>
              <w:left w:w="120" w:type="dxa"/>
              <w:bottom w:w="110" w:type="dxa"/>
              <w:right w:w="120" w:type="dxa"/>
            </w:tcMar>
          </w:tcPr>
          <w:p w14:paraId="10C48E98" w14:textId="77777777" w:rsidR="00325B53" w:rsidRDefault="00665F7E">
            <w:r>
              <w:rPr>
                <w:b/>
                <w:color w:val="003B73"/>
              </w:rPr>
              <w:t>Important UI behaviour</w:t>
            </w:r>
          </w:p>
          <w:p w14:paraId="5F9F0EF8" w14:textId="77777777" w:rsidR="00325B53" w:rsidRDefault="00665F7E">
            <w:pPr>
              <w:spacing w:after="0"/>
            </w:pPr>
            <w:r>
              <w:t>The vehicle number search is a page-level vehicle context filter, not only a table search.</w:t>
            </w:r>
          </w:p>
        </w:tc>
      </w:tr>
    </w:tbl>
    <w:p w14:paraId="5F868F25" w14:textId="77777777" w:rsidR="00325B53" w:rsidRDefault="00325B53">
      <w:pPr>
        <w:spacing w:after="20"/>
      </w:pPr>
    </w:p>
    <w:tbl>
      <w:tblPr>
        <w:tblStyle w:val="TableGrid"/>
        <w:tblW w:w="5000" w:type="pct"/>
        <w:jc w:val="center"/>
        <w:tblLook w:val="04A0" w:firstRow="1" w:lastRow="0" w:firstColumn="1" w:lastColumn="0" w:noHBand="0" w:noVBand="1"/>
      </w:tblPr>
      <w:tblGrid>
        <w:gridCol w:w="2190"/>
        <w:gridCol w:w="3911"/>
        <w:gridCol w:w="4067"/>
      </w:tblGrid>
      <w:tr w:rsidR="00325B53" w14:paraId="3C21A67B" w14:textId="77777777">
        <w:trPr>
          <w:tblHeader/>
          <w:jc w:val="center"/>
        </w:trPr>
        <w:tc>
          <w:tcPr>
            <w:tcW w:w="2016"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482E6A90" w14:textId="77777777" w:rsidR="00325B53" w:rsidRDefault="00665F7E">
            <w:r>
              <w:rPr>
                <w:b/>
                <w:color w:val="FFFFFF"/>
                <w:sz w:val="16"/>
              </w:rPr>
              <w:t>Section</w:t>
            </w:r>
          </w:p>
        </w:tc>
        <w:tc>
          <w:tcPr>
            <w:tcW w:w="3600"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37BAF446" w14:textId="77777777" w:rsidR="00325B53" w:rsidRDefault="00665F7E">
            <w:r>
              <w:rPr>
                <w:b/>
                <w:color w:val="FFFFFF"/>
                <w:sz w:val="16"/>
              </w:rPr>
              <w:t>Default Mode</w:t>
            </w:r>
          </w:p>
        </w:tc>
        <w:tc>
          <w:tcPr>
            <w:tcW w:w="3744"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1A39F2BB" w14:textId="77777777" w:rsidR="00325B53" w:rsidRDefault="00665F7E">
            <w:r>
              <w:rPr>
                <w:b/>
                <w:color w:val="FFFFFF"/>
                <w:sz w:val="16"/>
              </w:rPr>
              <w:t>After Vehicle Search</w:t>
            </w:r>
          </w:p>
        </w:tc>
      </w:tr>
      <w:tr w:rsidR="00325B53" w14:paraId="49F2344A" w14:textId="77777777">
        <w:trPr>
          <w:jc w:val="center"/>
        </w:trPr>
        <w:tc>
          <w:tcPr>
            <w:tcW w:w="2016"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71FC9F83" w14:textId="77777777" w:rsidR="00325B53" w:rsidRDefault="00665F7E">
            <w:r>
              <w:rPr>
                <w:sz w:val="16"/>
              </w:rPr>
              <w:t>KPI cards</w:t>
            </w:r>
          </w:p>
        </w:tc>
        <w:tc>
          <w:tcPr>
            <w:tcW w:w="360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038054D6" w14:textId="77777777" w:rsidR="00325B53" w:rsidRDefault="00665F7E">
            <w:r>
              <w:rPr>
                <w:sz w:val="16"/>
              </w:rPr>
              <w:t>Fleet annual values</w:t>
            </w:r>
          </w:p>
        </w:tc>
        <w:tc>
          <w:tcPr>
            <w:tcW w:w="3744"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6D434D1D" w14:textId="77777777" w:rsidR="00325B53" w:rsidRDefault="00665F7E">
            <w:r>
              <w:rPr>
                <w:sz w:val="16"/>
              </w:rPr>
              <w:t>Selected vehicle annual values</w:t>
            </w:r>
          </w:p>
        </w:tc>
      </w:tr>
      <w:tr w:rsidR="00325B53" w14:paraId="25DFD522" w14:textId="77777777">
        <w:trPr>
          <w:jc w:val="center"/>
        </w:trPr>
        <w:tc>
          <w:tcPr>
            <w:tcW w:w="2016"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6BCCE44E" w14:textId="77777777" w:rsidR="00325B53" w:rsidRDefault="00665F7E">
            <w:r>
              <w:rPr>
                <w:sz w:val="16"/>
              </w:rPr>
              <w:t>Bar chart</w:t>
            </w:r>
          </w:p>
        </w:tc>
        <w:tc>
          <w:tcPr>
            <w:tcW w:w="360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2E5F73FB" w14:textId="77777777" w:rsidR="00325B53" w:rsidRDefault="00665F7E">
            <w:r>
              <w:rPr>
                <w:sz w:val="16"/>
              </w:rPr>
              <w:t>Fleet month-wise kWh/km</w:t>
            </w:r>
          </w:p>
        </w:tc>
        <w:tc>
          <w:tcPr>
            <w:tcW w:w="3744"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1EF1308A" w14:textId="77777777" w:rsidR="00325B53" w:rsidRDefault="00665F7E">
            <w:r>
              <w:rPr>
                <w:sz w:val="16"/>
              </w:rPr>
              <w:t>Selected vehicle month-wise kWh/km</w:t>
            </w:r>
          </w:p>
        </w:tc>
      </w:tr>
      <w:tr w:rsidR="00325B53" w14:paraId="726BBD79" w14:textId="77777777">
        <w:trPr>
          <w:jc w:val="center"/>
        </w:trPr>
        <w:tc>
          <w:tcPr>
            <w:tcW w:w="2016"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17003945" w14:textId="77777777" w:rsidR="00325B53" w:rsidRDefault="00665F7E">
            <w:r>
              <w:rPr>
                <w:sz w:val="16"/>
              </w:rPr>
              <w:t>Vehicle table</w:t>
            </w:r>
          </w:p>
        </w:tc>
        <w:tc>
          <w:tcPr>
            <w:tcW w:w="360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7EA1BD37" w14:textId="77777777" w:rsidR="00325B53" w:rsidRDefault="00665F7E">
            <w:r>
              <w:rPr>
                <w:sz w:val="16"/>
              </w:rPr>
              <w:t>All vehicles</w:t>
            </w:r>
          </w:p>
        </w:tc>
        <w:tc>
          <w:tcPr>
            <w:tcW w:w="3744"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1DE4ED2E" w14:textId="77777777" w:rsidR="00325B53" w:rsidRDefault="00665F7E">
            <w:r>
              <w:rPr>
                <w:sz w:val="16"/>
              </w:rPr>
              <w:t>Selected vehicle only</w:t>
            </w:r>
          </w:p>
        </w:tc>
      </w:tr>
      <w:tr w:rsidR="00325B53" w14:paraId="38211355" w14:textId="77777777">
        <w:trPr>
          <w:jc w:val="center"/>
        </w:trPr>
        <w:tc>
          <w:tcPr>
            <w:tcW w:w="2016"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2A50BAE7" w14:textId="77777777" w:rsidR="00325B53" w:rsidRDefault="00665F7E">
            <w:r>
              <w:rPr>
                <w:sz w:val="16"/>
              </w:rPr>
              <w:t>Export</w:t>
            </w:r>
          </w:p>
        </w:tc>
        <w:tc>
          <w:tcPr>
            <w:tcW w:w="360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761EF1C7" w14:textId="77777777" w:rsidR="00325B53" w:rsidRDefault="00665F7E">
            <w:r>
              <w:rPr>
                <w:sz w:val="16"/>
              </w:rPr>
              <w:t>All-vehicle annual report</w:t>
            </w:r>
          </w:p>
        </w:tc>
        <w:tc>
          <w:tcPr>
            <w:tcW w:w="3744"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1C2E5289" w14:textId="77777777" w:rsidR="00325B53" w:rsidRDefault="00665F7E">
            <w:r>
              <w:rPr>
                <w:sz w:val="16"/>
              </w:rPr>
              <w:t>Selected vehicle annual report</w:t>
            </w:r>
          </w:p>
        </w:tc>
      </w:tr>
      <w:tr w:rsidR="00325B53" w14:paraId="49E41981" w14:textId="77777777">
        <w:trPr>
          <w:jc w:val="center"/>
        </w:trPr>
        <w:tc>
          <w:tcPr>
            <w:tcW w:w="2016"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67EF7B3E" w14:textId="77777777" w:rsidR="00325B53" w:rsidRDefault="00665F7E">
            <w:r>
              <w:rPr>
                <w:sz w:val="16"/>
              </w:rPr>
              <w:t>Clear search</w:t>
            </w:r>
          </w:p>
        </w:tc>
        <w:tc>
          <w:tcPr>
            <w:tcW w:w="360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6957F1C8" w14:textId="77777777" w:rsidR="00325B53" w:rsidRDefault="00665F7E">
            <w:r>
              <w:rPr>
                <w:sz w:val="16"/>
              </w:rPr>
              <w:t>Not applicable</w:t>
            </w:r>
          </w:p>
        </w:tc>
        <w:tc>
          <w:tcPr>
            <w:tcW w:w="3744"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6DE373F3" w14:textId="77777777" w:rsidR="00325B53" w:rsidRDefault="00665F7E">
            <w:r>
              <w:rPr>
                <w:sz w:val="16"/>
              </w:rPr>
              <w:t>Clearing search resets full page to All Vehicles mode</w:t>
            </w:r>
          </w:p>
        </w:tc>
      </w:tr>
    </w:tbl>
    <w:p w14:paraId="4EB336D0" w14:textId="77777777" w:rsidR="00325B53" w:rsidRDefault="00325B53">
      <w:pPr>
        <w:spacing w:after="20"/>
      </w:pPr>
    </w:p>
    <w:p w14:paraId="4C4AB84E" w14:textId="77777777" w:rsidR="00325B53" w:rsidRDefault="00665F7E">
      <w:pPr>
        <w:pStyle w:val="Heading2"/>
        <w:spacing w:before="80" w:after="40"/>
      </w:pPr>
      <w:r>
        <w:t>7.5 Vehicle-wise Annual Efficiency Table</w:t>
      </w:r>
    </w:p>
    <w:tbl>
      <w:tblPr>
        <w:tblStyle w:val="TableGrid"/>
        <w:tblW w:w="5000" w:type="pct"/>
        <w:jc w:val="center"/>
        <w:tblLook w:val="04A0" w:firstRow="1" w:lastRow="0" w:firstColumn="1" w:lastColumn="0" w:noHBand="0" w:noVBand="1"/>
      </w:tblPr>
      <w:tblGrid>
        <w:gridCol w:w="2425"/>
        <w:gridCol w:w="7743"/>
      </w:tblGrid>
      <w:tr w:rsidR="00325B53" w14:paraId="3D5B4D2F" w14:textId="77777777">
        <w:trPr>
          <w:tblHeader/>
          <w:jc w:val="center"/>
        </w:trPr>
        <w:tc>
          <w:tcPr>
            <w:tcW w:w="2232"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698D7401" w14:textId="77777777" w:rsidR="00325B53" w:rsidRDefault="00665F7E">
            <w:r>
              <w:rPr>
                <w:b/>
                <w:color w:val="FFFFFF"/>
                <w:sz w:val="15"/>
              </w:rPr>
              <w:t>Column</w:t>
            </w:r>
          </w:p>
        </w:tc>
        <w:tc>
          <w:tcPr>
            <w:tcW w:w="7128"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72A84B3D" w14:textId="77777777" w:rsidR="00325B53" w:rsidRDefault="00665F7E">
            <w:r>
              <w:rPr>
                <w:b/>
                <w:color w:val="FFFFFF"/>
                <w:sz w:val="15"/>
              </w:rPr>
              <w:t>Requirement</w:t>
            </w:r>
          </w:p>
        </w:tc>
      </w:tr>
      <w:tr w:rsidR="00325B53" w14:paraId="4E478270" w14:textId="77777777">
        <w:trPr>
          <w:jc w:val="center"/>
        </w:trPr>
        <w:tc>
          <w:tcPr>
            <w:tcW w:w="2232"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72ACDECF" w14:textId="77777777" w:rsidR="00325B53" w:rsidRDefault="00665F7E">
            <w:r>
              <w:rPr>
                <w:sz w:val="15"/>
              </w:rPr>
              <w:t>Vehicle No.</w:t>
            </w:r>
          </w:p>
        </w:tc>
        <w:tc>
          <w:tcPr>
            <w:tcW w:w="7128"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6CECAA20" w14:textId="77777777" w:rsidR="00325B53" w:rsidRDefault="00665F7E">
            <w:r>
              <w:rPr>
                <w:sz w:val="15"/>
              </w:rPr>
              <w:t>Show vehicle registration number. Partial-Year tag may be shown beside vehicle number if applicable.</w:t>
            </w:r>
          </w:p>
        </w:tc>
      </w:tr>
      <w:tr w:rsidR="00325B53" w14:paraId="13136BD0" w14:textId="77777777">
        <w:trPr>
          <w:jc w:val="center"/>
        </w:trPr>
        <w:tc>
          <w:tcPr>
            <w:tcW w:w="2232"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2863E36C" w14:textId="77777777" w:rsidR="00325B53" w:rsidRDefault="00665F7E">
            <w:r>
              <w:rPr>
                <w:sz w:val="15"/>
              </w:rPr>
              <w:t>Chassis No.</w:t>
            </w:r>
          </w:p>
        </w:tc>
        <w:tc>
          <w:tcPr>
            <w:tcW w:w="7128"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1B186CD2" w14:textId="77777777" w:rsidR="00325B53" w:rsidRDefault="00665F7E">
            <w:r>
              <w:rPr>
                <w:sz w:val="15"/>
              </w:rPr>
              <w:t>Show for identification and export consistency.</w:t>
            </w:r>
          </w:p>
        </w:tc>
      </w:tr>
      <w:tr w:rsidR="00325B53" w14:paraId="47444D74" w14:textId="77777777">
        <w:trPr>
          <w:jc w:val="center"/>
        </w:trPr>
        <w:tc>
          <w:tcPr>
            <w:tcW w:w="2232"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6B1BD4E4" w14:textId="77777777" w:rsidR="00325B53" w:rsidRDefault="00665F7E">
            <w:r>
              <w:rPr>
                <w:sz w:val="15"/>
              </w:rPr>
              <w:t>Model</w:t>
            </w:r>
          </w:p>
        </w:tc>
        <w:tc>
          <w:tcPr>
            <w:tcW w:w="7128"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25C30FDD" w14:textId="77777777" w:rsidR="00325B53" w:rsidRDefault="00665F7E">
            <w:r>
              <w:rPr>
                <w:sz w:val="15"/>
              </w:rPr>
              <w:t>Show to support mixed fleet context such as Pro X and buses.</w:t>
            </w:r>
          </w:p>
        </w:tc>
      </w:tr>
      <w:tr w:rsidR="00325B53" w14:paraId="5F8842EE" w14:textId="77777777">
        <w:trPr>
          <w:jc w:val="center"/>
        </w:trPr>
        <w:tc>
          <w:tcPr>
            <w:tcW w:w="2232"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225C2F83" w14:textId="77777777" w:rsidR="00325B53" w:rsidRDefault="00665F7E">
            <w:r>
              <w:rPr>
                <w:sz w:val="15"/>
              </w:rPr>
              <w:t>Distance</w:t>
            </w:r>
          </w:p>
        </w:tc>
        <w:tc>
          <w:tcPr>
            <w:tcW w:w="7128"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45977C4C" w14:textId="77777777" w:rsidR="00325B53" w:rsidRDefault="00665F7E">
            <w:r>
              <w:rPr>
                <w:sz w:val="15"/>
              </w:rPr>
              <w:t>Annual distance travelled.</w:t>
            </w:r>
          </w:p>
        </w:tc>
      </w:tr>
      <w:tr w:rsidR="00325B53" w14:paraId="7C124134" w14:textId="77777777">
        <w:trPr>
          <w:jc w:val="center"/>
        </w:trPr>
        <w:tc>
          <w:tcPr>
            <w:tcW w:w="2232"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097C7DB4" w14:textId="77777777" w:rsidR="00325B53" w:rsidRDefault="00665F7E">
            <w:r>
              <w:rPr>
                <w:sz w:val="15"/>
              </w:rPr>
              <w:t>TPC</w:t>
            </w:r>
          </w:p>
        </w:tc>
        <w:tc>
          <w:tcPr>
            <w:tcW w:w="7128"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07EF22AF" w14:textId="77777777" w:rsidR="00325B53" w:rsidRDefault="00665F7E">
            <w:r>
              <w:rPr>
                <w:sz w:val="15"/>
              </w:rPr>
              <w:t>Annual Total Power Consumption.</w:t>
            </w:r>
          </w:p>
        </w:tc>
      </w:tr>
      <w:tr w:rsidR="00325B53" w14:paraId="3481570A" w14:textId="77777777">
        <w:trPr>
          <w:jc w:val="center"/>
        </w:trPr>
        <w:tc>
          <w:tcPr>
            <w:tcW w:w="2232"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635C597B" w14:textId="77777777" w:rsidR="00325B53" w:rsidRDefault="00665F7E">
            <w:r>
              <w:rPr>
                <w:sz w:val="15"/>
              </w:rPr>
              <w:t>kWh/km</w:t>
            </w:r>
          </w:p>
        </w:tc>
        <w:tc>
          <w:tcPr>
            <w:tcW w:w="7128"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68E1AB9B" w14:textId="77777777" w:rsidR="00325B53" w:rsidRDefault="00665F7E">
            <w:r>
              <w:rPr>
                <w:sz w:val="15"/>
              </w:rPr>
              <w:t>Annual vehicle efficiency.</w:t>
            </w:r>
          </w:p>
        </w:tc>
      </w:tr>
      <w:tr w:rsidR="00325B53" w14:paraId="68C4FC77" w14:textId="77777777">
        <w:trPr>
          <w:jc w:val="center"/>
        </w:trPr>
        <w:tc>
          <w:tcPr>
            <w:tcW w:w="2232"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60F4EC87" w14:textId="77777777" w:rsidR="00325B53" w:rsidRDefault="00665F7E">
            <w:r>
              <w:rPr>
                <w:sz w:val="15"/>
              </w:rPr>
              <w:t>Deviation</w:t>
            </w:r>
          </w:p>
        </w:tc>
        <w:tc>
          <w:tcPr>
            <w:tcW w:w="7128"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2F22E557" w14:textId="77777777" w:rsidR="00325B53" w:rsidRDefault="00665F7E">
            <w:r>
              <w:rPr>
                <w:sz w:val="15"/>
              </w:rPr>
              <w:t>Backend-calculated deviation against same model/segment benchmark. Positive deviation is worse.</w:t>
            </w:r>
          </w:p>
        </w:tc>
      </w:tr>
      <w:tr w:rsidR="00325B53" w14:paraId="6C9170F0" w14:textId="77777777">
        <w:trPr>
          <w:jc w:val="center"/>
        </w:trPr>
        <w:tc>
          <w:tcPr>
            <w:tcW w:w="2232"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68165478" w14:textId="77777777" w:rsidR="00325B53" w:rsidRDefault="00665F7E">
            <w:r>
              <w:rPr>
                <w:sz w:val="15"/>
              </w:rPr>
              <w:t>Status</w:t>
            </w:r>
          </w:p>
        </w:tc>
        <w:tc>
          <w:tcPr>
            <w:tcW w:w="7128"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3BB3675F" w14:textId="77777777" w:rsidR="00325B53" w:rsidRDefault="00665F7E">
            <w:r>
              <w:rPr>
                <w:sz w:val="15"/>
              </w:rPr>
              <w:t>Good, Average, Underperforming, or Review Required.</w:t>
            </w:r>
          </w:p>
        </w:tc>
      </w:tr>
      <w:tr w:rsidR="00325B53" w14:paraId="24FB55D3" w14:textId="77777777">
        <w:trPr>
          <w:jc w:val="center"/>
        </w:trPr>
        <w:tc>
          <w:tcPr>
            <w:tcW w:w="2232"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22A6A7B1" w14:textId="77777777" w:rsidR="00325B53" w:rsidRDefault="00665F7E">
            <w:r>
              <w:rPr>
                <w:sz w:val="15"/>
              </w:rPr>
              <w:t>Top Indicator</w:t>
            </w:r>
          </w:p>
        </w:tc>
        <w:tc>
          <w:tcPr>
            <w:tcW w:w="7128"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6E7BF88E" w14:textId="77777777" w:rsidR="00325B53" w:rsidRDefault="00665F7E">
            <w:r>
              <w:rPr>
                <w:sz w:val="15"/>
              </w:rPr>
              <w:t>High AC Load, Driving Behaviour, Data Review Required, or No Major Indicator.</w:t>
            </w:r>
          </w:p>
        </w:tc>
      </w:tr>
    </w:tbl>
    <w:p w14:paraId="59184B67" w14:textId="77777777" w:rsidR="00325B53" w:rsidRDefault="00325B53">
      <w:pPr>
        <w:spacing w:after="20"/>
      </w:pPr>
    </w:p>
    <w:p w14:paraId="1411A0C3" w14:textId="77777777" w:rsidR="00325B53" w:rsidRDefault="00665F7E">
      <w:pPr>
        <w:pStyle w:val="Heading2"/>
        <w:spacing w:before="80" w:after="40"/>
      </w:pPr>
      <w:r>
        <w:t>7.6 Table Filters</w:t>
      </w:r>
    </w:p>
    <w:tbl>
      <w:tblPr>
        <w:tblStyle w:val="TableGrid"/>
        <w:tblW w:w="5000" w:type="pct"/>
        <w:jc w:val="center"/>
        <w:tblLook w:val="04A0" w:firstRow="1" w:lastRow="0" w:firstColumn="1" w:lastColumn="0" w:noHBand="0" w:noVBand="1"/>
      </w:tblPr>
      <w:tblGrid>
        <w:gridCol w:w="2346"/>
        <w:gridCol w:w="4693"/>
        <w:gridCol w:w="3129"/>
      </w:tblGrid>
      <w:tr w:rsidR="00325B53" w14:paraId="612A4B3E" w14:textId="77777777">
        <w:trPr>
          <w:tblHeader/>
          <w:jc w:val="center"/>
        </w:trPr>
        <w:tc>
          <w:tcPr>
            <w:tcW w:w="2160"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0351135D" w14:textId="77777777" w:rsidR="00325B53" w:rsidRDefault="00665F7E">
            <w:r>
              <w:rPr>
                <w:b/>
                <w:color w:val="FFFFFF"/>
                <w:sz w:val="15"/>
              </w:rPr>
              <w:t>Filter</w:t>
            </w:r>
          </w:p>
        </w:tc>
        <w:tc>
          <w:tcPr>
            <w:tcW w:w="4320"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586084F1" w14:textId="77777777" w:rsidR="00325B53" w:rsidRDefault="00665F7E">
            <w:r>
              <w:rPr>
                <w:b/>
                <w:color w:val="FFFFFF"/>
                <w:sz w:val="15"/>
              </w:rPr>
              <w:t>Values</w:t>
            </w:r>
          </w:p>
        </w:tc>
        <w:tc>
          <w:tcPr>
            <w:tcW w:w="2880"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09D8E733" w14:textId="77777777" w:rsidR="00325B53" w:rsidRDefault="00665F7E">
            <w:r>
              <w:rPr>
                <w:b/>
                <w:color w:val="FFFFFF"/>
                <w:sz w:val="15"/>
              </w:rPr>
              <w:t>Behaviour</w:t>
            </w:r>
          </w:p>
        </w:tc>
      </w:tr>
      <w:tr w:rsidR="00325B53" w14:paraId="4686F41B" w14:textId="77777777">
        <w:trPr>
          <w:jc w:val="center"/>
        </w:trPr>
        <w:tc>
          <w:tcPr>
            <w:tcW w:w="216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2E9580D0" w14:textId="77777777" w:rsidR="00325B53" w:rsidRDefault="00665F7E">
            <w:r>
              <w:rPr>
                <w:sz w:val="15"/>
              </w:rPr>
              <w:t>Status Filter</w:t>
            </w:r>
          </w:p>
        </w:tc>
        <w:tc>
          <w:tcPr>
            <w:tcW w:w="432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387B65A2" w14:textId="77777777" w:rsidR="00325B53" w:rsidRDefault="00665F7E">
            <w:r>
              <w:rPr>
                <w:sz w:val="15"/>
              </w:rPr>
              <w:t>All, Good, Average, Underperforming, Review Required</w:t>
            </w:r>
          </w:p>
        </w:tc>
        <w:tc>
          <w:tcPr>
            <w:tcW w:w="288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70F6C8EC" w14:textId="77777777" w:rsidR="00325B53" w:rsidRDefault="00665F7E">
            <w:r>
              <w:rPr>
                <w:sz w:val="15"/>
              </w:rPr>
              <w:t>Applies only to vehicle-wise annual table.</w:t>
            </w:r>
          </w:p>
        </w:tc>
      </w:tr>
      <w:tr w:rsidR="00325B53" w14:paraId="17B7CE18" w14:textId="77777777">
        <w:trPr>
          <w:jc w:val="center"/>
        </w:trPr>
        <w:tc>
          <w:tcPr>
            <w:tcW w:w="216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424F78B7" w14:textId="77777777" w:rsidR="00325B53" w:rsidRDefault="00665F7E">
            <w:r>
              <w:rPr>
                <w:sz w:val="15"/>
              </w:rPr>
              <w:t>Top Indicator Filter</w:t>
            </w:r>
          </w:p>
        </w:tc>
        <w:tc>
          <w:tcPr>
            <w:tcW w:w="432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7DD6D433" w14:textId="77777777" w:rsidR="00325B53" w:rsidRDefault="00665F7E">
            <w:r>
              <w:rPr>
                <w:sz w:val="15"/>
              </w:rPr>
              <w:t>All, High AC Load, Driving Behaviour, Data Review Required, No Major Indicator</w:t>
            </w:r>
          </w:p>
        </w:tc>
        <w:tc>
          <w:tcPr>
            <w:tcW w:w="288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3597B2EC" w14:textId="77777777" w:rsidR="00325B53" w:rsidRDefault="00665F7E">
            <w:r>
              <w:rPr>
                <w:sz w:val="15"/>
              </w:rPr>
              <w:t>Applies only to vehicle-wise annual table.</w:t>
            </w:r>
          </w:p>
        </w:tc>
      </w:tr>
    </w:tbl>
    <w:p w14:paraId="016A37B4" w14:textId="77777777" w:rsidR="00325B53" w:rsidRDefault="00325B53">
      <w:pPr>
        <w:spacing w:after="20"/>
      </w:pPr>
    </w:p>
    <w:p w14:paraId="62E7A4B8" w14:textId="77777777" w:rsidR="00325B53" w:rsidRDefault="00665F7E">
      <w:pPr>
        <w:pStyle w:val="Heading2"/>
        <w:spacing w:before="80" w:after="40"/>
      </w:pPr>
      <w:r>
        <w:t>7.7 Deviation, Status, and Top Indicator</w:t>
      </w:r>
    </w:p>
    <w:tbl>
      <w:tblPr>
        <w:tblStyle w:val="TableGrid"/>
        <w:tblW w:w="5000" w:type="pct"/>
        <w:jc w:val="center"/>
        <w:tblLook w:val="04A0" w:firstRow="1" w:lastRow="0" w:firstColumn="1" w:lastColumn="0" w:noHBand="0" w:noVBand="1"/>
      </w:tblPr>
      <w:tblGrid>
        <w:gridCol w:w="2659"/>
        <w:gridCol w:w="7509"/>
      </w:tblGrid>
      <w:tr w:rsidR="00325B53" w14:paraId="7B0596A1" w14:textId="77777777">
        <w:trPr>
          <w:tblHeader/>
          <w:jc w:val="center"/>
        </w:trPr>
        <w:tc>
          <w:tcPr>
            <w:tcW w:w="2448"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6BA706C0" w14:textId="77777777" w:rsidR="00325B53" w:rsidRDefault="00665F7E">
            <w:r>
              <w:rPr>
                <w:b/>
                <w:color w:val="FFFFFF"/>
                <w:sz w:val="15"/>
              </w:rPr>
              <w:t>Item</w:t>
            </w:r>
          </w:p>
        </w:tc>
        <w:tc>
          <w:tcPr>
            <w:tcW w:w="6912"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01BAEC3D" w14:textId="77777777" w:rsidR="00325B53" w:rsidRDefault="00665F7E">
            <w:r>
              <w:rPr>
                <w:b/>
                <w:color w:val="FFFFFF"/>
                <w:sz w:val="15"/>
              </w:rPr>
              <w:t>Logic</w:t>
            </w:r>
          </w:p>
        </w:tc>
      </w:tr>
      <w:tr w:rsidR="00325B53" w14:paraId="735B560F" w14:textId="77777777">
        <w:trPr>
          <w:jc w:val="center"/>
        </w:trPr>
        <w:tc>
          <w:tcPr>
            <w:tcW w:w="2448"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2070A0B8" w14:textId="77777777" w:rsidR="00325B53" w:rsidRDefault="00665F7E">
            <w:r>
              <w:rPr>
                <w:sz w:val="15"/>
              </w:rPr>
              <w:t>Deviation</w:t>
            </w:r>
          </w:p>
        </w:tc>
        <w:tc>
          <w:tcPr>
            <w:tcW w:w="6912"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1BD27190" w14:textId="77777777" w:rsidR="00325B53" w:rsidRDefault="00665F7E">
            <w:r>
              <w:rPr>
                <w:sz w:val="15"/>
              </w:rPr>
              <w:t>Calculated in backend using comparable same-model or same-segment benchmark. Customer sees only deviation percentage, not comparison basis.</w:t>
            </w:r>
          </w:p>
        </w:tc>
      </w:tr>
      <w:tr w:rsidR="00325B53" w14:paraId="03C5E6DE" w14:textId="77777777">
        <w:trPr>
          <w:jc w:val="center"/>
        </w:trPr>
        <w:tc>
          <w:tcPr>
            <w:tcW w:w="2448"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120178DC" w14:textId="77777777" w:rsidR="00325B53" w:rsidRDefault="00665F7E">
            <w:r>
              <w:rPr>
                <w:sz w:val="15"/>
              </w:rPr>
              <w:t>Good</w:t>
            </w:r>
          </w:p>
        </w:tc>
        <w:tc>
          <w:tcPr>
            <w:tcW w:w="6912"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5D8649B1" w14:textId="77777777" w:rsidR="00325B53" w:rsidRDefault="00665F7E">
            <w:r>
              <w:rPr>
                <w:sz w:val="15"/>
              </w:rPr>
              <w:t>Deviation &lt; -5%.</w:t>
            </w:r>
          </w:p>
        </w:tc>
      </w:tr>
      <w:tr w:rsidR="00325B53" w14:paraId="5C9609F7" w14:textId="77777777">
        <w:trPr>
          <w:jc w:val="center"/>
        </w:trPr>
        <w:tc>
          <w:tcPr>
            <w:tcW w:w="2448"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5A3684C6" w14:textId="77777777" w:rsidR="00325B53" w:rsidRDefault="00665F7E">
            <w:r>
              <w:rPr>
                <w:sz w:val="15"/>
              </w:rPr>
              <w:t>Average</w:t>
            </w:r>
          </w:p>
        </w:tc>
        <w:tc>
          <w:tcPr>
            <w:tcW w:w="6912"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78908D9F" w14:textId="77777777" w:rsidR="00325B53" w:rsidRDefault="00665F7E">
            <w:r>
              <w:rPr>
                <w:sz w:val="15"/>
              </w:rPr>
              <w:t>Deviation between -5% and +10%.</w:t>
            </w:r>
          </w:p>
        </w:tc>
      </w:tr>
      <w:tr w:rsidR="00325B53" w14:paraId="0D2B5636" w14:textId="77777777">
        <w:trPr>
          <w:jc w:val="center"/>
        </w:trPr>
        <w:tc>
          <w:tcPr>
            <w:tcW w:w="2448"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030936A8" w14:textId="77777777" w:rsidR="00325B53" w:rsidRDefault="00665F7E">
            <w:r>
              <w:rPr>
                <w:sz w:val="15"/>
              </w:rPr>
              <w:t>Underperforming</w:t>
            </w:r>
          </w:p>
        </w:tc>
        <w:tc>
          <w:tcPr>
            <w:tcW w:w="6912"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13826A0E" w14:textId="77777777" w:rsidR="00325B53" w:rsidRDefault="00665F7E">
            <w:r>
              <w:rPr>
                <w:sz w:val="15"/>
              </w:rPr>
              <w:t>Deviation &gt; +10%.</w:t>
            </w:r>
          </w:p>
        </w:tc>
      </w:tr>
      <w:tr w:rsidR="00325B53" w14:paraId="7CEF3586" w14:textId="77777777">
        <w:trPr>
          <w:jc w:val="center"/>
        </w:trPr>
        <w:tc>
          <w:tcPr>
            <w:tcW w:w="2448"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529705CC" w14:textId="77777777" w:rsidR="00325B53" w:rsidRDefault="00665F7E">
            <w:r>
              <w:rPr>
                <w:sz w:val="15"/>
              </w:rPr>
              <w:t>Review Required</w:t>
            </w:r>
          </w:p>
        </w:tc>
        <w:tc>
          <w:tcPr>
            <w:tcW w:w="6912"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06C63516" w14:textId="77777777" w:rsidR="00325B53" w:rsidRDefault="00665F7E">
            <w:r>
              <w:rPr>
                <w:sz w:val="15"/>
              </w:rPr>
              <w:t>Data is abnormal, insufficient, or requires validation.</w:t>
            </w:r>
          </w:p>
        </w:tc>
      </w:tr>
      <w:tr w:rsidR="00325B53" w14:paraId="1299806B" w14:textId="77777777">
        <w:trPr>
          <w:jc w:val="center"/>
        </w:trPr>
        <w:tc>
          <w:tcPr>
            <w:tcW w:w="2448"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7FE56025" w14:textId="77777777" w:rsidR="00325B53" w:rsidRDefault="00665F7E">
            <w:r>
              <w:rPr>
                <w:sz w:val="15"/>
              </w:rPr>
              <w:t>High AC Load</w:t>
            </w:r>
          </w:p>
        </w:tc>
        <w:tc>
          <w:tcPr>
            <w:tcW w:w="6912"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1DA65F0F" w14:textId="77777777" w:rsidR="00325B53" w:rsidRDefault="00665F7E">
            <w:r>
              <w:rPr>
                <w:sz w:val="15"/>
              </w:rPr>
              <w:t>AC Power Consumption in Running is materially higher than same-model/segment values.</w:t>
            </w:r>
          </w:p>
        </w:tc>
      </w:tr>
      <w:tr w:rsidR="00325B53" w14:paraId="33608D9E" w14:textId="77777777">
        <w:trPr>
          <w:jc w:val="center"/>
        </w:trPr>
        <w:tc>
          <w:tcPr>
            <w:tcW w:w="2448"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25E044AA" w14:textId="77777777" w:rsidR="00325B53" w:rsidRDefault="00665F7E">
            <w:r>
              <w:rPr>
                <w:sz w:val="15"/>
              </w:rPr>
              <w:t>Driving Behaviour</w:t>
            </w:r>
          </w:p>
        </w:tc>
        <w:tc>
          <w:tcPr>
            <w:tcW w:w="6912"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27B705A7" w14:textId="77777777" w:rsidR="00325B53" w:rsidRDefault="00665F7E">
            <w:r>
              <w:rPr>
                <w:sz w:val="15"/>
              </w:rPr>
              <w:t>HA/HB/Overspeeding rate per 100 km is materially higher than same-model/segment values.</w:t>
            </w:r>
          </w:p>
        </w:tc>
      </w:tr>
      <w:tr w:rsidR="00325B53" w14:paraId="1C1A3204" w14:textId="77777777">
        <w:trPr>
          <w:jc w:val="center"/>
        </w:trPr>
        <w:tc>
          <w:tcPr>
            <w:tcW w:w="2448"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1A25B7D9" w14:textId="77777777" w:rsidR="00325B53" w:rsidRDefault="00665F7E">
            <w:r>
              <w:rPr>
                <w:sz w:val="15"/>
              </w:rPr>
              <w:t>Data Review Required</w:t>
            </w:r>
          </w:p>
        </w:tc>
        <w:tc>
          <w:tcPr>
            <w:tcW w:w="6912"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340AC451" w14:textId="77777777" w:rsidR="00325B53" w:rsidRDefault="00665F7E">
            <w:r>
              <w:rPr>
                <w:sz w:val="15"/>
              </w:rPr>
              <w:t>Customer-facing label for abnormal efficiency/data; do not show Data Issue.</w:t>
            </w:r>
          </w:p>
        </w:tc>
      </w:tr>
      <w:tr w:rsidR="00325B53" w14:paraId="453473F5" w14:textId="77777777">
        <w:trPr>
          <w:jc w:val="center"/>
        </w:trPr>
        <w:tc>
          <w:tcPr>
            <w:tcW w:w="2448"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33FD8E15" w14:textId="77777777" w:rsidR="00325B53" w:rsidRDefault="00665F7E">
            <w:r>
              <w:rPr>
                <w:sz w:val="15"/>
              </w:rPr>
              <w:t>No Major Indicator</w:t>
            </w:r>
          </w:p>
        </w:tc>
        <w:tc>
          <w:tcPr>
            <w:tcW w:w="6912"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2140922C" w14:textId="77777777" w:rsidR="00325B53" w:rsidRDefault="00665F7E">
            <w:r>
              <w:rPr>
                <w:sz w:val="15"/>
              </w:rPr>
              <w:t>No supported indicator crosses threshold.</w:t>
            </w:r>
          </w:p>
        </w:tc>
      </w:tr>
    </w:tbl>
    <w:p w14:paraId="08514CE8" w14:textId="77777777" w:rsidR="00325B53" w:rsidRDefault="00325B53">
      <w:pPr>
        <w:spacing w:after="20"/>
      </w:pPr>
    </w:p>
    <w:tbl>
      <w:tblPr>
        <w:tblW w:w="5000" w:type="pct"/>
        <w:jc w:val="center"/>
        <w:tblLook w:val="04A0" w:firstRow="1" w:lastRow="0" w:firstColumn="1" w:lastColumn="0" w:noHBand="0" w:noVBand="1"/>
      </w:tblPr>
      <w:tblGrid>
        <w:gridCol w:w="10158"/>
      </w:tblGrid>
      <w:tr w:rsidR="00325B53" w14:paraId="31E6F537" w14:textId="77777777">
        <w:trPr>
          <w:jc w:val="center"/>
        </w:trPr>
        <w:tc>
          <w:tcPr>
            <w:tcW w:w="10178" w:type="dxa"/>
            <w:tcBorders>
              <w:top w:val="single" w:sz="8" w:space="0" w:color="F4A000"/>
              <w:left w:val="single" w:sz="8" w:space="0" w:color="F4A000"/>
              <w:bottom w:val="single" w:sz="8" w:space="0" w:color="F4A000"/>
              <w:right w:val="single" w:sz="8" w:space="0" w:color="F4A000"/>
            </w:tcBorders>
            <w:shd w:val="clear" w:color="auto" w:fill="FFF7E6"/>
            <w:tcMar>
              <w:top w:w="110" w:type="dxa"/>
              <w:left w:w="120" w:type="dxa"/>
              <w:bottom w:w="110" w:type="dxa"/>
              <w:right w:w="120" w:type="dxa"/>
            </w:tcMar>
          </w:tcPr>
          <w:p w14:paraId="32001E06" w14:textId="77777777" w:rsidR="00325B53" w:rsidRDefault="00665F7E">
            <w:r>
              <w:rPr>
                <w:b/>
                <w:color w:val="003B73"/>
              </w:rPr>
              <w:t>Mixed fleet rule</w:t>
            </w:r>
          </w:p>
          <w:p w14:paraId="498C996E" w14:textId="77777777" w:rsidR="00325B53" w:rsidRDefault="00665F7E">
            <w:pPr>
              <w:spacing w:after="0"/>
            </w:pPr>
            <w:r>
              <w:t>For customers with mixed EV products such as Pro X and buses, the backend shall calculate deviation model-wise or segment-wise. The UI shall not compare all vehicle types against one common average.</w:t>
            </w:r>
          </w:p>
        </w:tc>
      </w:tr>
    </w:tbl>
    <w:p w14:paraId="045A1A2C" w14:textId="77777777" w:rsidR="00325B53" w:rsidRDefault="00325B53">
      <w:pPr>
        <w:spacing w:after="20"/>
      </w:pPr>
    </w:p>
    <w:p w14:paraId="0FAABFA3" w14:textId="77777777" w:rsidR="00325B53" w:rsidRDefault="00665F7E">
      <w:pPr>
        <w:pStyle w:val="Heading2"/>
        <w:spacing w:before="80" w:after="40"/>
      </w:pPr>
      <w:r>
        <w:t>7.8 Export Behaviour</w:t>
      </w:r>
    </w:p>
    <w:tbl>
      <w:tblPr>
        <w:tblStyle w:val="TableGrid"/>
        <w:tblW w:w="5000" w:type="pct"/>
        <w:jc w:val="center"/>
        <w:tblLook w:val="04A0" w:firstRow="1" w:lastRow="0" w:firstColumn="1" w:lastColumn="0" w:noHBand="0" w:noVBand="1"/>
      </w:tblPr>
      <w:tblGrid>
        <w:gridCol w:w="1877"/>
        <w:gridCol w:w="8291"/>
      </w:tblGrid>
      <w:tr w:rsidR="00325B53" w14:paraId="186E34CA" w14:textId="77777777">
        <w:trPr>
          <w:tblHeader/>
          <w:jc w:val="center"/>
        </w:trPr>
        <w:tc>
          <w:tcPr>
            <w:tcW w:w="1728"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248685CA" w14:textId="77777777" w:rsidR="00325B53" w:rsidRDefault="00665F7E">
            <w:r>
              <w:rPr>
                <w:b/>
                <w:color w:val="FFFFFF"/>
                <w:sz w:val="16"/>
              </w:rPr>
              <w:t>Export Type</w:t>
            </w:r>
          </w:p>
        </w:tc>
        <w:tc>
          <w:tcPr>
            <w:tcW w:w="7632"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57C76B5A" w14:textId="77777777" w:rsidR="00325B53" w:rsidRDefault="00665F7E">
            <w:r>
              <w:rPr>
                <w:b/>
                <w:color w:val="FFFFFF"/>
                <w:sz w:val="16"/>
              </w:rPr>
              <w:t>Required Content</w:t>
            </w:r>
          </w:p>
        </w:tc>
      </w:tr>
      <w:tr w:rsidR="00325B53" w14:paraId="55172D3F" w14:textId="77777777">
        <w:trPr>
          <w:jc w:val="center"/>
        </w:trPr>
        <w:tc>
          <w:tcPr>
            <w:tcW w:w="1728"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56EBDBBC" w14:textId="77777777" w:rsidR="00325B53" w:rsidRDefault="00665F7E">
            <w:r>
              <w:rPr>
                <w:sz w:val="16"/>
              </w:rPr>
              <w:t>Excel</w:t>
            </w:r>
          </w:p>
        </w:tc>
        <w:tc>
          <w:tcPr>
            <w:tcW w:w="7632"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31599789" w14:textId="77777777" w:rsidR="00325B53" w:rsidRDefault="00665F7E">
            <w:r>
              <w:rPr>
                <w:sz w:val="16"/>
              </w:rPr>
              <w:t>Report name, Output For, Annual Period, Vehicles Operated, Total Distance Travelled, Total Power Consumption, Fleet/Vehicle Efficiency, and vehicle-wise annual table. Export shall respect current context and table filters.</w:t>
            </w:r>
          </w:p>
        </w:tc>
      </w:tr>
      <w:tr w:rsidR="00325B53" w14:paraId="47731114" w14:textId="77777777">
        <w:trPr>
          <w:jc w:val="center"/>
        </w:trPr>
        <w:tc>
          <w:tcPr>
            <w:tcW w:w="1728"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752FB8DA" w14:textId="77777777" w:rsidR="00325B53" w:rsidRDefault="00665F7E">
            <w:r>
              <w:rPr>
                <w:sz w:val="16"/>
              </w:rPr>
              <w:t>PDF</w:t>
            </w:r>
          </w:p>
        </w:tc>
        <w:tc>
          <w:tcPr>
            <w:tcW w:w="7632"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42D383C6" w14:textId="77777777" w:rsidR="00325B53" w:rsidRDefault="00665F7E">
            <w:r>
              <w:rPr>
                <w:sz w:val="16"/>
              </w:rPr>
              <w:t>Report title, annual period, summary KPIs, month-wise chart, vehicle-wise annual efficiency table, and generated date/time. Export shall respect current context.</w:t>
            </w:r>
          </w:p>
        </w:tc>
      </w:tr>
    </w:tbl>
    <w:p w14:paraId="2463176A" w14:textId="77777777" w:rsidR="00325B53" w:rsidRDefault="00325B53">
      <w:pPr>
        <w:spacing w:after="20"/>
      </w:pPr>
    </w:p>
    <w:p w14:paraId="08860D9C" w14:textId="77777777" w:rsidR="00325B53" w:rsidRDefault="00665F7E">
      <w:pPr>
        <w:spacing w:before="40"/>
        <w:jc w:val="center"/>
      </w:pPr>
      <w:r>
        <w:rPr>
          <w:noProof/>
        </w:rPr>
        <w:drawing>
          <wp:inline distT="0" distB="0" distL="0" distR="0" wp14:anchorId="67E2CAD9" wp14:editId="028CCDB6">
            <wp:extent cx="6172200" cy="22771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cel_export_reference.png"/>
                    <pic:cNvPicPr/>
                  </pic:nvPicPr>
                  <pic:blipFill>
                    <a:blip r:embed="rId12"/>
                    <a:stretch>
                      <a:fillRect/>
                    </a:stretch>
                  </pic:blipFill>
                  <pic:spPr>
                    <a:xfrm>
                      <a:off x="0" y="0"/>
                      <a:ext cx="6172200" cy="2277122"/>
                    </a:xfrm>
                    <a:prstGeom prst="rect">
                      <a:avLst/>
                    </a:prstGeom>
                  </pic:spPr>
                </pic:pic>
              </a:graphicData>
            </a:graphic>
          </wp:inline>
        </w:drawing>
      </w:r>
    </w:p>
    <w:p w14:paraId="19C4D3D2" w14:textId="77777777" w:rsidR="00325B53" w:rsidRDefault="00665F7E">
      <w:pPr>
        <w:pStyle w:val="FigureCaption"/>
        <w:spacing w:after="80"/>
        <w:jc w:val="center"/>
      </w:pPr>
      <w:r>
        <w:t>Figure 4: Existing MyEicher Excel/PDF export style reference.</w:t>
      </w:r>
    </w:p>
    <w:p w14:paraId="2EFED0F8" w14:textId="77777777" w:rsidR="00325B53" w:rsidRDefault="00665F7E">
      <w:pPr>
        <w:pStyle w:val="Heading2"/>
        <w:spacing w:before="80" w:after="40"/>
      </w:pPr>
      <w:r>
        <w:t>7.9 Empty, Loading, and Error States</w:t>
      </w:r>
    </w:p>
    <w:tbl>
      <w:tblPr>
        <w:tblStyle w:val="TableGrid"/>
        <w:tblW w:w="5000" w:type="pct"/>
        <w:jc w:val="center"/>
        <w:tblLook w:val="04A0" w:firstRow="1" w:lastRow="0" w:firstColumn="1" w:lastColumn="0" w:noHBand="0" w:noVBand="1"/>
      </w:tblPr>
      <w:tblGrid>
        <w:gridCol w:w="3129"/>
        <w:gridCol w:w="7039"/>
      </w:tblGrid>
      <w:tr w:rsidR="00325B53" w14:paraId="6E34F48F" w14:textId="77777777">
        <w:trPr>
          <w:tblHeader/>
          <w:jc w:val="center"/>
        </w:trPr>
        <w:tc>
          <w:tcPr>
            <w:tcW w:w="2880"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00A37DFC" w14:textId="77777777" w:rsidR="00325B53" w:rsidRDefault="00665F7E">
            <w:r>
              <w:rPr>
                <w:b/>
                <w:color w:val="FFFFFF"/>
                <w:sz w:val="15"/>
              </w:rPr>
              <w:t>Scenario</w:t>
            </w:r>
          </w:p>
        </w:tc>
        <w:tc>
          <w:tcPr>
            <w:tcW w:w="6480"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1B24CF64" w14:textId="77777777" w:rsidR="00325B53" w:rsidRDefault="00665F7E">
            <w:r>
              <w:rPr>
                <w:b/>
                <w:color w:val="FFFFFF"/>
                <w:sz w:val="15"/>
              </w:rPr>
              <w:t>Expected Behaviour</w:t>
            </w:r>
          </w:p>
        </w:tc>
      </w:tr>
      <w:tr w:rsidR="00325B53" w14:paraId="1313A7B5" w14:textId="77777777">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0097175D" w14:textId="77777777" w:rsidR="00325B53" w:rsidRDefault="00665F7E">
            <w:r>
              <w:rPr>
                <w:sz w:val="15"/>
              </w:rPr>
              <w:t>No operated vehicles</w:t>
            </w:r>
          </w:p>
        </w:tc>
        <w:tc>
          <w:tcPr>
            <w:tcW w:w="648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3F67FAF7" w14:textId="77777777" w:rsidR="00325B53" w:rsidRDefault="00665F7E">
            <w:r>
              <w:rPr>
                <w:sz w:val="15"/>
              </w:rPr>
              <w:t>Show zero vehicles and message: No operated vehicles available for the annual period.</w:t>
            </w:r>
          </w:p>
        </w:tc>
      </w:tr>
      <w:tr w:rsidR="00325B53" w14:paraId="31D81D82" w14:textId="77777777">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74157EC0" w14:textId="77777777" w:rsidR="00325B53" w:rsidRDefault="00665F7E">
            <w:r>
              <w:rPr>
                <w:sz w:val="15"/>
              </w:rPr>
              <w:t>No searched vehicle match</w:t>
            </w:r>
          </w:p>
        </w:tc>
        <w:tc>
          <w:tcPr>
            <w:tcW w:w="648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77AC8E32" w14:textId="77777777" w:rsidR="00325B53" w:rsidRDefault="00665F7E">
            <w:r>
              <w:rPr>
                <w:sz w:val="15"/>
              </w:rPr>
              <w:t>Show message: No vehicle found for the entered vehicle number.</w:t>
            </w:r>
          </w:p>
        </w:tc>
      </w:tr>
      <w:tr w:rsidR="00325B53" w14:paraId="516DB410" w14:textId="77777777">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4AF0DC1E" w14:textId="77777777" w:rsidR="00325B53" w:rsidRDefault="00665F7E">
            <w:r>
              <w:rPr>
                <w:sz w:val="15"/>
              </w:rPr>
              <w:t>Distance = 0 or TPC = 0</w:t>
            </w:r>
          </w:p>
        </w:tc>
        <w:tc>
          <w:tcPr>
            <w:tcW w:w="648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15394737" w14:textId="77777777" w:rsidR="00325B53" w:rsidRDefault="00665F7E">
            <w:r>
              <w:rPr>
                <w:sz w:val="15"/>
              </w:rPr>
              <w:t>Show kWh/km as N/A and Status as Review Required where applicable.</w:t>
            </w:r>
          </w:p>
        </w:tc>
      </w:tr>
      <w:tr w:rsidR="00325B53" w14:paraId="07993B41" w14:textId="77777777">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78A1B4A8" w14:textId="77777777" w:rsidR="00325B53" w:rsidRDefault="00665F7E">
            <w:r>
              <w:rPr>
                <w:sz w:val="15"/>
              </w:rPr>
              <w:t>kWh/km &gt; 2.00 or &lt; 0.20</w:t>
            </w:r>
          </w:p>
        </w:tc>
        <w:tc>
          <w:tcPr>
            <w:tcW w:w="648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6E9C91FB" w14:textId="77777777" w:rsidR="00325B53" w:rsidRDefault="00665F7E">
            <w:r>
              <w:rPr>
                <w:sz w:val="15"/>
              </w:rPr>
              <w:t>Show kWh/km as N/A, Status as Review Required, Top Indicator as Data Review Required.</w:t>
            </w:r>
          </w:p>
        </w:tc>
      </w:tr>
      <w:tr w:rsidR="00325B53" w14:paraId="05F12878" w14:textId="77777777">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1C82E3D7" w14:textId="77777777" w:rsidR="00325B53" w:rsidRDefault="00665F7E">
            <w:r>
              <w:rPr>
                <w:sz w:val="15"/>
              </w:rPr>
              <w:t>Export failure</w:t>
            </w:r>
          </w:p>
        </w:tc>
        <w:tc>
          <w:tcPr>
            <w:tcW w:w="648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646B5D8F" w14:textId="77777777" w:rsidR="00325B53" w:rsidRDefault="00665F7E">
            <w:r>
              <w:rPr>
                <w:sz w:val="15"/>
              </w:rPr>
              <w:t>Show standard MyEicher export failure message and allow retry.</w:t>
            </w:r>
          </w:p>
        </w:tc>
      </w:tr>
    </w:tbl>
    <w:p w14:paraId="0FAA3E31" w14:textId="77777777" w:rsidR="00325B53" w:rsidRDefault="00325B53">
      <w:pPr>
        <w:spacing w:after="20"/>
      </w:pPr>
    </w:p>
    <w:p w14:paraId="112092EE" w14:textId="77777777" w:rsidR="00325B53" w:rsidRDefault="00665F7E">
      <w:r>
        <w:br w:type="page"/>
      </w:r>
    </w:p>
    <w:p w14:paraId="29B15F9F" w14:textId="77777777" w:rsidR="00325B53" w:rsidRDefault="00665F7E">
      <w:pPr>
        <w:pStyle w:val="Heading1"/>
        <w:spacing w:before="160" w:after="40"/>
      </w:pPr>
      <w:r>
        <w:t>8. Non-Functional Requirements</w:t>
      </w:r>
    </w:p>
    <w:p w14:paraId="14AE2238" w14:textId="77777777" w:rsidR="00325B53" w:rsidRDefault="00325B53">
      <w:pPr>
        <w:pBdr>
          <w:bottom w:val="single" w:sz="8" w:space="1" w:color="EF233C"/>
        </w:pBdr>
        <w:spacing w:after="80"/>
      </w:pPr>
    </w:p>
    <w:tbl>
      <w:tblPr>
        <w:tblStyle w:val="TableGrid"/>
        <w:tblW w:w="5000" w:type="pct"/>
        <w:jc w:val="center"/>
        <w:tblLook w:val="04A0" w:firstRow="1" w:lastRow="0" w:firstColumn="1" w:lastColumn="0" w:noHBand="0" w:noVBand="1"/>
      </w:tblPr>
      <w:tblGrid>
        <w:gridCol w:w="2346"/>
        <w:gridCol w:w="7822"/>
      </w:tblGrid>
      <w:tr w:rsidR="00325B53" w14:paraId="213E57C1" w14:textId="77777777">
        <w:trPr>
          <w:tblHeader/>
          <w:jc w:val="center"/>
        </w:trPr>
        <w:tc>
          <w:tcPr>
            <w:tcW w:w="2160"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77636E72" w14:textId="77777777" w:rsidR="00325B53" w:rsidRDefault="00665F7E">
            <w:r>
              <w:rPr>
                <w:b/>
                <w:color w:val="FFFFFF"/>
                <w:sz w:val="16"/>
              </w:rPr>
              <w:t>Category</w:t>
            </w:r>
          </w:p>
        </w:tc>
        <w:tc>
          <w:tcPr>
            <w:tcW w:w="7200"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3C90FCC8" w14:textId="77777777" w:rsidR="00325B53" w:rsidRDefault="00665F7E">
            <w:r>
              <w:rPr>
                <w:b/>
                <w:color w:val="FFFFFF"/>
                <w:sz w:val="16"/>
              </w:rPr>
              <w:t>Requirement</w:t>
            </w:r>
          </w:p>
        </w:tc>
      </w:tr>
      <w:tr w:rsidR="00325B53" w14:paraId="641119E8" w14:textId="77777777">
        <w:trPr>
          <w:jc w:val="center"/>
        </w:trPr>
        <w:tc>
          <w:tcPr>
            <w:tcW w:w="216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6FB94B72" w14:textId="77777777" w:rsidR="00325B53" w:rsidRDefault="00665F7E">
            <w:r>
              <w:rPr>
                <w:b/>
                <w:sz w:val="16"/>
              </w:rPr>
              <w:t>Performance</w:t>
            </w:r>
          </w:p>
        </w:tc>
        <w:tc>
          <w:tcPr>
            <w:tcW w:w="720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3290476E" w14:textId="77777777" w:rsidR="00325B53" w:rsidRDefault="00665F7E">
            <w:r>
              <w:rPr>
                <w:sz w:val="16"/>
              </w:rPr>
              <w:t>Report shall use pre-aggregated daily/monthly data. UI must not trigger raw one-year CAN packet computation.</w:t>
            </w:r>
          </w:p>
        </w:tc>
      </w:tr>
      <w:tr w:rsidR="00325B53" w14:paraId="21AD3507" w14:textId="77777777">
        <w:trPr>
          <w:jc w:val="center"/>
        </w:trPr>
        <w:tc>
          <w:tcPr>
            <w:tcW w:w="216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7F1BB60A" w14:textId="77777777" w:rsidR="00325B53" w:rsidRDefault="00665F7E">
            <w:r>
              <w:rPr>
                <w:b/>
                <w:sz w:val="16"/>
              </w:rPr>
              <w:t>Scalability</w:t>
            </w:r>
          </w:p>
        </w:tc>
        <w:tc>
          <w:tcPr>
            <w:tcW w:w="720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652398E3" w14:textId="77777777" w:rsidR="00325B53" w:rsidRDefault="00665F7E">
            <w:r>
              <w:rPr>
                <w:sz w:val="16"/>
              </w:rPr>
              <w:t>Report shall support large fleets through backend roll-ups and paginated vehicle table.</w:t>
            </w:r>
          </w:p>
        </w:tc>
      </w:tr>
      <w:tr w:rsidR="00325B53" w14:paraId="0A7E0E43" w14:textId="77777777">
        <w:trPr>
          <w:jc w:val="center"/>
        </w:trPr>
        <w:tc>
          <w:tcPr>
            <w:tcW w:w="216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0CD80AFD" w14:textId="77777777" w:rsidR="00325B53" w:rsidRDefault="00665F7E">
            <w:r>
              <w:rPr>
                <w:b/>
                <w:sz w:val="16"/>
              </w:rPr>
              <w:t>Security and access</w:t>
            </w:r>
          </w:p>
        </w:tc>
        <w:tc>
          <w:tcPr>
            <w:tcW w:w="720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572A3D49" w14:textId="77777777" w:rsidR="00325B53" w:rsidRDefault="00665F7E">
            <w:r>
              <w:rPr>
                <w:sz w:val="16"/>
              </w:rPr>
              <w:t>Existing MyEicher account, customer, and vehicle visibility rules shall apply.</w:t>
            </w:r>
          </w:p>
        </w:tc>
      </w:tr>
      <w:tr w:rsidR="00325B53" w14:paraId="759B5530" w14:textId="77777777">
        <w:trPr>
          <w:jc w:val="center"/>
        </w:trPr>
        <w:tc>
          <w:tcPr>
            <w:tcW w:w="216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20F5D3AB" w14:textId="77777777" w:rsidR="00325B53" w:rsidRDefault="00665F7E">
            <w:r>
              <w:rPr>
                <w:b/>
                <w:sz w:val="16"/>
              </w:rPr>
              <w:t>Data consistency</w:t>
            </w:r>
          </w:p>
        </w:tc>
        <w:tc>
          <w:tcPr>
            <w:tcW w:w="720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11C60ADC" w14:textId="77777777" w:rsidR="00325B53" w:rsidRDefault="00665F7E">
            <w:r>
              <w:rPr>
                <w:sz w:val="16"/>
              </w:rPr>
              <w:t>Export values must match UI values for the same annual period, filters, and vehicle context.</w:t>
            </w:r>
          </w:p>
        </w:tc>
      </w:tr>
      <w:tr w:rsidR="00325B53" w14:paraId="60C5C36B" w14:textId="77777777">
        <w:trPr>
          <w:jc w:val="center"/>
        </w:trPr>
        <w:tc>
          <w:tcPr>
            <w:tcW w:w="216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63200646" w14:textId="77777777" w:rsidR="00325B53" w:rsidRDefault="00665F7E">
            <w:r>
              <w:rPr>
                <w:b/>
                <w:sz w:val="16"/>
              </w:rPr>
              <w:t>Usability</w:t>
            </w:r>
          </w:p>
        </w:tc>
        <w:tc>
          <w:tcPr>
            <w:tcW w:w="720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5E9DA4BD" w14:textId="77777777" w:rsidR="00325B53" w:rsidRDefault="00665F7E">
            <w:r>
              <w:rPr>
                <w:sz w:val="16"/>
              </w:rPr>
              <w:t>No date/duration filter. Search, status filter, top indicator filter, and export should follow existing MyEicher patterns.</w:t>
            </w:r>
          </w:p>
        </w:tc>
      </w:tr>
      <w:tr w:rsidR="00325B53" w14:paraId="628E3602" w14:textId="77777777">
        <w:trPr>
          <w:jc w:val="center"/>
        </w:trPr>
        <w:tc>
          <w:tcPr>
            <w:tcW w:w="216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1DE6DB21" w14:textId="77777777" w:rsidR="00325B53" w:rsidRDefault="00665F7E">
            <w:r>
              <w:rPr>
                <w:b/>
                <w:sz w:val="16"/>
              </w:rPr>
              <w:t>Auditability</w:t>
            </w:r>
          </w:p>
        </w:tc>
        <w:tc>
          <w:tcPr>
            <w:tcW w:w="720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3C71531C" w14:textId="77777777" w:rsidR="00325B53" w:rsidRDefault="00665F7E">
            <w:r>
              <w:rPr>
                <w:sz w:val="16"/>
              </w:rPr>
              <w:t>Exports shall include report name, annual period, output context, and generated date/time.</w:t>
            </w:r>
          </w:p>
        </w:tc>
      </w:tr>
    </w:tbl>
    <w:p w14:paraId="04BAC698" w14:textId="77777777" w:rsidR="00325B53" w:rsidRDefault="00325B53">
      <w:pPr>
        <w:spacing w:after="20"/>
      </w:pPr>
    </w:p>
    <w:p w14:paraId="0C615CDC" w14:textId="77777777" w:rsidR="00325B53" w:rsidRDefault="00665F7E">
      <w:pPr>
        <w:pStyle w:val="Heading1"/>
        <w:spacing w:before="160" w:after="40"/>
      </w:pPr>
      <w:r>
        <w:t>9. Data Requirements - Including Usage Count</w:t>
      </w:r>
    </w:p>
    <w:p w14:paraId="0E341AC6" w14:textId="77777777" w:rsidR="00325B53" w:rsidRDefault="00325B53">
      <w:pPr>
        <w:pBdr>
          <w:bottom w:val="single" w:sz="8" w:space="1" w:color="EF233C"/>
        </w:pBdr>
        <w:spacing w:after="80"/>
      </w:pPr>
    </w:p>
    <w:p w14:paraId="7FF3CFE7" w14:textId="77777777" w:rsidR="00325B53" w:rsidRDefault="00665F7E">
      <w:pPr>
        <w:pStyle w:val="Heading2"/>
        <w:spacing w:before="80" w:after="40"/>
      </w:pPr>
      <w:r>
        <w:t>9.1 Primary Data Source</w:t>
      </w:r>
    </w:p>
    <w:p w14:paraId="477BD70A" w14:textId="77777777" w:rsidR="00325B53" w:rsidRDefault="00665F7E">
      <w:pPr>
        <w:spacing w:after="80"/>
      </w:pPr>
      <w:r>
        <w:t>The Annual Vehicle Efficiency Report shall consume data from the Primary Daily Aggregate Table. The report shall not fetch raw CAN packets on screen load. The Custom Parameters screen only confirms availability of existing KPIs and shall not be used as the customer-facing source for this standard report.</w:t>
      </w:r>
    </w:p>
    <w:p w14:paraId="74F579DD" w14:textId="77777777" w:rsidR="00325B53" w:rsidRDefault="00665F7E">
      <w:pPr>
        <w:spacing w:before="40"/>
        <w:jc w:val="center"/>
      </w:pPr>
      <w:r>
        <w:rPr>
          <w:noProof/>
        </w:rPr>
        <w:drawing>
          <wp:inline distT="0" distB="0" distL="0" distR="0" wp14:anchorId="6EBC81A7" wp14:editId="50C6C8E6">
            <wp:extent cx="6172200" cy="22152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ustom_parameters_reference.png"/>
                    <pic:cNvPicPr/>
                  </pic:nvPicPr>
                  <pic:blipFill>
                    <a:blip r:embed="rId13"/>
                    <a:stretch>
                      <a:fillRect/>
                    </a:stretch>
                  </pic:blipFill>
                  <pic:spPr>
                    <a:xfrm>
                      <a:off x="0" y="0"/>
                      <a:ext cx="6172200" cy="2215237"/>
                    </a:xfrm>
                    <a:prstGeom prst="rect">
                      <a:avLst/>
                    </a:prstGeom>
                  </pic:spPr>
                </pic:pic>
              </a:graphicData>
            </a:graphic>
          </wp:inline>
        </w:drawing>
      </w:r>
    </w:p>
    <w:p w14:paraId="08510E52" w14:textId="77777777" w:rsidR="00325B53" w:rsidRDefault="00665F7E">
      <w:pPr>
        <w:pStyle w:val="FigureCaption"/>
        <w:spacing w:after="80"/>
        <w:jc w:val="center"/>
      </w:pPr>
      <w:r>
        <w:t>Figure 5: Existing Custom Parameters reference showing required KPI availability.</w:t>
      </w:r>
    </w:p>
    <w:p w14:paraId="289F1D28" w14:textId="77777777" w:rsidR="00325B53" w:rsidRDefault="00665F7E">
      <w:pPr>
        <w:pStyle w:val="Heading2"/>
        <w:spacing w:before="80" w:after="40"/>
      </w:pPr>
      <w:r>
        <w:t>9.2 Required Data Fields</w:t>
      </w:r>
    </w:p>
    <w:tbl>
      <w:tblPr>
        <w:tblStyle w:val="TableGrid"/>
        <w:tblW w:w="5000" w:type="pct"/>
        <w:jc w:val="center"/>
        <w:tblLook w:val="04A0" w:firstRow="1" w:lastRow="0" w:firstColumn="1" w:lastColumn="0" w:noHBand="0" w:noVBand="1"/>
      </w:tblPr>
      <w:tblGrid>
        <w:gridCol w:w="3441"/>
        <w:gridCol w:w="6727"/>
      </w:tblGrid>
      <w:tr w:rsidR="00325B53" w14:paraId="2CBB16C5" w14:textId="77777777">
        <w:trPr>
          <w:tblHeader/>
          <w:jc w:val="center"/>
        </w:trPr>
        <w:tc>
          <w:tcPr>
            <w:tcW w:w="3168"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7B2E584D" w14:textId="77777777" w:rsidR="00325B53" w:rsidRDefault="00665F7E">
            <w:r>
              <w:rPr>
                <w:b/>
                <w:color w:val="FFFFFF"/>
                <w:sz w:val="15"/>
              </w:rPr>
              <w:t>Field</w:t>
            </w:r>
          </w:p>
        </w:tc>
        <w:tc>
          <w:tcPr>
            <w:tcW w:w="6192"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3BFE7AD5" w14:textId="77777777" w:rsidR="00325B53" w:rsidRDefault="00665F7E">
            <w:r>
              <w:rPr>
                <w:b/>
                <w:color w:val="FFFFFF"/>
                <w:sz w:val="15"/>
              </w:rPr>
              <w:t>Purpose</w:t>
            </w:r>
          </w:p>
        </w:tc>
      </w:tr>
      <w:tr w:rsidR="00325B53" w14:paraId="0F568E7B" w14:textId="77777777">
        <w:trPr>
          <w:jc w:val="center"/>
        </w:trPr>
        <w:tc>
          <w:tcPr>
            <w:tcW w:w="3168"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206551CB" w14:textId="77777777" w:rsidR="00325B53" w:rsidRDefault="00665F7E">
            <w:r>
              <w:rPr>
                <w:sz w:val="15"/>
              </w:rPr>
              <w:t>Vehicle No. / Reg No.</w:t>
            </w:r>
          </w:p>
        </w:tc>
        <w:tc>
          <w:tcPr>
            <w:tcW w:w="6192"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69FFA47F" w14:textId="77777777" w:rsidR="00325B53" w:rsidRDefault="00665F7E">
            <w:r>
              <w:rPr>
                <w:sz w:val="15"/>
              </w:rPr>
              <w:t>Table, search, export</w:t>
            </w:r>
          </w:p>
        </w:tc>
      </w:tr>
      <w:tr w:rsidR="00325B53" w14:paraId="5A914BC9" w14:textId="77777777">
        <w:trPr>
          <w:jc w:val="center"/>
        </w:trPr>
        <w:tc>
          <w:tcPr>
            <w:tcW w:w="3168"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06A4BF35" w14:textId="77777777" w:rsidR="00325B53" w:rsidRDefault="00665F7E">
            <w:r>
              <w:rPr>
                <w:sz w:val="15"/>
              </w:rPr>
              <w:t>Chassis No.</w:t>
            </w:r>
          </w:p>
        </w:tc>
        <w:tc>
          <w:tcPr>
            <w:tcW w:w="6192"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79480268" w14:textId="77777777" w:rsidR="00325B53" w:rsidRDefault="00665F7E">
            <w:r>
              <w:rPr>
                <w:sz w:val="15"/>
              </w:rPr>
              <w:t>Table, search, export</w:t>
            </w:r>
          </w:p>
        </w:tc>
      </w:tr>
      <w:tr w:rsidR="00325B53" w14:paraId="13C98A10" w14:textId="77777777">
        <w:trPr>
          <w:jc w:val="center"/>
        </w:trPr>
        <w:tc>
          <w:tcPr>
            <w:tcW w:w="3168"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13154F8A" w14:textId="77777777" w:rsidR="00325B53" w:rsidRDefault="00665F7E">
            <w:r>
              <w:rPr>
                <w:sz w:val="15"/>
              </w:rPr>
              <w:t>Model / Segment</w:t>
            </w:r>
          </w:p>
        </w:tc>
        <w:tc>
          <w:tcPr>
            <w:tcW w:w="6192"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33991BBA" w14:textId="77777777" w:rsidR="00325B53" w:rsidRDefault="00665F7E">
            <w:r>
              <w:rPr>
                <w:sz w:val="15"/>
              </w:rPr>
              <w:t>Same-model or same-segment backend comparison</w:t>
            </w:r>
          </w:p>
        </w:tc>
      </w:tr>
      <w:tr w:rsidR="00325B53" w14:paraId="4EC8D21C" w14:textId="77777777">
        <w:trPr>
          <w:jc w:val="center"/>
        </w:trPr>
        <w:tc>
          <w:tcPr>
            <w:tcW w:w="3168"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35C232F9" w14:textId="77777777" w:rsidR="00325B53" w:rsidRDefault="00665F7E">
            <w:r>
              <w:rPr>
                <w:sz w:val="15"/>
              </w:rPr>
              <w:t>Date</w:t>
            </w:r>
          </w:p>
        </w:tc>
        <w:tc>
          <w:tcPr>
            <w:tcW w:w="6192"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762A45E8" w14:textId="77777777" w:rsidR="00325B53" w:rsidRDefault="00665F7E">
            <w:r>
              <w:rPr>
                <w:sz w:val="15"/>
              </w:rPr>
              <w:t>Monthly and annual roll-up</w:t>
            </w:r>
          </w:p>
        </w:tc>
      </w:tr>
      <w:tr w:rsidR="00325B53" w14:paraId="543901AE" w14:textId="77777777">
        <w:trPr>
          <w:jc w:val="center"/>
        </w:trPr>
        <w:tc>
          <w:tcPr>
            <w:tcW w:w="3168"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09316DB1" w14:textId="77777777" w:rsidR="00325B53" w:rsidRDefault="00665F7E">
            <w:r>
              <w:rPr>
                <w:sz w:val="15"/>
              </w:rPr>
              <w:t>Distance Travelled</w:t>
            </w:r>
          </w:p>
        </w:tc>
        <w:tc>
          <w:tcPr>
            <w:tcW w:w="6192"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4849D9E5" w14:textId="77777777" w:rsidR="00325B53" w:rsidRDefault="00665F7E">
            <w:r>
              <w:rPr>
                <w:sz w:val="15"/>
              </w:rPr>
              <w:t>Summary cards, chart, table, efficiency calculation</w:t>
            </w:r>
          </w:p>
        </w:tc>
      </w:tr>
      <w:tr w:rsidR="00325B53" w14:paraId="32776038" w14:textId="77777777">
        <w:trPr>
          <w:jc w:val="center"/>
        </w:trPr>
        <w:tc>
          <w:tcPr>
            <w:tcW w:w="3168"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2A0241BC" w14:textId="77777777" w:rsidR="00325B53" w:rsidRDefault="00665F7E">
            <w:r>
              <w:rPr>
                <w:sz w:val="15"/>
              </w:rPr>
              <w:t>Total Power Consumption</w:t>
            </w:r>
          </w:p>
        </w:tc>
        <w:tc>
          <w:tcPr>
            <w:tcW w:w="6192"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33A094C0" w14:textId="77777777" w:rsidR="00325B53" w:rsidRDefault="00665F7E">
            <w:r>
              <w:rPr>
                <w:sz w:val="15"/>
              </w:rPr>
              <w:t>Summary cards, chart, table, efficiency calculation</w:t>
            </w:r>
          </w:p>
        </w:tc>
      </w:tr>
      <w:tr w:rsidR="00325B53" w14:paraId="2D5B0C6D" w14:textId="77777777">
        <w:trPr>
          <w:jc w:val="center"/>
        </w:trPr>
        <w:tc>
          <w:tcPr>
            <w:tcW w:w="3168"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28B30F59" w14:textId="77777777" w:rsidR="00325B53" w:rsidRDefault="00665F7E">
            <w:r>
              <w:rPr>
                <w:sz w:val="15"/>
              </w:rPr>
              <w:t>AC Power Consumption in Running</w:t>
            </w:r>
          </w:p>
        </w:tc>
        <w:tc>
          <w:tcPr>
            <w:tcW w:w="6192"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78609C59" w14:textId="77777777" w:rsidR="00325B53" w:rsidRDefault="00665F7E">
            <w:r>
              <w:rPr>
                <w:sz w:val="15"/>
              </w:rPr>
              <w:t>High AC Load top indicator</w:t>
            </w:r>
          </w:p>
        </w:tc>
      </w:tr>
      <w:tr w:rsidR="00325B53" w14:paraId="777A14EE" w14:textId="77777777">
        <w:trPr>
          <w:jc w:val="center"/>
        </w:trPr>
        <w:tc>
          <w:tcPr>
            <w:tcW w:w="3168"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18F88273" w14:textId="77777777" w:rsidR="00325B53" w:rsidRDefault="00665F7E">
            <w:r>
              <w:rPr>
                <w:sz w:val="15"/>
              </w:rPr>
              <w:t>Harsh Acceleration Count</w:t>
            </w:r>
          </w:p>
        </w:tc>
        <w:tc>
          <w:tcPr>
            <w:tcW w:w="6192"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10B128E2" w14:textId="77777777" w:rsidR="00325B53" w:rsidRDefault="00665F7E">
            <w:r>
              <w:rPr>
                <w:sz w:val="15"/>
              </w:rPr>
              <w:t>Driving Behaviour top indicator</w:t>
            </w:r>
          </w:p>
        </w:tc>
      </w:tr>
      <w:tr w:rsidR="00325B53" w14:paraId="480BEEEB" w14:textId="77777777">
        <w:trPr>
          <w:jc w:val="center"/>
        </w:trPr>
        <w:tc>
          <w:tcPr>
            <w:tcW w:w="3168"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2181DC75" w14:textId="77777777" w:rsidR="00325B53" w:rsidRDefault="00665F7E">
            <w:r>
              <w:rPr>
                <w:sz w:val="15"/>
              </w:rPr>
              <w:t>Harsh Braking Count</w:t>
            </w:r>
          </w:p>
        </w:tc>
        <w:tc>
          <w:tcPr>
            <w:tcW w:w="6192"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0DF340DC" w14:textId="77777777" w:rsidR="00325B53" w:rsidRDefault="00665F7E">
            <w:r>
              <w:rPr>
                <w:sz w:val="15"/>
              </w:rPr>
              <w:t>Driving Behaviour top indicator</w:t>
            </w:r>
          </w:p>
        </w:tc>
      </w:tr>
      <w:tr w:rsidR="00325B53" w14:paraId="76653E1F" w14:textId="77777777">
        <w:trPr>
          <w:jc w:val="center"/>
        </w:trPr>
        <w:tc>
          <w:tcPr>
            <w:tcW w:w="3168"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0CD993A7" w14:textId="77777777" w:rsidR="00325B53" w:rsidRDefault="00665F7E">
            <w:r>
              <w:rPr>
                <w:sz w:val="15"/>
              </w:rPr>
              <w:t>Overspeeding @60 kmph / Count</w:t>
            </w:r>
          </w:p>
        </w:tc>
        <w:tc>
          <w:tcPr>
            <w:tcW w:w="6192"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12021ED3" w14:textId="77777777" w:rsidR="00325B53" w:rsidRDefault="00665F7E">
            <w:r>
              <w:rPr>
                <w:sz w:val="15"/>
              </w:rPr>
              <w:t>Driving Behaviour top indicator</w:t>
            </w:r>
          </w:p>
        </w:tc>
      </w:tr>
      <w:tr w:rsidR="00325B53" w14:paraId="1112EC36" w14:textId="77777777">
        <w:trPr>
          <w:jc w:val="center"/>
        </w:trPr>
        <w:tc>
          <w:tcPr>
            <w:tcW w:w="3168"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250D1151" w14:textId="77777777" w:rsidR="00325B53" w:rsidRDefault="00665F7E">
            <w:r>
              <w:rPr>
                <w:sz w:val="15"/>
              </w:rPr>
              <w:t>Data availability / validity flags</w:t>
            </w:r>
          </w:p>
        </w:tc>
        <w:tc>
          <w:tcPr>
            <w:tcW w:w="6192"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015E1331" w14:textId="77777777" w:rsidR="00325B53" w:rsidRDefault="00665F7E">
            <w:r>
              <w:rPr>
                <w:sz w:val="15"/>
              </w:rPr>
              <w:t>Review Required logic</w:t>
            </w:r>
          </w:p>
        </w:tc>
      </w:tr>
      <w:tr w:rsidR="00325B53" w14:paraId="73EC4AB5" w14:textId="77777777">
        <w:trPr>
          <w:jc w:val="center"/>
        </w:trPr>
        <w:tc>
          <w:tcPr>
            <w:tcW w:w="3168"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1DFC89F2" w14:textId="77777777" w:rsidR="00325B53" w:rsidRDefault="00665F7E">
            <w:r>
              <w:rPr>
                <w:sz w:val="15"/>
              </w:rPr>
              <w:t>Vehicle active/onboarded date</w:t>
            </w:r>
          </w:p>
        </w:tc>
        <w:tc>
          <w:tcPr>
            <w:tcW w:w="6192"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7C44BBF9" w14:textId="77777777" w:rsidR="00325B53" w:rsidRDefault="00665F7E">
            <w:r>
              <w:rPr>
                <w:sz w:val="15"/>
              </w:rPr>
              <w:t>Partial-year handling, where available</w:t>
            </w:r>
          </w:p>
        </w:tc>
      </w:tr>
    </w:tbl>
    <w:p w14:paraId="4AFB051A" w14:textId="77777777" w:rsidR="00325B53" w:rsidRDefault="00325B53">
      <w:pPr>
        <w:spacing w:after="20"/>
      </w:pPr>
    </w:p>
    <w:p w14:paraId="1AFFA052" w14:textId="77777777" w:rsidR="00325B53" w:rsidRDefault="00665F7E">
      <w:pPr>
        <w:pStyle w:val="Heading2"/>
        <w:spacing w:before="80" w:after="40"/>
      </w:pPr>
      <w:r>
        <w:t>9.3 Calculation Logic</w:t>
      </w:r>
    </w:p>
    <w:tbl>
      <w:tblPr>
        <w:tblStyle w:val="TableGrid"/>
        <w:tblW w:w="5000" w:type="pct"/>
        <w:jc w:val="center"/>
        <w:tblLook w:val="04A0" w:firstRow="1" w:lastRow="0" w:firstColumn="1" w:lastColumn="0" w:noHBand="0" w:noVBand="1"/>
      </w:tblPr>
      <w:tblGrid>
        <w:gridCol w:w="3129"/>
        <w:gridCol w:w="7039"/>
      </w:tblGrid>
      <w:tr w:rsidR="00325B53" w14:paraId="1FDA206C" w14:textId="77777777">
        <w:trPr>
          <w:tblHeader/>
          <w:jc w:val="center"/>
        </w:trPr>
        <w:tc>
          <w:tcPr>
            <w:tcW w:w="2880"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5BB63684" w14:textId="77777777" w:rsidR="00325B53" w:rsidRDefault="00665F7E">
            <w:r>
              <w:rPr>
                <w:b/>
                <w:color w:val="FFFFFF"/>
                <w:sz w:val="15"/>
              </w:rPr>
              <w:t>Metric</w:t>
            </w:r>
          </w:p>
        </w:tc>
        <w:tc>
          <w:tcPr>
            <w:tcW w:w="6480"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78563FCA" w14:textId="77777777" w:rsidR="00325B53" w:rsidRDefault="00665F7E">
            <w:r>
              <w:rPr>
                <w:b/>
                <w:color w:val="FFFFFF"/>
                <w:sz w:val="15"/>
              </w:rPr>
              <w:t>Formula / Rule</w:t>
            </w:r>
          </w:p>
        </w:tc>
      </w:tr>
      <w:tr w:rsidR="00325B53" w14:paraId="55D5E435" w14:textId="77777777">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0E1A826A" w14:textId="77777777" w:rsidR="00325B53" w:rsidRDefault="00665F7E">
            <w:r>
              <w:rPr>
                <w:sz w:val="15"/>
              </w:rPr>
              <w:t>Fleet Vehicle Efficiency</w:t>
            </w:r>
          </w:p>
        </w:tc>
        <w:tc>
          <w:tcPr>
            <w:tcW w:w="648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2A09D24F" w14:textId="77777777" w:rsidR="00325B53" w:rsidRDefault="00665F7E">
            <w:r>
              <w:rPr>
                <w:sz w:val="15"/>
              </w:rPr>
              <w:t>Sum of annual fleet TPC / Sum of annual fleet distance. Do not average vehicle efficiencies.</w:t>
            </w:r>
          </w:p>
        </w:tc>
      </w:tr>
      <w:tr w:rsidR="00325B53" w14:paraId="4FFF93DF" w14:textId="77777777">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09A0B859" w14:textId="77777777" w:rsidR="00325B53" w:rsidRDefault="00665F7E">
            <w:r>
              <w:rPr>
                <w:sz w:val="15"/>
              </w:rPr>
              <w:t>Vehicle Efficiency</w:t>
            </w:r>
          </w:p>
        </w:tc>
        <w:tc>
          <w:tcPr>
            <w:tcW w:w="648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75CCE1CE" w14:textId="77777777" w:rsidR="00325B53" w:rsidRDefault="00665F7E">
            <w:r>
              <w:rPr>
                <w:sz w:val="15"/>
              </w:rPr>
              <w:t>Vehicle annual TPC / Vehicle annual distance.</w:t>
            </w:r>
          </w:p>
        </w:tc>
      </w:tr>
      <w:tr w:rsidR="00325B53" w14:paraId="215FC57A" w14:textId="77777777">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1AD8AB8E" w14:textId="77777777" w:rsidR="00325B53" w:rsidRDefault="00665F7E">
            <w:r>
              <w:rPr>
                <w:sz w:val="15"/>
              </w:rPr>
              <w:t>Monthly Fleet Efficiency</w:t>
            </w:r>
          </w:p>
        </w:tc>
        <w:tc>
          <w:tcPr>
            <w:tcW w:w="648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053A1C63" w14:textId="77777777" w:rsidR="00325B53" w:rsidRDefault="00665F7E">
            <w:r>
              <w:rPr>
                <w:sz w:val="15"/>
              </w:rPr>
              <w:t>Monthly fleet TPC / Monthly fleet distance.</w:t>
            </w:r>
          </w:p>
        </w:tc>
      </w:tr>
      <w:tr w:rsidR="00325B53" w14:paraId="5CBA1A46" w14:textId="77777777">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7227A60B" w14:textId="77777777" w:rsidR="00325B53" w:rsidRDefault="00665F7E">
            <w:r>
              <w:rPr>
                <w:sz w:val="15"/>
              </w:rPr>
              <w:t>Deviation</w:t>
            </w:r>
          </w:p>
        </w:tc>
        <w:tc>
          <w:tcPr>
            <w:tcW w:w="648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7619F432" w14:textId="77777777" w:rsidR="00325B53" w:rsidRDefault="00665F7E">
            <w:r>
              <w:rPr>
                <w:sz w:val="15"/>
              </w:rPr>
              <w:t>(Vehicle kWh/km - backend comparable benchmark) / backend comparable benchmark x 100.</w:t>
            </w:r>
          </w:p>
        </w:tc>
      </w:tr>
      <w:tr w:rsidR="00325B53" w14:paraId="5637EB6D" w14:textId="77777777">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6A8ECFDC" w14:textId="77777777" w:rsidR="00325B53" w:rsidRDefault="00665F7E">
            <w:r>
              <w:rPr>
                <w:sz w:val="15"/>
              </w:rPr>
              <w:t>AC kWh/km</w:t>
            </w:r>
          </w:p>
        </w:tc>
        <w:tc>
          <w:tcPr>
            <w:tcW w:w="648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03C9225D" w14:textId="77777777" w:rsidR="00325B53" w:rsidRDefault="00665F7E">
            <w:r>
              <w:rPr>
                <w:sz w:val="15"/>
              </w:rPr>
              <w:t>AC Power Consumption in Running / Distance Travelled.</w:t>
            </w:r>
          </w:p>
        </w:tc>
      </w:tr>
      <w:tr w:rsidR="00325B53" w14:paraId="1467F5A7" w14:textId="77777777">
        <w:trPr>
          <w:jc w:val="center"/>
        </w:trPr>
        <w:tc>
          <w:tcPr>
            <w:tcW w:w="288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3A4FA3CB" w14:textId="77777777" w:rsidR="00325B53" w:rsidRDefault="00665F7E">
            <w:r>
              <w:rPr>
                <w:sz w:val="15"/>
              </w:rPr>
              <w:t>HA/HB/Overspeeding rate</w:t>
            </w:r>
          </w:p>
        </w:tc>
        <w:tc>
          <w:tcPr>
            <w:tcW w:w="648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1C4B6B81" w14:textId="77777777" w:rsidR="00325B53" w:rsidRDefault="00665F7E">
            <w:r>
              <w:rPr>
                <w:sz w:val="15"/>
              </w:rPr>
              <w:t>Count / Distance x 100 to normalize per 100 km.</w:t>
            </w:r>
          </w:p>
        </w:tc>
      </w:tr>
    </w:tbl>
    <w:p w14:paraId="7347CD93" w14:textId="77777777" w:rsidR="00325B53" w:rsidRDefault="00325B53">
      <w:pPr>
        <w:spacing w:after="20"/>
      </w:pPr>
    </w:p>
    <w:p w14:paraId="24A66C4D" w14:textId="77777777" w:rsidR="00325B53" w:rsidRDefault="00665F7E">
      <w:pPr>
        <w:pStyle w:val="Heading2"/>
        <w:spacing w:before="80" w:after="40"/>
      </w:pPr>
      <w:r>
        <w:t>9.4 Total Power Consumption Source Logic</w:t>
      </w:r>
    </w:p>
    <w:p w14:paraId="1F958F08" w14:textId="77777777" w:rsidR="00325B53" w:rsidRDefault="00665F7E">
      <w:pPr>
        <w:spacing w:after="80"/>
      </w:pPr>
      <w:r>
        <w:t>TPC is already available in the Primary Daily Aggregate Table. For traceability, TPC is derived from EV telemetry logic where CAN BS4 and CAN2 EV data are merged on eventDatetime. During non-charging operation, delta HRLFC and delta Battery Power In are calculated, net consumption is computed as delta HRLFC minus delta Battery Power In, negative delta values are replaced with 0, and valid deltas are summed for the calculation window.</w:t>
      </w:r>
    </w:p>
    <w:tbl>
      <w:tblPr>
        <w:tblStyle w:val="TableGrid"/>
        <w:tblW w:w="5000" w:type="pct"/>
        <w:jc w:val="center"/>
        <w:tblLook w:val="04A0" w:firstRow="1" w:lastRow="0" w:firstColumn="1" w:lastColumn="0" w:noHBand="0" w:noVBand="1"/>
      </w:tblPr>
      <w:tblGrid>
        <w:gridCol w:w="939"/>
        <w:gridCol w:w="9229"/>
      </w:tblGrid>
      <w:tr w:rsidR="00325B53" w14:paraId="6E9DAD3E" w14:textId="77777777">
        <w:trPr>
          <w:tblHeader/>
          <w:jc w:val="center"/>
        </w:trPr>
        <w:tc>
          <w:tcPr>
            <w:tcW w:w="864"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479CDD34" w14:textId="77777777" w:rsidR="00325B53" w:rsidRDefault="00665F7E">
            <w:r>
              <w:rPr>
                <w:b/>
                <w:color w:val="FFFFFF"/>
                <w:sz w:val="15"/>
              </w:rPr>
              <w:t>Step</w:t>
            </w:r>
          </w:p>
        </w:tc>
        <w:tc>
          <w:tcPr>
            <w:tcW w:w="8496"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67DEEFAD" w14:textId="77777777" w:rsidR="00325B53" w:rsidRDefault="00665F7E">
            <w:r>
              <w:rPr>
                <w:b/>
                <w:color w:val="FFFFFF"/>
                <w:sz w:val="15"/>
              </w:rPr>
              <w:t>Calculation / Rule</w:t>
            </w:r>
          </w:p>
        </w:tc>
      </w:tr>
      <w:tr w:rsidR="00325B53" w14:paraId="683360D4" w14:textId="77777777">
        <w:trPr>
          <w:jc w:val="center"/>
        </w:trPr>
        <w:tc>
          <w:tcPr>
            <w:tcW w:w="864"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320C04DB" w14:textId="77777777" w:rsidR="00325B53" w:rsidRDefault="00665F7E">
            <w:r>
              <w:rPr>
                <w:sz w:val="15"/>
              </w:rPr>
              <w:t>1</w:t>
            </w:r>
          </w:p>
        </w:tc>
        <w:tc>
          <w:tcPr>
            <w:tcW w:w="8496"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12231D9A" w14:textId="77777777" w:rsidR="00325B53" w:rsidRDefault="00665F7E">
            <w:r>
              <w:rPr>
                <w:sz w:val="15"/>
              </w:rPr>
              <w:t>Merge CAN BS4 and CAN2 EV data on eventDatetime.</w:t>
            </w:r>
          </w:p>
        </w:tc>
      </w:tr>
      <w:tr w:rsidR="00325B53" w14:paraId="214ECA1E" w14:textId="77777777">
        <w:trPr>
          <w:jc w:val="center"/>
        </w:trPr>
        <w:tc>
          <w:tcPr>
            <w:tcW w:w="864"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16169496" w14:textId="77777777" w:rsidR="00325B53" w:rsidRDefault="00665F7E">
            <w:r>
              <w:rPr>
                <w:sz w:val="15"/>
              </w:rPr>
              <w:t>2</w:t>
            </w:r>
          </w:p>
        </w:tc>
        <w:tc>
          <w:tcPr>
            <w:tcW w:w="8496"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7B4F03B9" w14:textId="77777777" w:rsidR="00325B53" w:rsidRDefault="00665F7E">
            <w:r>
              <w:rPr>
                <w:sz w:val="15"/>
              </w:rPr>
              <w:t>Calculate delta HRLFC and delta Battery Power In for consecutive valid packets.</w:t>
            </w:r>
          </w:p>
        </w:tc>
      </w:tr>
      <w:tr w:rsidR="00325B53" w14:paraId="1B506E83" w14:textId="77777777">
        <w:trPr>
          <w:jc w:val="center"/>
        </w:trPr>
        <w:tc>
          <w:tcPr>
            <w:tcW w:w="864"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66ACA8C1" w14:textId="77777777" w:rsidR="00325B53" w:rsidRDefault="00665F7E">
            <w:r>
              <w:rPr>
                <w:sz w:val="15"/>
              </w:rPr>
              <w:t>3</w:t>
            </w:r>
          </w:p>
        </w:tc>
        <w:tc>
          <w:tcPr>
            <w:tcW w:w="8496"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08D2D560" w14:textId="77777777" w:rsidR="00325B53" w:rsidRDefault="00665F7E">
            <w:r>
              <w:rPr>
                <w:sz w:val="15"/>
              </w:rPr>
              <w:t>Consider packets where chargingStatus = 0.</w:t>
            </w:r>
          </w:p>
        </w:tc>
      </w:tr>
      <w:tr w:rsidR="00325B53" w14:paraId="4DFEE882" w14:textId="77777777">
        <w:trPr>
          <w:jc w:val="center"/>
        </w:trPr>
        <w:tc>
          <w:tcPr>
            <w:tcW w:w="864"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77AC58A0" w14:textId="77777777" w:rsidR="00325B53" w:rsidRDefault="00665F7E">
            <w:r>
              <w:rPr>
                <w:sz w:val="15"/>
              </w:rPr>
              <w:t>4</w:t>
            </w:r>
          </w:p>
        </w:tc>
        <w:tc>
          <w:tcPr>
            <w:tcW w:w="8496"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29D0E571" w14:textId="77777777" w:rsidR="00325B53" w:rsidRDefault="00665F7E">
            <w:r>
              <w:rPr>
                <w:sz w:val="15"/>
              </w:rPr>
              <w:t>Net consumption = delta HRLFC - delta Battery Power In.</w:t>
            </w:r>
          </w:p>
        </w:tc>
      </w:tr>
      <w:tr w:rsidR="00325B53" w14:paraId="39258E03" w14:textId="77777777">
        <w:trPr>
          <w:jc w:val="center"/>
        </w:trPr>
        <w:tc>
          <w:tcPr>
            <w:tcW w:w="864"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472A8F81" w14:textId="77777777" w:rsidR="00325B53" w:rsidRDefault="00665F7E">
            <w:r>
              <w:rPr>
                <w:sz w:val="15"/>
              </w:rPr>
              <w:t>5</w:t>
            </w:r>
          </w:p>
        </w:tc>
        <w:tc>
          <w:tcPr>
            <w:tcW w:w="8496"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46D01E41" w14:textId="77777777" w:rsidR="00325B53" w:rsidRDefault="00665F7E">
            <w:r>
              <w:rPr>
                <w:sz w:val="15"/>
              </w:rPr>
              <w:t>Replace negative delta values with 0.</w:t>
            </w:r>
          </w:p>
        </w:tc>
      </w:tr>
      <w:tr w:rsidR="00325B53" w14:paraId="6D688BD3" w14:textId="77777777">
        <w:trPr>
          <w:jc w:val="center"/>
        </w:trPr>
        <w:tc>
          <w:tcPr>
            <w:tcW w:w="864"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70C5E03B" w14:textId="77777777" w:rsidR="00325B53" w:rsidRDefault="00665F7E">
            <w:r>
              <w:rPr>
                <w:sz w:val="15"/>
              </w:rPr>
              <w:t>6</w:t>
            </w:r>
          </w:p>
        </w:tc>
        <w:tc>
          <w:tcPr>
            <w:tcW w:w="8496"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72381AC9" w14:textId="77777777" w:rsidR="00325B53" w:rsidRDefault="00665F7E">
            <w:r>
              <w:rPr>
                <w:sz w:val="15"/>
              </w:rPr>
              <w:t>Sum valid net consumption values into daily TPC and store in the Primary Daily Aggregate Table.</w:t>
            </w:r>
          </w:p>
        </w:tc>
      </w:tr>
    </w:tbl>
    <w:p w14:paraId="5EC912C4" w14:textId="77777777" w:rsidR="00325B53" w:rsidRDefault="00325B53">
      <w:pPr>
        <w:spacing w:after="20"/>
      </w:pPr>
    </w:p>
    <w:p w14:paraId="62E1BF72" w14:textId="77777777" w:rsidR="00325B53" w:rsidRDefault="00665F7E">
      <w:pPr>
        <w:pStyle w:val="Heading2"/>
        <w:spacing w:before="80" w:after="40"/>
      </w:pPr>
      <w:r>
        <w:t>9.5 Default Thresholds</w:t>
      </w:r>
    </w:p>
    <w:tbl>
      <w:tblPr>
        <w:tblStyle w:val="TableGrid"/>
        <w:tblW w:w="5000" w:type="pct"/>
        <w:jc w:val="center"/>
        <w:tblLook w:val="04A0" w:firstRow="1" w:lastRow="0" w:firstColumn="1" w:lastColumn="0" w:noHBand="0" w:noVBand="1"/>
      </w:tblPr>
      <w:tblGrid>
        <w:gridCol w:w="3598"/>
        <w:gridCol w:w="6570"/>
      </w:tblGrid>
      <w:tr w:rsidR="00325B53" w14:paraId="4CB89915" w14:textId="77777777">
        <w:trPr>
          <w:tblHeader/>
          <w:jc w:val="center"/>
        </w:trPr>
        <w:tc>
          <w:tcPr>
            <w:tcW w:w="3312"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097A54E1" w14:textId="77777777" w:rsidR="00325B53" w:rsidRDefault="00665F7E">
            <w:r>
              <w:rPr>
                <w:b/>
                <w:color w:val="FFFFFF"/>
                <w:sz w:val="15"/>
              </w:rPr>
              <w:t>Logic</w:t>
            </w:r>
          </w:p>
        </w:tc>
        <w:tc>
          <w:tcPr>
            <w:tcW w:w="6048"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3516F4C2" w14:textId="77777777" w:rsidR="00325B53" w:rsidRDefault="00665F7E">
            <w:r>
              <w:rPr>
                <w:b/>
                <w:color w:val="FFFFFF"/>
                <w:sz w:val="15"/>
              </w:rPr>
              <w:t>Default Threshold / Rule</w:t>
            </w:r>
          </w:p>
        </w:tc>
      </w:tr>
      <w:tr w:rsidR="00325B53" w14:paraId="472AFCE8" w14:textId="77777777">
        <w:trPr>
          <w:jc w:val="center"/>
        </w:trPr>
        <w:tc>
          <w:tcPr>
            <w:tcW w:w="3312"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60D595F7" w14:textId="77777777" w:rsidR="00325B53" w:rsidRDefault="00665F7E">
            <w:r>
              <w:rPr>
                <w:sz w:val="15"/>
              </w:rPr>
              <w:t>Review Required - high efficiency</w:t>
            </w:r>
          </w:p>
        </w:tc>
        <w:tc>
          <w:tcPr>
            <w:tcW w:w="6048"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7CE70EAD" w14:textId="77777777" w:rsidR="00325B53" w:rsidRDefault="00665F7E">
            <w:r>
              <w:rPr>
                <w:sz w:val="15"/>
              </w:rPr>
              <w:t>kWh/km &gt; 2.00. UI should show kWh/km as N/A and Top Indicator as Data Review Required.</w:t>
            </w:r>
          </w:p>
        </w:tc>
      </w:tr>
      <w:tr w:rsidR="00325B53" w14:paraId="53F22C1E" w14:textId="77777777">
        <w:trPr>
          <w:jc w:val="center"/>
        </w:trPr>
        <w:tc>
          <w:tcPr>
            <w:tcW w:w="3312"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57352613" w14:textId="77777777" w:rsidR="00325B53" w:rsidRDefault="00665F7E">
            <w:r>
              <w:rPr>
                <w:sz w:val="15"/>
              </w:rPr>
              <w:t>Review Required - low efficiency</w:t>
            </w:r>
          </w:p>
        </w:tc>
        <w:tc>
          <w:tcPr>
            <w:tcW w:w="6048"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2D027FEB" w14:textId="77777777" w:rsidR="00325B53" w:rsidRDefault="00665F7E">
            <w:r>
              <w:rPr>
                <w:sz w:val="15"/>
              </w:rPr>
              <w:t>kWh/km &lt; 0.20.</w:t>
            </w:r>
          </w:p>
        </w:tc>
      </w:tr>
      <w:tr w:rsidR="00325B53" w14:paraId="5F029AC1" w14:textId="77777777">
        <w:trPr>
          <w:jc w:val="center"/>
        </w:trPr>
        <w:tc>
          <w:tcPr>
            <w:tcW w:w="3312"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0C935B42" w14:textId="77777777" w:rsidR="00325B53" w:rsidRDefault="00665F7E">
            <w:r>
              <w:rPr>
                <w:sz w:val="15"/>
              </w:rPr>
              <w:t>Review Required - annual distance</w:t>
            </w:r>
          </w:p>
        </w:tc>
        <w:tc>
          <w:tcPr>
            <w:tcW w:w="6048"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0C20BD16" w14:textId="77777777" w:rsidR="00325B53" w:rsidRDefault="00665F7E">
            <w:r>
              <w:rPr>
                <w:sz w:val="15"/>
              </w:rPr>
              <w:t>Distance &lt; 1,000 km, configurable.</w:t>
            </w:r>
          </w:p>
        </w:tc>
      </w:tr>
      <w:tr w:rsidR="00325B53" w14:paraId="6432F0D7" w14:textId="77777777">
        <w:trPr>
          <w:jc w:val="center"/>
        </w:trPr>
        <w:tc>
          <w:tcPr>
            <w:tcW w:w="3312"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01F7CCF0" w14:textId="77777777" w:rsidR="00325B53" w:rsidRDefault="00665F7E">
            <w:r>
              <w:rPr>
                <w:sz w:val="15"/>
              </w:rPr>
              <w:t>Review Required - data availability</w:t>
            </w:r>
          </w:p>
        </w:tc>
        <w:tc>
          <w:tcPr>
            <w:tcW w:w="6048"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1A7DB91B" w14:textId="77777777" w:rsidR="00325B53" w:rsidRDefault="00665F7E">
            <w:r>
              <w:rPr>
                <w:sz w:val="15"/>
              </w:rPr>
              <w:t>Data availability &lt; 80%, configurable.</w:t>
            </w:r>
          </w:p>
        </w:tc>
      </w:tr>
      <w:tr w:rsidR="00325B53" w14:paraId="04EA9C23" w14:textId="77777777">
        <w:trPr>
          <w:jc w:val="center"/>
        </w:trPr>
        <w:tc>
          <w:tcPr>
            <w:tcW w:w="3312"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114E4326" w14:textId="77777777" w:rsidR="00325B53" w:rsidRDefault="00665F7E">
            <w:r>
              <w:rPr>
                <w:sz w:val="15"/>
              </w:rPr>
              <w:t>Review Required - mismatch</w:t>
            </w:r>
          </w:p>
        </w:tc>
        <w:tc>
          <w:tcPr>
            <w:tcW w:w="6048"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0272B085" w14:textId="77777777" w:rsidR="00325B53" w:rsidRDefault="00665F7E">
            <w:r>
              <w:rPr>
                <w:sz w:val="15"/>
              </w:rPr>
              <w:t>Distance = 0 with TPC &gt; 0, or TPC = 0 with Distance &gt; 0.</w:t>
            </w:r>
          </w:p>
        </w:tc>
      </w:tr>
      <w:tr w:rsidR="00325B53" w14:paraId="298F04D5" w14:textId="77777777">
        <w:trPr>
          <w:jc w:val="center"/>
        </w:trPr>
        <w:tc>
          <w:tcPr>
            <w:tcW w:w="3312"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37749893" w14:textId="77777777" w:rsidR="00325B53" w:rsidRDefault="00665F7E">
            <w:r>
              <w:rPr>
                <w:sz w:val="15"/>
              </w:rPr>
              <w:t>High AC Load</w:t>
            </w:r>
          </w:p>
        </w:tc>
        <w:tc>
          <w:tcPr>
            <w:tcW w:w="6048"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0F0E102B" w14:textId="77777777" w:rsidR="00325B53" w:rsidRDefault="00665F7E">
            <w:r>
              <w:rPr>
                <w:sz w:val="15"/>
              </w:rPr>
              <w:t>AC Running kWh/km &gt;= 20% above same-model/same-segment average.</w:t>
            </w:r>
          </w:p>
        </w:tc>
      </w:tr>
      <w:tr w:rsidR="00325B53" w14:paraId="39A857BF" w14:textId="77777777">
        <w:trPr>
          <w:jc w:val="center"/>
        </w:trPr>
        <w:tc>
          <w:tcPr>
            <w:tcW w:w="3312"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6EB93698" w14:textId="77777777" w:rsidR="00325B53" w:rsidRDefault="00665F7E">
            <w:r>
              <w:rPr>
                <w:sz w:val="15"/>
              </w:rPr>
              <w:t>Driving Behaviour</w:t>
            </w:r>
          </w:p>
        </w:tc>
        <w:tc>
          <w:tcPr>
            <w:tcW w:w="6048"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52704F8B" w14:textId="77777777" w:rsidR="00325B53" w:rsidRDefault="00665F7E">
            <w:r>
              <w:rPr>
                <w:sz w:val="15"/>
              </w:rPr>
              <w:t>HA, HB, or overspeeding rate per 100 km &gt;= 30% above same-model/same-segment average and above configured materiality floor.</w:t>
            </w:r>
          </w:p>
        </w:tc>
      </w:tr>
      <w:tr w:rsidR="00325B53" w14:paraId="1E3C3854" w14:textId="77777777">
        <w:trPr>
          <w:jc w:val="center"/>
        </w:trPr>
        <w:tc>
          <w:tcPr>
            <w:tcW w:w="3312"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0A3B0279" w14:textId="77777777" w:rsidR="00325B53" w:rsidRDefault="00665F7E">
            <w:r>
              <w:rPr>
                <w:sz w:val="15"/>
              </w:rPr>
              <w:t>Underperforming</w:t>
            </w:r>
          </w:p>
        </w:tc>
        <w:tc>
          <w:tcPr>
            <w:tcW w:w="6048"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14DA8565" w14:textId="77777777" w:rsidR="00325B53" w:rsidRDefault="00665F7E">
            <w:r>
              <w:rPr>
                <w:sz w:val="15"/>
              </w:rPr>
              <w:t>Deviation &gt; +10% versus backend comparable benchmark.</w:t>
            </w:r>
          </w:p>
        </w:tc>
      </w:tr>
    </w:tbl>
    <w:p w14:paraId="0749B0AE" w14:textId="77777777" w:rsidR="00325B53" w:rsidRDefault="00325B53">
      <w:pPr>
        <w:spacing w:after="20"/>
      </w:pPr>
    </w:p>
    <w:tbl>
      <w:tblPr>
        <w:tblW w:w="5000" w:type="pct"/>
        <w:jc w:val="center"/>
        <w:tblLook w:val="04A0" w:firstRow="1" w:lastRow="0" w:firstColumn="1" w:lastColumn="0" w:noHBand="0" w:noVBand="1"/>
      </w:tblPr>
      <w:tblGrid>
        <w:gridCol w:w="10158"/>
      </w:tblGrid>
      <w:tr w:rsidR="00325B53" w14:paraId="73F33D4D" w14:textId="77777777">
        <w:trPr>
          <w:jc w:val="center"/>
        </w:trPr>
        <w:tc>
          <w:tcPr>
            <w:tcW w:w="10178" w:type="dxa"/>
            <w:tcBorders>
              <w:top w:val="single" w:sz="8" w:space="0" w:color="F4A000"/>
              <w:left w:val="single" w:sz="8" w:space="0" w:color="F4A000"/>
              <w:bottom w:val="single" w:sz="8" w:space="0" w:color="F4A000"/>
              <w:right w:val="single" w:sz="8" w:space="0" w:color="F4A000"/>
            </w:tcBorders>
            <w:shd w:val="clear" w:color="auto" w:fill="FFF7E6"/>
            <w:tcMar>
              <w:top w:w="110" w:type="dxa"/>
              <w:left w:w="120" w:type="dxa"/>
              <w:bottom w:w="110" w:type="dxa"/>
              <w:right w:w="120" w:type="dxa"/>
            </w:tcMar>
          </w:tcPr>
          <w:p w14:paraId="310BC599" w14:textId="77777777" w:rsidR="00325B53" w:rsidRDefault="00665F7E">
            <w:r>
              <w:rPr>
                <w:b/>
                <w:color w:val="003B73"/>
              </w:rPr>
              <w:t>Threshold configuration</w:t>
            </w:r>
          </w:p>
          <w:p w14:paraId="2BA855E0" w14:textId="77777777" w:rsidR="00325B53" w:rsidRDefault="00665F7E">
            <w:pPr>
              <w:spacing w:after="0"/>
            </w:pPr>
            <w:r>
              <w:t>Thresholds are default values and should be backend-configurable. Final tuning should be validated with actual EV fleet data across Pro X, buses, and other EV product types.</w:t>
            </w:r>
          </w:p>
        </w:tc>
      </w:tr>
    </w:tbl>
    <w:p w14:paraId="5583A563" w14:textId="77777777" w:rsidR="00325B53" w:rsidRDefault="00325B53">
      <w:pPr>
        <w:spacing w:after="20"/>
      </w:pPr>
    </w:p>
    <w:p w14:paraId="366CAEE4" w14:textId="77777777" w:rsidR="00325B53" w:rsidRDefault="00665F7E">
      <w:pPr>
        <w:pStyle w:val="Heading2"/>
        <w:spacing w:before="80" w:after="40"/>
      </w:pPr>
      <w:r>
        <w:t>9.6 Usage Count / Instrumentation</w:t>
      </w:r>
    </w:p>
    <w:tbl>
      <w:tblPr>
        <w:tblStyle w:val="TableGrid"/>
        <w:tblW w:w="5000" w:type="pct"/>
        <w:jc w:val="center"/>
        <w:tblLook w:val="04A0" w:firstRow="1" w:lastRow="0" w:firstColumn="1" w:lastColumn="0" w:noHBand="0" w:noVBand="1"/>
      </w:tblPr>
      <w:tblGrid>
        <w:gridCol w:w="4536"/>
        <w:gridCol w:w="5632"/>
      </w:tblGrid>
      <w:tr w:rsidR="00325B53" w14:paraId="61C235BF" w14:textId="77777777">
        <w:trPr>
          <w:tblHeader/>
          <w:jc w:val="center"/>
        </w:trPr>
        <w:tc>
          <w:tcPr>
            <w:tcW w:w="4176"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027E3833" w14:textId="77777777" w:rsidR="00325B53" w:rsidRDefault="00665F7E">
            <w:r>
              <w:rPr>
                <w:b/>
                <w:color w:val="FFFFFF"/>
                <w:sz w:val="15"/>
              </w:rPr>
              <w:t>Event</w:t>
            </w:r>
          </w:p>
        </w:tc>
        <w:tc>
          <w:tcPr>
            <w:tcW w:w="5184"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3F3EA810" w14:textId="77777777" w:rsidR="00325B53" w:rsidRDefault="00665F7E">
            <w:r>
              <w:rPr>
                <w:b/>
                <w:color w:val="FFFFFF"/>
                <w:sz w:val="15"/>
              </w:rPr>
              <w:t>Purpose</w:t>
            </w:r>
          </w:p>
        </w:tc>
      </w:tr>
      <w:tr w:rsidR="00325B53" w14:paraId="13CA35EA" w14:textId="77777777">
        <w:trPr>
          <w:jc w:val="center"/>
        </w:trPr>
        <w:tc>
          <w:tcPr>
            <w:tcW w:w="4176"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7294B940" w14:textId="77777777" w:rsidR="00325B53" w:rsidRDefault="00665F7E">
            <w:r>
              <w:rPr>
                <w:sz w:val="15"/>
              </w:rPr>
              <w:t>annual_efficiency_report_open</w:t>
            </w:r>
          </w:p>
        </w:tc>
        <w:tc>
          <w:tcPr>
            <w:tcW w:w="5184"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4E93B66C" w14:textId="77777777" w:rsidR="00325B53" w:rsidRDefault="00665F7E">
            <w:r>
              <w:rPr>
                <w:sz w:val="15"/>
              </w:rPr>
              <w:t>Track report adoption by customer/account.</w:t>
            </w:r>
          </w:p>
        </w:tc>
      </w:tr>
      <w:tr w:rsidR="00325B53" w14:paraId="4D55DF1E" w14:textId="77777777">
        <w:trPr>
          <w:jc w:val="center"/>
        </w:trPr>
        <w:tc>
          <w:tcPr>
            <w:tcW w:w="4176"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4F82FBF8" w14:textId="77777777" w:rsidR="00325B53" w:rsidRDefault="00665F7E">
            <w:r>
              <w:rPr>
                <w:sz w:val="15"/>
              </w:rPr>
              <w:t>annual_efficiency_vehicle_search</w:t>
            </w:r>
          </w:p>
        </w:tc>
        <w:tc>
          <w:tcPr>
            <w:tcW w:w="5184"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6F092824" w14:textId="77777777" w:rsidR="00325B53" w:rsidRDefault="00665F7E">
            <w:r>
              <w:rPr>
                <w:sz w:val="15"/>
              </w:rPr>
              <w:t>Track vehicle search usage.</w:t>
            </w:r>
          </w:p>
        </w:tc>
      </w:tr>
      <w:tr w:rsidR="00325B53" w14:paraId="59C8BB9D" w14:textId="77777777">
        <w:trPr>
          <w:jc w:val="center"/>
        </w:trPr>
        <w:tc>
          <w:tcPr>
            <w:tcW w:w="4176"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725D6D6B" w14:textId="77777777" w:rsidR="00325B53" w:rsidRDefault="00665F7E">
            <w:r>
              <w:rPr>
                <w:sz w:val="15"/>
              </w:rPr>
              <w:t>annual_efficiency_status_filter_apply</w:t>
            </w:r>
          </w:p>
        </w:tc>
        <w:tc>
          <w:tcPr>
            <w:tcW w:w="5184"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053B94D1" w14:textId="77777777" w:rsidR="00325B53" w:rsidRDefault="00665F7E">
            <w:r>
              <w:rPr>
                <w:sz w:val="15"/>
              </w:rPr>
              <w:t>Track status filter usage.</w:t>
            </w:r>
          </w:p>
        </w:tc>
      </w:tr>
      <w:tr w:rsidR="00325B53" w14:paraId="697CFD4D" w14:textId="77777777">
        <w:trPr>
          <w:jc w:val="center"/>
        </w:trPr>
        <w:tc>
          <w:tcPr>
            <w:tcW w:w="4176"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04D25DE4" w14:textId="77777777" w:rsidR="00325B53" w:rsidRDefault="00665F7E">
            <w:r>
              <w:rPr>
                <w:sz w:val="15"/>
              </w:rPr>
              <w:t>annual_efficiency_top_indicator_filter_apply</w:t>
            </w:r>
          </w:p>
        </w:tc>
        <w:tc>
          <w:tcPr>
            <w:tcW w:w="5184"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15689DDE" w14:textId="77777777" w:rsidR="00325B53" w:rsidRDefault="00665F7E">
            <w:r>
              <w:rPr>
                <w:sz w:val="15"/>
              </w:rPr>
              <w:t>Track top indicator filter usage.</w:t>
            </w:r>
          </w:p>
        </w:tc>
      </w:tr>
      <w:tr w:rsidR="00325B53" w14:paraId="53AB4708" w14:textId="77777777">
        <w:trPr>
          <w:jc w:val="center"/>
        </w:trPr>
        <w:tc>
          <w:tcPr>
            <w:tcW w:w="4176"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7B0E60E4" w14:textId="77777777" w:rsidR="00325B53" w:rsidRDefault="00665F7E">
            <w:r>
              <w:rPr>
                <w:sz w:val="15"/>
              </w:rPr>
              <w:t>annual_efficiency_export_excel</w:t>
            </w:r>
          </w:p>
        </w:tc>
        <w:tc>
          <w:tcPr>
            <w:tcW w:w="5184"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71A7F693" w14:textId="77777777" w:rsidR="00325B53" w:rsidRDefault="00665F7E">
            <w:r>
              <w:rPr>
                <w:sz w:val="15"/>
              </w:rPr>
              <w:t>Track Excel export usage.</w:t>
            </w:r>
          </w:p>
        </w:tc>
      </w:tr>
      <w:tr w:rsidR="00325B53" w14:paraId="0F4EE6F1" w14:textId="77777777">
        <w:trPr>
          <w:jc w:val="center"/>
        </w:trPr>
        <w:tc>
          <w:tcPr>
            <w:tcW w:w="4176"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6CD0F1D1" w14:textId="77777777" w:rsidR="00325B53" w:rsidRDefault="00665F7E">
            <w:r>
              <w:rPr>
                <w:sz w:val="15"/>
              </w:rPr>
              <w:t>annual_efficiency_export_pdf</w:t>
            </w:r>
          </w:p>
        </w:tc>
        <w:tc>
          <w:tcPr>
            <w:tcW w:w="5184"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26D9DF0E" w14:textId="77777777" w:rsidR="00325B53" w:rsidRDefault="00665F7E">
            <w:r>
              <w:rPr>
                <w:sz w:val="15"/>
              </w:rPr>
              <w:t>Track PDF export usage.</w:t>
            </w:r>
          </w:p>
        </w:tc>
      </w:tr>
    </w:tbl>
    <w:p w14:paraId="60FE70A2" w14:textId="77777777" w:rsidR="00325B53" w:rsidRDefault="00325B53">
      <w:pPr>
        <w:spacing w:after="20"/>
      </w:pPr>
    </w:p>
    <w:p w14:paraId="1C33E2D3" w14:textId="77777777" w:rsidR="00325B53" w:rsidRDefault="00665F7E">
      <w:pPr>
        <w:pStyle w:val="Heading1"/>
        <w:spacing w:before="160" w:after="40"/>
      </w:pPr>
      <w:r>
        <w:t>10. User Stories</w:t>
      </w:r>
    </w:p>
    <w:p w14:paraId="0D9188AE" w14:textId="77777777" w:rsidR="00325B53" w:rsidRDefault="00325B53">
      <w:pPr>
        <w:pBdr>
          <w:bottom w:val="single" w:sz="8" w:space="1" w:color="EF233C"/>
        </w:pBdr>
        <w:spacing w:after="80"/>
      </w:pPr>
    </w:p>
    <w:tbl>
      <w:tblPr>
        <w:tblStyle w:val="TableGrid"/>
        <w:tblW w:w="5000" w:type="pct"/>
        <w:jc w:val="center"/>
        <w:tblLook w:val="04A0" w:firstRow="1" w:lastRow="0" w:firstColumn="1" w:lastColumn="0" w:noHBand="0" w:noVBand="1"/>
      </w:tblPr>
      <w:tblGrid>
        <w:gridCol w:w="4693"/>
        <w:gridCol w:w="5475"/>
      </w:tblGrid>
      <w:tr w:rsidR="00325B53" w14:paraId="4A447D80" w14:textId="77777777">
        <w:trPr>
          <w:tblHeader/>
          <w:jc w:val="center"/>
        </w:trPr>
        <w:tc>
          <w:tcPr>
            <w:tcW w:w="4320"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23352E64" w14:textId="77777777" w:rsidR="00325B53" w:rsidRDefault="00665F7E">
            <w:r>
              <w:rPr>
                <w:b/>
                <w:color w:val="FFFFFF"/>
                <w:sz w:val="15"/>
              </w:rPr>
              <w:t>User Story</w:t>
            </w:r>
          </w:p>
        </w:tc>
        <w:tc>
          <w:tcPr>
            <w:tcW w:w="5040"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4A416820" w14:textId="77777777" w:rsidR="00325B53" w:rsidRDefault="00665F7E">
            <w:r>
              <w:rPr>
                <w:b/>
                <w:color w:val="FFFFFF"/>
                <w:sz w:val="15"/>
              </w:rPr>
              <w:t>Acceptance Criteria</w:t>
            </w:r>
          </w:p>
        </w:tc>
      </w:tr>
      <w:tr w:rsidR="00325B53" w14:paraId="4DE86251" w14:textId="77777777">
        <w:trPr>
          <w:jc w:val="center"/>
        </w:trPr>
        <w:tc>
          <w:tcPr>
            <w:tcW w:w="432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408F643A" w14:textId="77777777" w:rsidR="00325B53" w:rsidRDefault="00665F7E">
            <w:r>
              <w:rPr>
                <w:sz w:val="15"/>
              </w:rPr>
              <w:t>As a fleet manager, I want to view annual fleet efficiency without selecting dates so that I can quickly understand yearly EV efficiency.</w:t>
            </w:r>
          </w:p>
        </w:tc>
        <w:tc>
          <w:tcPr>
            <w:tcW w:w="504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5804DEE8" w14:textId="77777777" w:rsidR="00325B53" w:rsidRDefault="00665F7E">
            <w:r>
              <w:rPr>
                <w:sz w:val="15"/>
              </w:rPr>
              <w:t>Report auto-loads latest 12 completed months; no date/duration filter is shown; four KPI cards are populated.</w:t>
            </w:r>
          </w:p>
        </w:tc>
      </w:tr>
      <w:tr w:rsidR="00325B53" w14:paraId="1B9E09EC" w14:textId="77777777">
        <w:trPr>
          <w:jc w:val="center"/>
        </w:trPr>
        <w:tc>
          <w:tcPr>
            <w:tcW w:w="432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671096D0" w14:textId="77777777" w:rsidR="00325B53" w:rsidRDefault="00665F7E">
            <w:r>
              <w:rPr>
                <w:sz w:val="15"/>
              </w:rPr>
              <w:t>As a fleet manager, I want to see month-wise efficiency so that I can understand seasonal variation.</w:t>
            </w:r>
          </w:p>
        </w:tc>
        <w:tc>
          <w:tcPr>
            <w:tcW w:w="504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02769E28" w14:textId="77777777" w:rsidR="00325B53" w:rsidRDefault="00665F7E">
            <w:r>
              <w:rPr>
                <w:sz w:val="15"/>
              </w:rPr>
              <w:t>The chart shows 12 monthly bars with highest kWh/km in red and lowest kWh/km in green.</w:t>
            </w:r>
          </w:p>
        </w:tc>
      </w:tr>
      <w:tr w:rsidR="00325B53" w14:paraId="5C12D5D1" w14:textId="77777777">
        <w:trPr>
          <w:jc w:val="center"/>
        </w:trPr>
        <w:tc>
          <w:tcPr>
            <w:tcW w:w="432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18EF6EB7" w14:textId="77777777" w:rsidR="00325B53" w:rsidRDefault="00665F7E">
            <w:r>
              <w:rPr>
                <w:sz w:val="15"/>
              </w:rPr>
              <w:t>As a customer user, I want to search one vehicle and see the whole page update.</w:t>
            </w:r>
          </w:p>
        </w:tc>
        <w:tc>
          <w:tcPr>
            <w:tcW w:w="504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34773401" w14:textId="77777777" w:rsidR="00325B53" w:rsidRDefault="00665F7E">
            <w:r>
              <w:rPr>
                <w:sz w:val="15"/>
              </w:rPr>
              <w:t>Vehicle search updates KPI cards, chart, table, and export context; clearing search resets to All Vehicles.</w:t>
            </w:r>
          </w:p>
        </w:tc>
      </w:tr>
      <w:tr w:rsidR="00325B53" w14:paraId="727429AF" w14:textId="77777777">
        <w:trPr>
          <w:jc w:val="center"/>
        </w:trPr>
        <w:tc>
          <w:tcPr>
            <w:tcW w:w="432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59A18964" w14:textId="77777777" w:rsidR="00325B53" w:rsidRDefault="00665F7E">
            <w:r>
              <w:rPr>
                <w:sz w:val="15"/>
              </w:rPr>
              <w:t>As an operations user, I want to identify underperforming vehicles.</w:t>
            </w:r>
          </w:p>
        </w:tc>
        <w:tc>
          <w:tcPr>
            <w:tcW w:w="5040"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2520B2B2" w14:textId="77777777" w:rsidR="00325B53" w:rsidRDefault="00665F7E">
            <w:r>
              <w:rPr>
                <w:sz w:val="15"/>
              </w:rPr>
              <w:t>Table shows Deviation, Status, and Top Indicator; mixed fleets use backend same-model/segment comparison.</w:t>
            </w:r>
          </w:p>
        </w:tc>
      </w:tr>
      <w:tr w:rsidR="00325B53" w14:paraId="328C539D" w14:textId="77777777">
        <w:trPr>
          <w:jc w:val="center"/>
        </w:trPr>
        <w:tc>
          <w:tcPr>
            <w:tcW w:w="432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6D70024D" w14:textId="77777777" w:rsidR="00325B53" w:rsidRDefault="00665F7E">
            <w:r>
              <w:rPr>
                <w:sz w:val="15"/>
              </w:rPr>
              <w:t>As a customer user, I want to export the report.</w:t>
            </w:r>
          </w:p>
        </w:tc>
        <w:tc>
          <w:tcPr>
            <w:tcW w:w="5040"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7D153B2E" w14:textId="77777777" w:rsidR="00325B53" w:rsidRDefault="00665F7E">
            <w:r>
              <w:rPr>
                <w:sz w:val="15"/>
              </w:rPr>
              <w:t>Excel and PDF exports are available and follow existing MyEicher export style.</w:t>
            </w:r>
          </w:p>
        </w:tc>
      </w:tr>
    </w:tbl>
    <w:p w14:paraId="4C708A45" w14:textId="77777777" w:rsidR="00325B53" w:rsidRDefault="00325B53">
      <w:pPr>
        <w:spacing w:after="20"/>
      </w:pPr>
    </w:p>
    <w:p w14:paraId="147569E9" w14:textId="77777777" w:rsidR="00325B53" w:rsidRDefault="00665F7E">
      <w:pPr>
        <w:pStyle w:val="Heading1"/>
        <w:spacing w:before="160" w:after="40"/>
      </w:pPr>
      <w:r>
        <w:t>11. Acceptance Criteria</w:t>
      </w:r>
    </w:p>
    <w:p w14:paraId="776CD83F" w14:textId="77777777" w:rsidR="00325B53" w:rsidRDefault="00325B53">
      <w:pPr>
        <w:pBdr>
          <w:bottom w:val="single" w:sz="8" w:space="1" w:color="EF233C"/>
        </w:pBdr>
        <w:spacing w:after="80"/>
      </w:pPr>
    </w:p>
    <w:p w14:paraId="25B0E977" w14:textId="77777777" w:rsidR="00325B53" w:rsidRDefault="00665F7E">
      <w:pPr>
        <w:pStyle w:val="ListBullet"/>
        <w:spacing w:after="30"/>
        <w:ind w:left="259"/>
      </w:pPr>
      <w:r>
        <w:t>Annual Vehicle Efficiency Report tab is available under Fleet Monitoring &gt; Reports on MyEicher Portal.</w:t>
      </w:r>
    </w:p>
    <w:p w14:paraId="0EF94862" w14:textId="77777777" w:rsidR="00325B53" w:rsidRDefault="00665F7E">
      <w:pPr>
        <w:pStyle w:val="ListBullet"/>
        <w:spacing w:after="30"/>
        <w:ind w:left="259"/>
      </w:pPr>
      <w:r>
        <w:t>Report opens with latest 12 completed months auto-applied and displays annual period as a read-only label.</w:t>
      </w:r>
    </w:p>
    <w:p w14:paraId="0C5A9C64" w14:textId="77777777" w:rsidR="00325B53" w:rsidRDefault="00665F7E">
      <w:pPr>
        <w:pStyle w:val="ListBullet"/>
        <w:spacing w:after="30"/>
        <w:ind w:left="259"/>
      </w:pPr>
      <w:r>
        <w:t>No date filter, duration filter, or custom date range selector is visible.</w:t>
      </w:r>
    </w:p>
    <w:p w14:paraId="0B2E5211" w14:textId="77777777" w:rsidR="00325B53" w:rsidRDefault="00665F7E">
      <w:pPr>
        <w:pStyle w:val="ListBullet"/>
        <w:spacing w:after="30"/>
        <w:ind w:left="259"/>
      </w:pPr>
      <w:r>
        <w:t>Four KPI cards are displayed: Vehicles Operated, Total Distance Travelled, Total Power Consumption, Fleet Vehicle Efficiency.</w:t>
      </w:r>
    </w:p>
    <w:p w14:paraId="0B0F1053" w14:textId="77777777" w:rsidR="00325B53" w:rsidRDefault="00665F7E">
      <w:pPr>
        <w:pStyle w:val="ListBullet"/>
        <w:spacing w:after="30"/>
        <w:ind w:left="259"/>
      </w:pPr>
      <w:r>
        <w:t>Month-wise chart displays 12 bars in kWh/km; highest month is red, lowest month is green, other months are blue.</w:t>
      </w:r>
    </w:p>
    <w:p w14:paraId="5BF1F1D4" w14:textId="77777777" w:rsidR="00325B53" w:rsidRDefault="00665F7E">
      <w:pPr>
        <w:pStyle w:val="ListBullet"/>
        <w:spacing w:after="30"/>
        <w:ind w:left="259"/>
      </w:pPr>
      <w:r>
        <w:t>Vehicle search works as page-level filter and updates KPI cards, chart, table, and export output.</w:t>
      </w:r>
    </w:p>
    <w:p w14:paraId="6BD73C43" w14:textId="77777777" w:rsidR="00325B53" w:rsidRDefault="00665F7E">
      <w:pPr>
        <w:pStyle w:val="ListBullet"/>
        <w:spacing w:after="30"/>
        <w:ind w:left="259"/>
      </w:pPr>
      <w:r>
        <w:t>Clearing vehicle search resets report to default All Vehicles mode.</w:t>
      </w:r>
    </w:p>
    <w:p w14:paraId="3B2FC5E9" w14:textId="77777777" w:rsidR="00325B53" w:rsidRDefault="00665F7E">
      <w:pPr>
        <w:pStyle w:val="ListBullet"/>
        <w:spacing w:after="30"/>
        <w:ind w:left="259"/>
      </w:pPr>
      <w:r>
        <w:t>Vehicle-wise table includes Vehicle No., Chassis No., Model, Distance, TPC, kWh/km, Deviation, Status, and Top Indicator.</w:t>
      </w:r>
    </w:p>
    <w:p w14:paraId="32C840F4" w14:textId="77777777" w:rsidR="00325B53" w:rsidRDefault="00665F7E">
      <w:pPr>
        <w:pStyle w:val="ListBullet"/>
        <w:spacing w:after="30"/>
        <w:ind w:left="259"/>
      </w:pPr>
      <w:r>
        <w:t>Deviation and status are calculated in backend using same-model or same-segment comparison for mixed fleets.</w:t>
      </w:r>
    </w:p>
    <w:p w14:paraId="4770AB27" w14:textId="77777777" w:rsidR="00325B53" w:rsidRDefault="00665F7E">
      <w:pPr>
        <w:pStyle w:val="ListBullet"/>
        <w:spacing w:after="30"/>
        <w:ind w:left="259"/>
      </w:pPr>
      <w:r>
        <w:t>Supported Top Indicator values are High AC Load, Driving Behaviour, Data Review Required, and No Major Indicator.</w:t>
      </w:r>
    </w:p>
    <w:p w14:paraId="4862E131" w14:textId="77777777" w:rsidR="00325B53" w:rsidRDefault="00665F7E">
      <w:pPr>
        <w:pStyle w:val="ListBullet"/>
        <w:spacing w:after="30"/>
        <w:ind w:left="259"/>
      </w:pPr>
      <w:r>
        <w:t>Idling, stoppage, and low energy recovery indicators are not shown in MVP.</w:t>
      </w:r>
    </w:p>
    <w:p w14:paraId="1465EF78" w14:textId="77777777" w:rsidR="00325B53" w:rsidRDefault="00665F7E">
      <w:pPr>
        <w:pStyle w:val="ListBullet"/>
        <w:spacing w:after="30"/>
        <w:ind w:left="259"/>
      </w:pPr>
      <w:r>
        <w:t>Status and Top Indicator filters affect only the vehicle-wise table.</w:t>
      </w:r>
    </w:p>
    <w:p w14:paraId="25A079D4" w14:textId="77777777" w:rsidR="00325B53" w:rsidRDefault="00665F7E">
      <w:pPr>
        <w:pStyle w:val="ListBullet"/>
        <w:spacing w:after="30"/>
        <w:ind w:left="259"/>
      </w:pPr>
      <w:r>
        <w:t>Excel and PDF exports include report name, annual period, output context, summary values, and vehicle-wise data.</w:t>
      </w:r>
    </w:p>
    <w:p w14:paraId="186E8C71" w14:textId="77777777" w:rsidR="00325B53" w:rsidRDefault="00665F7E">
      <w:pPr>
        <w:pStyle w:val="ListBullet"/>
        <w:spacing w:after="30"/>
        <w:ind w:left="259"/>
      </w:pPr>
      <w:r>
        <w:t>Data Review Required is shown instead of Data Issue wherever data needs validation.</w:t>
      </w:r>
    </w:p>
    <w:p w14:paraId="640E7708" w14:textId="77777777" w:rsidR="00325B53" w:rsidRDefault="00665F7E">
      <w:pPr>
        <w:pStyle w:val="ListBullet"/>
        <w:spacing w:after="30"/>
        <w:ind w:left="259"/>
      </w:pPr>
      <w:r>
        <w:t>UI values and exported values match for the same report context.</w:t>
      </w:r>
    </w:p>
    <w:p w14:paraId="19F95FA6" w14:textId="77777777" w:rsidR="00325B53" w:rsidRDefault="00665F7E">
      <w:pPr>
        <w:pStyle w:val="Heading1"/>
        <w:spacing w:before="160" w:after="40"/>
      </w:pPr>
      <w:r>
        <w:t>12. Dependencies</w:t>
      </w:r>
    </w:p>
    <w:p w14:paraId="0ED732CF" w14:textId="77777777" w:rsidR="00325B53" w:rsidRDefault="00325B53">
      <w:pPr>
        <w:pBdr>
          <w:bottom w:val="single" w:sz="8" w:space="1" w:color="EF233C"/>
        </w:pBdr>
        <w:spacing w:after="80"/>
      </w:pPr>
    </w:p>
    <w:tbl>
      <w:tblPr>
        <w:tblStyle w:val="TableGrid"/>
        <w:tblW w:w="5000" w:type="pct"/>
        <w:jc w:val="center"/>
        <w:tblLook w:val="04A0" w:firstRow="1" w:lastRow="0" w:firstColumn="1" w:lastColumn="0" w:noHBand="0" w:noVBand="1"/>
      </w:tblPr>
      <w:tblGrid>
        <w:gridCol w:w="3754"/>
        <w:gridCol w:w="6414"/>
      </w:tblGrid>
      <w:tr w:rsidR="00325B53" w14:paraId="2282196B" w14:textId="77777777">
        <w:trPr>
          <w:tblHeader/>
          <w:jc w:val="center"/>
        </w:trPr>
        <w:tc>
          <w:tcPr>
            <w:tcW w:w="3456"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70C4D7F5" w14:textId="77777777" w:rsidR="00325B53" w:rsidRDefault="00665F7E">
            <w:r>
              <w:rPr>
                <w:b/>
                <w:color w:val="FFFFFF"/>
                <w:sz w:val="15"/>
              </w:rPr>
              <w:t>Dependency</w:t>
            </w:r>
          </w:p>
        </w:tc>
        <w:tc>
          <w:tcPr>
            <w:tcW w:w="5904" w:type="dxa"/>
            <w:tcBorders>
              <w:top w:val="single" w:sz="4" w:space="0" w:color="FFFFFF"/>
              <w:left w:val="single" w:sz="4" w:space="0" w:color="FFFFFF"/>
              <w:bottom w:val="single" w:sz="4" w:space="0" w:color="FFFFFF"/>
              <w:right w:val="single" w:sz="4" w:space="0" w:color="FFFFFF"/>
            </w:tcBorders>
            <w:shd w:val="clear" w:color="auto" w:fill="003B73"/>
            <w:tcMar>
              <w:top w:w="80" w:type="dxa"/>
              <w:left w:w="80" w:type="dxa"/>
              <w:bottom w:w="80" w:type="dxa"/>
              <w:right w:w="80" w:type="dxa"/>
            </w:tcMar>
            <w:vAlign w:val="center"/>
          </w:tcPr>
          <w:p w14:paraId="4A9DCB03" w14:textId="77777777" w:rsidR="00325B53" w:rsidRDefault="00665F7E">
            <w:r>
              <w:rPr>
                <w:b/>
                <w:color w:val="FFFFFF"/>
                <w:sz w:val="15"/>
              </w:rPr>
              <w:t>Owner / Notes</w:t>
            </w:r>
          </w:p>
        </w:tc>
      </w:tr>
      <w:tr w:rsidR="00325B53" w14:paraId="6ADBCBD2" w14:textId="77777777">
        <w:trPr>
          <w:jc w:val="center"/>
        </w:trPr>
        <w:tc>
          <w:tcPr>
            <w:tcW w:w="3456"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7415E3DA" w14:textId="77777777" w:rsidR="00325B53" w:rsidRDefault="00665F7E">
            <w:r>
              <w:rPr>
                <w:sz w:val="15"/>
              </w:rPr>
              <w:t>Primary Daily Aggregate Table availability</w:t>
            </w:r>
          </w:p>
        </w:tc>
        <w:tc>
          <w:tcPr>
            <w:tcW w:w="5904"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06D31510" w14:textId="77777777" w:rsidR="00325B53" w:rsidRDefault="00665F7E">
            <w:r>
              <w:rPr>
                <w:sz w:val="15"/>
              </w:rPr>
              <w:t>Backend/data team to confirm exact field names and availability.</w:t>
            </w:r>
          </w:p>
        </w:tc>
      </w:tr>
      <w:tr w:rsidR="00325B53" w14:paraId="1CC0FE7F" w14:textId="77777777">
        <w:trPr>
          <w:jc w:val="center"/>
        </w:trPr>
        <w:tc>
          <w:tcPr>
            <w:tcW w:w="3456"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0D271C4C" w14:textId="77777777" w:rsidR="00325B53" w:rsidRDefault="00665F7E">
            <w:r>
              <w:rPr>
                <w:sz w:val="15"/>
              </w:rPr>
              <w:t>TPC availability</w:t>
            </w:r>
          </w:p>
        </w:tc>
        <w:tc>
          <w:tcPr>
            <w:tcW w:w="5904"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30753D64" w14:textId="77777777" w:rsidR="00325B53" w:rsidRDefault="00665F7E">
            <w:r>
              <w:rPr>
                <w:sz w:val="15"/>
              </w:rPr>
              <w:t>Confirmed as available in Primary Daily Aggregate Table using EV telemetry calculation logic.</w:t>
            </w:r>
          </w:p>
        </w:tc>
      </w:tr>
      <w:tr w:rsidR="00325B53" w14:paraId="640DFD9D" w14:textId="77777777">
        <w:trPr>
          <w:jc w:val="center"/>
        </w:trPr>
        <w:tc>
          <w:tcPr>
            <w:tcW w:w="3456"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32F00775" w14:textId="77777777" w:rsidR="00325B53" w:rsidRDefault="00665F7E">
            <w:r>
              <w:rPr>
                <w:sz w:val="15"/>
              </w:rPr>
              <w:t>Model/segment mapping</w:t>
            </w:r>
          </w:p>
        </w:tc>
        <w:tc>
          <w:tcPr>
            <w:tcW w:w="5904"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3D5AEB9F" w14:textId="77777777" w:rsidR="00325B53" w:rsidRDefault="00665F7E">
            <w:r>
              <w:rPr>
                <w:sz w:val="15"/>
              </w:rPr>
              <w:t>Required for fair deviation calculation across Pro X, buses, and other EV products.</w:t>
            </w:r>
          </w:p>
        </w:tc>
      </w:tr>
      <w:tr w:rsidR="00325B53" w14:paraId="4B9B220E" w14:textId="77777777">
        <w:trPr>
          <w:jc w:val="center"/>
        </w:trPr>
        <w:tc>
          <w:tcPr>
            <w:tcW w:w="3456"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07C75B7C" w14:textId="77777777" w:rsidR="00325B53" w:rsidRDefault="00665F7E">
            <w:r>
              <w:rPr>
                <w:sz w:val="15"/>
              </w:rPr>
              <w:t>AC running consumption, HA, HB, overspeeding fields</w:t>
            </w:r>
          </w:p>
        </w:tc>
        <w:tc>
          <w:tcPr>
            <w:tcW w:w="5904"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060D69A9" w14:textId="77777777" w:rsidR="00325B53" w:rsidRDefault="00665F7E">
            <w:r>
              <w:rPr>
                <w:sz w:val="15"/>
              </w:rPr>
              <w:t>Required for Top Indicator logic.</w:t>
            </w:r>
          </w:p>
        </w:tc>
      </w:tr>
      <w:tr w:rsidR="00325B53" w14:paraId="773B4464" w14:textId="77777777">
        <w:trPr>
          <w:jc w:val="center"/>
        </w:trPr>
        <w:tc>
          <w:tcPr>
            <w:tcW w:w="3456"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19764CA1" w14:textId="77777777" w:rsidR="00325B53" w:rsidRDefault="00665F7E">
            <w:r>
              <w:rPr>
                <w:sz w:val="15"/>
              </w:rPr>
              <w:t>Data availability / validity flags</w:t>
            </w:r>
          </w:p>
        </w:tc>
        <w:tc>
          <w:tcPr>
            <w:tcW w:w="5904"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6A667249" w14:textId="77777777" w:rsidR="00325B53" w:rsidRDefault="00665F7E">
            <w:r>
              <w:rPr>
                <w:sz w:val="15"/>
              </w:rPr>
              <w:t>Required for Review Required status and N/A handling.</w:t>
            </w:r>
          </w:p>
        </w:tc>
      </w:tr>
      <w:tr w:rsidR="00325B53" w14:paraId="24DC2CCA" w14:textId="77777777">
        <w:trPr>
          <w:jc w:val="center"/>
        </w:trPr>
        <w:tc>
          <w:tcPr>
            <w:tcW w:w="3456"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37BBA36B" w14:textId="77777777" w:rsidR="00325B53" w:rsidRDefault="00665F7E">
            <w:r>
              <w:rPr>
                <w:sz w:val="15"/>
              </w:rPr>
              <w:t>Export framework</w:t>
            </w:r>
          </w:p>
        </w:tc>
        <w:tc>
          <w:tcPr>
            <w:tcW w:w="5904" w:type="dxa"/>
            <w:tcBorders>
              <w:top w:val="single" w:sz="4" w:space="0" w:color="D9DEE8"/>
              <w:left w:val="single" w:sz="4" w:space="0" w:color="D9DEE8"/>
              <w:bottom w:val="single" w:sz="4" w:space="0" w:color="D9DEE8"/>
              <w:right w:val="single" w:sz="4" w:space="0" w:color="D9DEE8"/>
            </w:tcBorders>
            <w:shd w:val="clear" w:color="auto" w:fill="F8FAFC"/>
            <w:tcMar>
              <w:top w:w="70" w:type="dxa"/>
              <w:left w:w="80" w:type="dxa"/>
              <w:bottom w:w="70" w:type="dxa"/>
              <w:right w:w="80" w:type="dxa"/>
            </w:tcMar>
            <w:vAlign w:val="center"/>
          </w:tcPr>
          <w:p w14:paraId="347919B6" w14:textId="77777777" w:rsidR="00325B53" w:rsidRDefault="00665F7E">
            <w:r>
              <w:rPr>
                <w:sz w:val="15"/>
              </w:rPr>
              <w:t>Reuse existing MyEicher Excel/PDF report export patterns.</w:t>
            </w:r>
          </w:p>
        </w:tc>
      </w:tr>
      <w:tr w:rsidR="00325B53" w14:paraId="524A8648" w14:textId="77777777">
        <w:trPr>
          <w:jc w:val="center"/>
        </w:trPr>
        <w:tc>
          <w:tcPr>
            <w:tcW w:w="3456"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2DAF1AC6" w14:textId="77777777" w:rsidR="00325B53" w:rsidRDefault="00665F7E">
            <w:r>
              <w:rPr>
                <w:sz w:val="15"/>
              </w:rPr>
              <w:t>Final UI design</w:t>
            </w:r>
          </w:p>
        </w:tc>
        <w:tc>
          <w:tcPr>
            <w:tcW w:w="5904" w:type="dxa"/>
            <w:tcBorders>
              <w:top w:val="single" w:sz="4" w:space="0" w:color="D9DEE8"/>
              <w:left w:val="single" w:sz="4" w:space="0" w:color="D9DEE8"/>
              <w:bottom w:val="single" w:sz="4" w:space="0" w:color="D9DEE8"/>
              <w:right w:val="single" w:sz="4" w:space="0" w:color="D9DEE8"/>
            </w:tcBorders>
            <w:shd w:val="clear" w:color="auto" w:fill="FFFFFF"/>
            <w:tcMar>
              <w:top w:w="70" w:type="dxa"/>
              <w:left w:w="80" w:type="dxa"/>
              <w:bottom w:w="70" w:type="dxa"/>
              <w:right w:w="80" w:type="dxa"/>
            </w:tcMar>
            <w:vAlign w:val="center"/>
          </w:tcPr>
          <w:p w14:paraId="31A2EC28" w14:textId="77777777" w:rsidR="00325B53" w:rsidRDefault="00665F7E">
            <w:r>
              <w:rPr>
                <w:sz w:val="15"/>
              </w:rPr>
              <w:t>UI/UX team to finalize spacing, labels, icons, and responsive behaviour from Figma.</w:t>
            </w:r>
          </w:p>
        </w:tc>
      </w:tr>
    </w:tbl>
    <w:p w14:paraId="100E6A80" w14:textId="77777777" w:rsidR="00325B53" w:rsidRDefault="00325B53">
      <w:pPr>
        <w:spacing w:after="20"/>
      </w:pPr>
    </w:p>
    <w:p w14:paraId="14186B06" w14:textId="77777777" w:rsidR="00325B53" w:rsidRDefault="00665F7E">
      <w:pPr>
        <w:pStyle w:val="Heading1"/>
        <w:spacing w:before="160" w:after="40"/>
      </w:pPr>
      <w:r>
        <w:t>13. Assumptions</w:t>
      </w:r>
    </w:p>
    <w:p w14:paraId="07CE7357" w14:textId="77777777" w:rsidR="00325B53" w:rsidRDefault="00325B53">
      <w:pPr>
        <w:pBdr>
          <w:bottom w:val="single" w:sz="8" w:space="1" w:color="EF233C"/>
        </w:pBdr>
        <w:spacing w:after="80"/>
      </w:pPr>
    </w:p>
    <w:p w14:paraId="162B7FE3" w14:textId="77777777" w:rsidR="00325B53" w:rsidRDefault="00665F7E">
      <w:pPr>
        <w:pStyle w:val="ListBullet"/>
        <w:spacing w:after="30"/>
        <w:ind w:left="259"/>
      </w:pPr>
      <w:r>
        <w:t>This BRD is for MyEicher Portal only; Android/iOS will be handled separately.</w:t>
      </w:r>
    </w:p>
    <w:p w14:paraId="1DD5F28C" w14:textId="77777777" w:rsidR="00325B53" w:rsidRDefault="00665F7E">
      <w:pPr>
        <w:pStyle w:val="ListBullet"/>
        <w:spacing w:after="30"/>
        <w:ind w:left="259"/>
      </w:pPr>
      <w:r>
        <w:t>Latest 12 completed months is the final annual period rule for MVP.</w:t>
      </w:r>
    </w:p>
    <w:p w14:paraId="33C6987C" w14:textId="77777777" w:rsidR="00325B53" w:rsidRDefault="00665F7E">
      <w:pPr>
        <w:pStyle w:val="ListBullet"/>
        <w:spacing w:after="30"/>
        <w:ind w:left="259"/>
      </w:pPr>
      <w:r>
        <w:t>Total Power Consumption in the Primary Daily Aggregate Table is the final value to be used for the report.</w:t>
      </w:r>
    </w:p>
    <w:p w14:paraId="64D4ACA7" w14:textId="77777777" w:rsidR="00325B53" w:rsidRDefault="00665F7E">
      <w:pPr>
        <w:pStyle w:val="ListBullet"/>
        <w:spacing w:after="30"/>
        <w:ind w:left="259"/>
      </w:pPr>
      <w:r>
        <w:t>Model or segment mapping is available for backend comparison.</w:t>
      </w:r>
    </w:p>
    <w:p w14:paraId="4DF07A2E" w14:textId="77777777" w:rsidR="00325B53" w:rsidRDefault="00665F7E">
      <w:pPr>
        <w:pStyle w:val="ListBullet"/>
        <w:spacing w:after="30"/>
        <w:ind w:left="259"/>
      </w:pPr>
      <w:r>
        <w:t>Deviation, Status, and Top Indicator are backend-derived values and will not expose comparison basis to customers.</w:t>
      </w:r>
    </w:p>
    <w:p w14:paraId="1D8C05B0" w14:textId="77777777" w:rsidR="00325B53" w:rsidRDefault="00665F7E">
      <w:pPr>
        <w:pStyle w:val="ListBullet"/>
        <w:spacing w:after="30"/>
        <w:ind w:left="259"/>
      </w:pPr>
      <w:r>
        <w:t>If a selected vehicle has partial-year data, available active-period data will be shown with appropriate handling.</w:t>
      </w:r>
    </w:p>
    <w:p w14:paraId="1FC2F5A6" w14:textId="77777777" w:rsidR="00325B53" w:rsidRDefault="00665F7E">
      <w:pPr>
        <w:pStyle w:val="ListBullet"/>
        <w:spacing w:after="30"/>
        <w:ind w:left="259"/>
      </w:pPr>
      <w:r>
        <w:t>Excel and PDF export should use existing MyEicher export behavior and branding.</w:t>
      </w:r>
    </w:p>
    <w:p w14:paraId="1556AA70" w14:textId="77777777" w:rsidR="00325B53" w:rsidRDefault="00665F7E">
      <w:pPr>
        <w:pStyle w:val="Heading1"/>
        <w:spacing w:before="160" w:after="40"/>
      </w:pPr>
      <w:r>
        <w:t>Final Scope Statement</w:t>
      </w:r>
    </w:p>
    <w:p w14:paraId="38D548F4" w14:textId="77777777" w:rsidR="00325B53" w:rsidRDefault="00325B53">
      <w:pPr>
        <w:pBdr>
          <w:bottom w:val="single" w:sz="8" w:space="1" w:color="EF233C"/>
        </w:pBdr>
        <w:spacing w:after="80"/>
      </w:pPr>
    </w:p>
    <w:tbl>
      <w:tblPr>
        <w:tblW w:w="5000" w:type="pct"/>
        <w:jc w:val="center"/>
        <w:tblLook w:val="04A0" w:firstRow="1" w:lastRow="0" w:firstColumn="1" w:lastColumn="0" w:noHBand="0" w:noVBand="1"/>
      </w:tblPr>
      <w:tblGrid>
        <w:gridCol w:w="10158"/>
      </w:tblGrid>
      <w:tr w:rsidR="00325B53" w14:paraId="1A735F9F" w14:textId="77777777">
        <w:trPr>
          <w:jc w:val="center"/>
        </w:trPr>
        <w:tc>
          <w:tcPr>
            <w:tcW w:w="10178" w:type="dxa"/>
            <w:tcBorders>
              <w:top w:val="single" w:sz="8" w:space="0" w:color="168A42"/>
              <w:left w:val="single" w:sz="8" w:space="0" w:color="168A42"/>
              <w:bottom w:val="single" w:sz="8" w:space="0" w:color="168A42"/>
              <w:right w:val="single" w:sz="8" w:space="0" w:color="168A42"/>
            </w:tcBorders>
            <w:shd w:val="clear" w:color="auto" w:fill="EAF7EF"/>
            <w:tcMar>
              <w:top w:w="110" w:type="dxa"/>
              <w:left w:w="120" w:type="dxa"/>
              <w:bottom w:w="110" w:type="dxa"/>
              <w:right w:w="120" w:type="dxa"/>
            </w:tcMar>
          </w:tcPr>
          <w:p w14:paraId="695C904E" w14:textId="77777777" w:rsidR="00325B53" w:rsidRDefault="00665F7E">
            <w:r>
              <w:rPr>
                <w:b/>
                <w:color w:val="003B73"/>
              </w:rPr>
              <w:t>Scope lock</w:t>
            </w:r>
          </w:p>
          <w:p w14:paraId="1F18EE1C" w14:textId="77777777" w:rsidR="00325B53" w:rsidRDefault="00665F7E">
            <w:pPr>
              <w:spacing w:after="0"/>
            </w:pPr>
            <w:r>
              <w:t>The report shall remain focused on annual EV kWh/km reporting. Additional KPIs should only support annual efficiency explanation and must not turn the screen into a general EV operations dashboard.</w:t>
            </w:r>
          </w:p>
        </w:tc>
      </w:tr>
    </w:tbl>
    <w:p w14:paraId="57281A1F" w14:textId="77777777" w:rsidR="00325B53" w:rsidRDefault="00325B53">
      <w:pPr>
        <w:spacing w:after="20"/>
      </w:pPr>
    </w:p>
    <w:sectPr w:rsidR="00325B53">
      <w:headerReference w:type="default" r:id="rId14"/>
      <w:footerReference w:type="default" r:id="rId15"/>
      <w:pgSz w:w="11906" w:h="16838"/>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16837" w14:textId="77777777" w:rsidR="00665F7E" w:rsidRDefault="00665F7E">
      <w:pPr>
        <w:spacing w:after="0" w:line="240" w:lineRule="auto"/>
      </w:pPr>
      <w:r>
        <w:separator/>
      </w:r>
    </w:p>
  </w:endnote>
  <w:endnote w:type="continuationSeparator" w:id="0">
    <w:p w14:paraId="2032CB3E" w14:textId="77777777" w:rsidR="00665F7E" w:rsidRDefault="00665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8273" w14:textId="57876D2F" w:rsidR="00990DD5" w:rsidRDefault="00990DD5">
    <w:pPr>
      <w:pStyle w:val="Footer"/>
      <w:jc w:val="right"/>
      <w:rPr>
        <w:color w:val="8C96A6"/>
        <w:sz w:val="16"/>
      </w:rPr>
    </w:pPr>
    <w:r>
      <w:rPr>
        <w:noProof/>
      </w:rPr>
      <mc:AlternateContent>
        <mc:Choice Requires="wps">
          <w:drawing>
            <wp:anchor distT="0" distB="0" distL="0" distR="0" simplePos="0" relativeHeight="251659264" behindDoc="0" locked="0" layoutInCell="1" hidden="0" allowOverlap="1" wp14:anchorId="6A376DCB" wp14:editId="2B8DA471">
              <wp:simplePos x="0" y="0"/>
              <wp:positionH relativeFrom="column">
                <wp:posOffset>-43083</wp:posOffset>
              </wp:positionH>
              <wp:positionV relativeFrom="page">
                <wp:posOffset>9998075</wp:posOffset>
              </wp:positionV>
              <wp:extent cx="6613525" cy="45085"/>
              <wp:effectExtent l="57150" t="19050" r="53975" b="69215"/>
              <wp:wrapNone/>
              <wp:docPr id="1037215074" name="Rectangle 1037215074"/>
              <wp:cNvGraphicFramePr/>
              <a:graphic xmlns:a="http://schemas.openxmlformats.org/drawingml/2006/main">
                <a:graphicData uri="http://schemas.microsoft.com/office/word/2010/wordprocessingShape">
                  <wps:wsp>
                    <wps:cNvSpPr/>
                    <wps:spPr>
                      <a:xfrm>
                        <a:off x="0" y="0"/>
                        <a:ext cx="6613525" cy="45085"/>
                      </a:xfrm>
                      <a:prstGeom prst="rect">
                        <a:avLst/>
                      </a:prstGeom>
                      <a:solidFill>
                        <a:srgbClr val="FF0000"/>
                      </a:solidFill>
                      <a:ln>
                        <a:noFill/>
                      </a:ln>
                    </wps:spPr>
                    <wps:style>
                      <a:lnRef idx="1">
                        <a:schemeClr val="accent1"/>
                      </a:lnRef>
                      <a:fillRef idx="3">
                        <a:schemeClr val="accent1"/>
                      </a:fillRef>
                      <a:effectRef idx="2">
                        <a:schemeClr val="accent1"/>
                      </a:effectRef>
                      <a:fontRef idx="minor">
                        <a:schemeClr val="lt1"/>
                      </a:fontRef>
                    </wps:style>
                    <wps:txbx>
                      <w:txbxContent>
                        <w:p w14:paraId="4979C83E" w14:textId="77777777" w:rsidR="00990DD5" w:rsidRDefault="00990DD5" w:rsidP="00990DD5">
                          <w:pPr>
                            <w:jc w:val="center"/>
                          </w:pPr>
                        </w:p>
                        <w:p w14:paraId="6003D92C" w14:textId="77777777" w:rsidR="00990DD5" w:rsidRDefault="00990DD5" w:rsidP="00990DD5">
                          <w:pPr>
                            <w:jc w:val="center"/>
                          </w:pPr>
                        </w:p>
                        <w:p w14:paraId="0EAF6758" w14:textId="77777777" w:rsidR="00990DD5" w:rsidRDefault="00990DD5" w:rsidP="00990DD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376DCB" id="Rectangle 1037215074" o:spid="_x0000_s1027" style="position:absolute;left:0;text-align:left;margin-left:-3.4pt;margin-top:787.25pt;width:520.75pt;height:3.55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" fillcolor="red" stroked="f">
              <v:shadow on="t" color="black" opacity="22937f" origin=",.5" offset="0,.63889mm"/>
              <v:textbox>
                <w:txbxContent>
                  <w:p w14:paraId="4979C83E" w14:textId="77777777" w:rsidR="00990DD5" w:rsidRDefault="00990DD5" w:rsidP="00990DD5">
                    <w:pPr>
                      <w:jc w:val="center"/>
                    </w:pPr>
                  </w:p>
                  <w:p w14:paraId="6003D92C" w14:textId="77777777" w:rsidR="00990DD5" w:rsidRDefault="00990DD5" w:rsidP="00990DD5">
                    <w:pPr>
                      <w:jc w:val="center"/>
                    </w:pPr>
                  </w:p>
                  <w:p w14:paraId="0EAF6758" w14:textId="77777777" w:rsidR="00990DD5" w:rsidRDefault="00990DD5" w:rsidP="00990DD5">
                    <w:pPr>
                      <w:jc w:val="center"/>
                    </w:pPr>
                  </w:p>
                </w:txbxContent>
              </v:textbox>
              <w10:wrap anchory="page"/>
            </v:rect>
          </w:pict>
        </mc:Fallback>
      </mc:AlternateContent>
    </w:r>
  </w:p>
  <w:p w14:paraId="20B3C2AF" w14:textId="79C361AF" w:rsidR="00325B53" w:rsidRDefault="00665F7E" w:rsidP="00990DD5">
    <w:pPr>
      <w:pStyle w:val="Footer"/>
      <w:jc w:val="center"/>
    </w:pPr>
    <w:r>
      <w:rPr>
        <w:color w:val="8C96A6"/>
        <w:sz w:val="16"/>
      </w:rPr>
      <w:t xml:space="preserve">VE Commercial Vehicles | </w:t>
    </w:r>
    <w:r>
      <w:t xml:space="preserve">Page </w:t>
    </w:r>
    <w:r>
      <w:fldChar w:fldCharType="begin"/>
    </w:r>
    <w:r>
      <w:instrText>PAGE</w:instrText>
    </w:r>
    <w:r w:rsidR="00FF2FA1">
      <w:fldChar w:fldCharType="separate"/>
    </w:r>
    <w:r w:rsidR="00FF2FA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EFF1E" w14:textId="77777777" w:rsidR="00665F7E" w:rsidRDefault="00665F7E">
      <w:pPr>
        <w:spacing w:after="0" w:line="240" w:lineRule="auto"/>
      </w:pPr>
      <w:r>
        <w:separator/>
      </w:r>
    </w:p>
  </w:footnote>
  <w:footnote w:type="continuationSeparator" w:id="0">
    <w:p w14:paraId="7D1CC013" w14:textId="77777777" w:rsidR="00665F7E" w:rsidRDefault="00665F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6C7C8" w14:textId="776E4CA0" w:rsidR="00FF2FA1" w:rsidRDefault="00FF2FA1">
    <w:pPr>
      <w:pStyle w:val="Header"/>
      <w:jc w:val="center"/>
      <w:rPr>
        <w:color w:val="8C96A6"/>
        <w:sz w:val="16"/>
      </w:rPr>
    </w:pPr>
    <w:r>
      <w:rPr>
        <w:noProof/>
        <w:color w:val="000000"/>
      </w:rPr>
      <w:drawing>
        <wp:anchor distT="0" distB="0" distL="114300" distR="114300" simplePos="0" relativeHeight="251655168" behindDoc="0" locked="0" layoutInCell="1" allowOverlap="1" wp14:anchorId="69242F54" wp14:editId="32EAC601">
          <wp:simplePos x="0" y="0"/>
          <wp:positionH relativeFrom="column">
            <wp:posOffset>-56309</wp:posOffset>
          </wp:positionH>
          <wp:positionV relativeFrom="page">
            <wp:posOffset>148590</wp:posOffset>
          </wp:positionV>
          <wp:extent cx="1259840" cy="362585"/>
          <wp:effectExtent l="0" t="0" r="0" b="0"/>
          <wp:wrapNone/>
          <wp:docPr id="1753019962" name="image1.png" descr="VEGrow"/>
          <wp:cNvGraphicFramePr/>
          <a:graphic xmlns:a="http://schemas.openxmlformats.org/drawingml/2006/main">
            <a:graphicData uri="http://schemas.openxmlformats.org/drawingml/2006/picture">
              <pic:pic xmlns:pic="http://schemas.openxmlformats.org/drawingml/2006/picture">
                <pic:nvPicPr>
                  <pic:cNvPr id="0" name="image1.png" descr="VEGrow"/>
                  <pic:cNvPicPr preferRelativeResize="0"/>
                </pic:nvPicPr>
                <pic:blipFill>
                  <a:blip r:embed="rId1"/>
                  <a:srcRect/>
                  <a:stretch>
                    <a:fillRect/>
                  </a:stretch>
                </pic:blipFill>
                <pic:spPr>
                  <a:xfrm>
                    <a:off x="0" y="0"/>
                    <a:ext cx="1259840" cy="362585"/>
                  </a:xfrm>
                  <a:prstGeom prst="rect">
                    <a:avLst/>
                  </a:prstGeom>
                  <a:ln/>
                </pic:spPr>
              </pic:pic>
            </a:graphicData>
          </a:graphic>
          <wp14:sizeRelH relativeFrom="margin">
            <wp14:pctWidth>0</wp14:pctWidth>
          </wp14:sizeRelH>
          <wp14:sizeRelV relativeFrom="margin">
            <wp14:pctHeight>0</wp14:pctHeight>
          </wp14:sizeRelV>
        </wp:anchor>
      </w:drawing>
    </w:r>
  </w:p>
  <w:p w14:paraId="5B036249" w14:textId="1BE9247C" w:rsidR="00FF2FA1" w:rsidRDefault="00990DD5" w:rsidP="00FF2FA1">
    <w:pPr>
      <w:pStyle w:val="Header"/>
      <w:jc w:val="center"/>
      <w:rPr>
        <w:color w:val="8C96A6"/>
        <w:sz w:val="16"/>
      </w:rPr>
    </w:pPr>
    <w:r>
      <w:rPr>
        <w:noProof/>
      </w:rPr>
      <mc:AlternateContent>
        <mc:Choice Requires="wps">
          <w:drawing>
            <wp:anchor distT="0" distB="0" distL="0" distR="0" simplePos="0" relativeHeight="251656192" behindDoc="0" locked="0" layoutInCell="1" hidden="0" allowOverlap="1" wp14:anchorId="14806D45" wp14:editId="4DBA6AA2">
              <wp:simplePos x="0" y="0"/>
              <wp:positionH relativeFrom="column">
                <wp:posOffset>-59755</wp:posOffset>
              </wp:positionH>
              <wp:positionV relativeFrom="page">
                <wp:posOffset>712090</wp:posOffset>
              </wp:positionV>
              <wp:extent cx="6613525" cy="45085"/>
              <wp:effectExtent l="57150" t="19050" r="53975" b="69215"/>
              <wp:wrapNone/>
              <wp:docPr id="646389931" name="Rectangle 646389931"/>
              <wp:cNvGraphicFramePr/>
              <a:graphic xmlns:a="http://schemas.openxmlformats.org/drawingml/2006/main">
                <a:graphicData uri="http://schemas.microsoft.com/office/word/2010/wordprocessingShape">
                  <wps:wsp>
                    <wps:cNvSpPr/>
                    <wps:spPr>
                      <a:xfrm>
                        <a:off x="0" y="0"/>
                        <a:ext cx="6613525" cy="45085"/>
                      </a:xfrm>
                      <a:prstGeom prst="rect">
                        <a:avLst/>
                      </a:prstGeom>
                      <a:solidFill>
                        <a:srgbClr val="FF0000"/>
                      </a:solidFill>
                      <a:ln>
                        <a:noFill/>
                      </a:ln>
                    </wps:spPr>
                    <wps:style>
                      <a:lnRef idx="1">
                        <a:schemeClr val="accent1"/>
                      </a:lnRef>
                      <a:fillRef idx="3">
                        <a:schemeClr val="accent1"/>
                      </a:fillRef>
                      <a:effectRef idx="2">
                        <a:schemeClr val="accent1"/>
                      </a:effectRef>
                      <a:fontRef idx="minor">
                        <a:schemeClr val="lt1"/>
                      </a:fontRef>
                    </wps:style>
                    <wps:txbx>
                      <w:txbxContent>
                        <w:p w14:paraId="153A33F7" w14:textId="77777777" w:rsidR="00FF2FA1" w:rsidRDefault="00FF2FA1" w:rsidP="00FF2FA1">
                          <w:pPr>
                            <w:jc w:val="center"/>
                          </w:pPr>
                        </w:p>
                        <w:p w14:paraId="74E852CF" w14:textId="77777777" w:rsidR="00FF2FA1" w:rsidRDefault="00FF2FA1" w:rsidP="00FF2FA1">
                          <w:pPr>
                            <w:jc w:val="center"/>
                          </w:pPr>
                        </w:p>
                        <w:p w14:paraId="0FBDC55D" w14:textId="77777777" w:rsidR="00FF2FA1" w:rsidRDefault="00FF2FA1" w:rsidP="00FF2FA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806D45" id="Rectangle 646389931" o:spid="_x0000_s1026" style="position:absolute;left:0;text-align:left;margin-left:-4.7pt;margin-top:56.05pt;width:520.75pt;height:3.55pt;z-index:251656192;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" fillcolor="red" stroked="f">
              <v:shadow on="t" color="black" opacity="22937f" origin=",.5" offset="0,.63889mm"/>
              <v:textbox>
                <w:txbxContent>
                  <w:p w14:paraId="153A33F7" w14:textId="77777777" w:rsidR="00FF2FA1" w:rsidRDefault="00FF2FA1" w:rsidP="00FF2FA1">
                    <w:pPr>
                      <w:jc w:val="center"/>
                    </w:pPr>
                  </w:p>
                  <w:p w14:paraId="74E852CF" w14:textId="77777777" w:rsidR="00FF2FA1" w:rsidRDefault="00FF2FA1" w:rsidP="00FF2FA1">
                    <w:pPr>
                      <w:jc w:val="center"/>
                    </w:pPr>
                  </w:p>
                  <w:p w14:paraId="0FBDC55D" w14:textId="77777777" w:rsidR="00FF2FA1" w:rsidRDefault="00FF2FA1" w:rsidP="00FF2FA1">
                    <w:pPr>
                      <w:jc w:val="center"/>
                    </w:pPr>
                  </w:p>
                </w:txbxContent>
              </v:textbox>
              <w10:wrap anchory="page"/>
            </v:rect>
          </w:pict>
        </mc:Fallback>
      </mc:AlternateContent>
    </w:r>
    <w:r w:rsidR="00665F7E">
      <w:rPr>
        <w:color w:val="8C96A6"/>
        <w:sz w:val="16"/>
      </w:rPr>
      <w:t xml:space="preserve">Annual Vehicle Efficiency Report | </w:t>
    </w:r>
    <w:proofErr w:type="spellStart"/>
    <w:r w:rsidR="00665F7E">
      <w:rPr>
        <w:color w:val="8C96A6"/>
        <w:sz w:val="16"/>
      </w:rPr>
      <w:t>MyEicher</w:t>
    </w:r>
    <w:proofErr w:type="spellEnd"/>
    <w:r w:rsidR="00665F7E">
      <w:rPr>
        <w:color w:val="8C96A6"/>
        <w:sz w:val="16"/>
      </w:rPr>
      <w:t xml:space="preserve"> Portal BRD</w:t>
    </w:r>
  </w:p>
  <w:p w14:paraId="601595C3" w14:textId="340AC30A" w:rsidR="00990DD5" w:rsidRPr="00FF2FA1" w:rsidRDefault="00990DD5" w:rsidP="00FF2FA1">
    <w:pPr>
      <w:pStyle w:val="Header"/>
      <w:jc w:val="center"/>
      <w:rPr>
        <w:color w:val="8C96A6"/>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6158192">
    <w:abstractNumId w:val="8"/>
  </w:num>
  <w:num w:numId="2" w16cid:durableId="1214776111">
    <w:abstractNumId w:val="6"/>
  </w:num>
  <w:num w:numId="3" w16cid:durableId="786123458">
    <w:abstractNumId w:val="5"/>
  </w:num>
  <w:num w:numId="4" w16cid:durableId="1392997930">
    <w:abstractNumId w:val="4"/>
  </w:num>
  <w:num w:numId="5" w16cid:durableId="927075332">
    <w:abstractNumId w:val="7"/>
  </w:num>
  <w:num w:numId="6" w16cid:durableId="1672100262">
    <w:abstractNumId w:val="3"/>
  </w:num>
  <w:num w:numId="7" w16cid:durableId="609355165">
    <w:abstractNumId w:val="2"/>
  </w:num>
  <w:num w:numId="8" w16cid:durableId="1347516832">
    <w:abstractNumId w:val="1"/>
  </w:num>
  <w:num w:numId="9" w16cid:durableId="893545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DAE"/>
    <w:rsid w:val="0015074B"/>
    <w:rsid w:val="0029639D"/>
    <w:rsid w:val="00325B53"/>
    <w:rsid w:val="00326F90"/>
    <w:rsid w:val="00665F7E"/>
    <w:rsid w:val="008F0DE3"/>
    <w:rsid w:val="00990DD5"/>
    <w:rsid w:val="00AA1D8D"/>
    <w:rsid w:val="00B35BE8"/>
    <w:rsid w:val="00B47730"/>
    <w:rsid w:val="00CB0664"/>
    <w:rsid w:val="00FC693F"/>
    <w:rsid w:val="00FC77EA"/>
    <w:rsid w:val="00FF2F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FBE961"/>
  <w14:defaultImageDpi w14:val="300"/>
  <w15:docId w15:val="{4F5315E6-6E75-49E6-AAA5-EAFF47B2C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olor w:val="111827"/>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B7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B7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B7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rPr>
      <w:rFonts w:ascii="Aptos" w:eastAsia="Aptos" w:hAnsi="Aptos"/>
      <w:i/>
      <w:color w:val="6B7280"/>
      <w:sz w:val="16"/>
    </w:rPr>
  </w:style>
  <w:style w:type="paragraph" w:customStyle="1" w:styleId="SmallText">
    <w:name w:val="SmallText"/>
    <w:rPr>
      <w:rFonts w:ascii="Aptos" w:hAnsi="Aptos"/>
      <w:color w:val="4B5563"/>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gma.com/design/Ujmr1AvnKw5rzjuy6uviq2/Annual-Vehicle-Efficiency-Report?node-id=0-1&amp;p=f&amp;t=FQUVpJbCzMafapW6-0"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672c92bb-bb1e-4496-9f98-544dd509aafc}" enabled="1" method="Standard" siteId="{76a9a4c0-e34b-4ea8-b0b7-96fc4396f9e6}"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12</Pages>
  <Words>2944</Words>
  <Characters>16784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Annual Vehicle Efficiency Report BRD - MyEicher Portal</dc:title>
  <dc:subject>Business Requirement Document</dc:subject>
  <dc:creator>Vasisht Vijay V</dc:creator>
  <cp:keywords>MyEicher, Annual Vehicle Efficiency, EV, Portal, BRD</cp:keywords>
  <dc:description/>
  <cp:lastModifiedBy>Vasisht Vijay V</cp:lastModifiedBy>
  <cp:revision>2</cp:revision>
  <dcterms:created xsi:type="dcterms:W3CDTF">2026-06-22T10:15:00Z</dcterms:created>
  <dcterms:modified xsi:type="dcterms:W3CDTF">2026-06-22T10:15:00Z</dcterms:modified>
  <cp:category/>
</cp:coreProperties>
</file>