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asfkpb08k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Strategy – OrangeHRM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bary5j74l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the overall testing approach for OrangeHRM modules.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m1n0yhfbx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Testing Levels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l6d86lc5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Testing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Performed by developers on individual components.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01jk2i6gx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interaction between modules.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gmz19us03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Testing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complete application functionality.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034zk1d6q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Acceptance Testing (UAT)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application meets business requirements.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qjia5nrwr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Testing Types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vv5uhuzl9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application features work correctly.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kyfmb4s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Regression Testing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existing functionality remains unaffected after changes.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3odnqtima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Exploratory Testing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application without predefined test cases.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ollfcsmp4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Usability Testing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ease of use and user experience.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x5yz14hx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application response time and stability.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zqabqhiqm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Tools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Brave Browser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OrangeHRM Demo Site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ydcx9sl2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Entry Criteria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deployed successfully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available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ready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prepared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v75nkxfm4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Exit Criteria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test cases executed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defects fixed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blocker defects remaining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 completed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ocuvflp9f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Deliverables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Log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