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xcuboaied8f" w:id="0"/>
      <w:bookmarkEnd w:id="0"/>
      <w:r w:rsidDel="00000000" w:rsidR="00000000" w:rsidRPr="00000000">
        <w:rPr>
          <w:b w:val="1"/>
          <w:bCs w:val="1"/>
          <w:rtl w:val="0"/>
        </w:rPr>
        <w:t xml:space="preserve">Requirements Traceability Matrix (RTM)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RTM is a document used to ensure every requirement is covered by test cases and any defects can be traced back to the original requirement. It helps identify coverage gaps before release.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An RTM helps QA ensure that:</w:t>
      </w:r>
    </w:p>
    <w:p w:rsidR="00000000" w:rsidDel="00000000" w:rsidP="00000000" w:rsidRDefault="00000000" w:rsidRPr="00000000" w14:paraId="00000007">
      <w:pPr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Requirement → Test Case → Bug → Status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Every requirement has at least one test case and any bugs found can be traced back to the requirement.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