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uuml5sayzxk" w:id="0"/>
      <w:bookmarkEnd w:id="0"/>
      <w:r w:rsidDel="00000000" w:rsidR="00000000" w:rsidRPr="00000000">
        <w:rPr>
          <w:b w:val="1"/>
          <w:bCs w:val="1"/>
          <w:rtl w:val="0"/>
        </w:rPr>
        <w:t xml:space="preserve">Exploratory Testing</w:t>
      </w:r>
      <w:r w:rsidDel="00000000" w:rsidR="00000000" w:rsidRPr="00000000">
        <w:rPr>
          <w:rtl w:val="0"/>
        </w:rPr>
        <w:t xml:space="preserve"> in OrangeHRM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1: Login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2: Explore Modules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-Dashboard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 xml:space="preserve">-PIM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-Leave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-Attendance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-Recruitment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-Directory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-Maintenance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