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A429C" w14:textId="5BF32C53" w:rsidR="009A0E97" w:rsidRDefault="009A0E97" w:rsidP="00567284">
      <w:pPr>
        <w:ind w:firstLine="480"/>
        <w:rPr>
          <w:rFonts w:hint="eastAsia"/>
          <w:color w:val="156082" w:themeColor="accent1"/>
        </w:rPr>
      </w:pPr>
      <w:r>
        <w:rPr>
          <w:rFonts w:hint="eastAsia"/>
          <w:color w:val="156082" w:themeColor="accent1"/>
        </w:rPr>
        <w:t>2015年至今开启了Marino等人研究的第三阶段，这一阶段的研究假设被控对象系统未知，外系统阶次</w:t>
      </w:r>
      <w:proofErr w:type="gramStart"/>
      <w:r>
        <w:rPr>
          <w:rFonts w:hint="eastAsia"/>
          <w:color w:val="156082" w:themeColor="accent1"/>
        </w:rPr>
        <w:t>已知但</w:t>
      </w:r>
      <w:proofErr w:type="gramEnd"/>
      <w:r>
        <w:rPr>
          <w:rFonts w:hint="eastAsia"/>
          <w:color w:val="156082" w:themeColor="accent1"/>
        </w:rPr>
        <w:t>参数未知，持续为</w:t>
      </w:r>
      <w:r w:rsidRPr="00AB4DD1">
        <w:rPr>
          <w:rFonts w:hint="eastAsia"/>
          <w:color w:val="156082" w:themeColor="accent1"/>
        </w:rPr>
        <w:t>输出调节问题的</w:t>
      </w:r>
      <w:proofErr w:type="gramStart"/>
      <w:r w:rsidRPr="00AB4DD1">
        <w:rPr>
          <w:rFonts w:hint="eastAsia"/>
          <w:color w:val="156082" w:themeColor="accent1"/>
        </w:rPr>
        <w:t>最</w:t>
      </w:r>
      <w:proofErr w:type="gramEnd"/>
      <w:r w:rsidRPr="00AB4DD1">
        <w:rPr>
          <w:rFonts w:hint="eastAsia"/>
          <w:color w:val="156082" w:themeColor="accent1"/>
        </w:rPr>
        <w:t>简先验假设</w:t>
      </w:r>
      <w:r>
        <w:rPr>
          <w:rFonts w:hint="eastAsia"/>
          <w:color w:val="156082" w:themeColor="accent1"/>
        </w:rPr>
        <w:t>探究提出新的问题。</w:t>
      </w:r>
      <w:r w:rsidR="00567284">
        <w:rPr>
          <w:rFonts w:hint="eastAsia"/>
          <w:color w:val="156082" w:themeColor="accent1"/>
        </w:rPr>
        <w:t>一般认为Pigg和Bodson在2010年的研究打下了早期基础；Marino与Tomei于2011年最早研究了被控对象不完全已知（最小相位且相对阶已知）且外系统不确定的问题。</w:t>
      </w:r>
      <w:r>
        <w:rPr>
          <w:rFonts w:hint="eastAsia"/>
          <w:color w:val="156082" w:themeColor="accent1"/>
        </w:rPr>
        <w:t>2015年</w:t>
      </w:r>
      <w:r w:rsidR="00567284">
        <w:rPr>
          <w:rFonts w:hint="eastAsia"/>
          <w:color w:val="156082" w:themeColor="accent1"/>
        </w:rPr>
        <w:t>设计固定控制器，并于2016年将</w:t>
      </w:r>
      <w:r w:rsidR="009651E6">
        <w:rPr>
          <w:rFonts w:hint="eastAsia"/>
          <w:color w:val="156082" w:themeColor="accent1"/>
        </w:rPr>
        <w:t>其用于设计自适应控制器</w:t>
      </w:r>
      <w:r w:rsidR="00567284">
        <w:rPr>
          <w:rFonts w:hint="eastAsia"/>
          <w:color w:val="156082" w:themeColor="accent1"/>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377"/>
        <w:gridCol w:w="4656"/>
        <w:gridCol w:w="4699"/>
        <w:gridCol w:w="4656"/>
      </w:tblGrid>
      <w:tr w:rsidR="00C767B9" w:rsidRPr="00C767B9" w14:paraId="6C5DADDA" w14:textId="77777777" w:rsidTr="00C767B9">
        <w:trPr>
          <w:tblHeader/>
        </w:trPr>
        <w:tc>
          <w:tcPr>
            <w:tcW w:w="447" w:type="pct"/>
            <w:shd w:val="clear" w:color="auto" w:fill="FFFFFF"/>
            <w:tcMar>
              <w:top w:w="120" w:type="dxa"/>
              <w:left w:w="180" w:type="dxa"/>
              <w:bottom w:w="120" w:type="dxa"/>
              <w:right w:w="180" w:type="dxa"/>
            </w:tcMar>
            <w:vAlign w:val="bottom"/>
            <w:hideMark/>
          </w:tcPr>
          <w:p w14:paraId="2DE14354" w14:textId="77777777" w:rsidR="00C767B9" w:rsidRPr="00C767B9" w:rsidRDefault="00C767B9" w:rsidP="00C767B9">
            <w:pPr>
              <w:ind w:firstLineChars="0" w:firstLine="0"/>
              <w:rPr>
                <w:rFonts w:hint="eastAsia"/>
                <w:b/>
                <w:bCs/>
              </w:rPr>
            </w:pPr>
            <w:r w:rsidRPr="00C767B9">
              <w:rPr>
                <w:b/>
                <w:bCs/>
              </w:rPr>
              <w:t>维度</w:t>
            </w:r>
          </w:p>
        </w:tc>
        <w:tc>
          <w:tcPr>
            <w:tcW w:w="1513" w:type="pct"/>
            <w:shd w:val="clear" w:color="auto" w:fill="FFFFFF"/>
            <w:tcMar>
              <w:top w:w="120" w:type="dxa"/>
              <w:left w:w="180" w:type="dxa"/>
              <w:bottom w:w="120" w:type="dxa"/>
              <w:right w:w="180" w:type="dxa"/>
            </w:tcMar>
            <w:vAlign w:val="bottom"/>
            <w:hideMark/>
          </w:tcPr>
          <w:p w14:paraId="35E0C961" w14:textId="77777777" w:rsidR="00C767B9" w:rsidRPr="00C767B9" w:rsidRDefault="00C767B9" w:rsidP="00C767B9">
            <w:pPr>
              <w:ind w:firstLineChars="0" w:firstLine="0"/>
              <w:rPr>
                <w:rFonts w:hint="eastAsia"/>
                <w:b/>
                <w:bCs/>
              </w:rPr>
            </w:pPr>
            <w:r w:rsidRPr="00C767B9">
              <w:rPr>
                <w:b/>
                <w:bCs/>
              </w:rPr>
              <w:t>Theorem 3.1</w:t>
            </w:r>
          </w:p>
        </w:tc>
        <w:tc>
          <w:tcPr>
            <w:tcW w:w="1527" w:type="pct"/>
            <w:shd w:val="clear" w:color="auto" w:fill="FFFFFF"/>
            <w:tcMar>
              <w:top w:w="120" w:type="dxa"/>
              <w:left w:w="180" w:type="dxa"/>
              <w:bottom w:w="120" w:type="dxa"/>
              <w:right w:w="180" w:type="dxa"/>
            </w:tcMar>
            <w:vAlign w:val="bottom"/>
            <w:hideMark/>
          </w:tcPr>
          <w:p w14:paraId="0B9A5C3E" w14:textId="77777777" w:rsidR="00C767B9" w:rsidRPr="00C767B9" w:rsidRDefault="00C767B9" w:rsidP="00C767B9">
            <w:pPr>
              <w:ind w:firstLineChars="0" w:firstLine="0"/>
              <w:rPr>
                <w:rFonts w:hint="eastAsia"/>
                <w:b/>
                <w:bCs/>
              </w:rPr>
            </w:pPr>
            <w:r w:rsidRPr="00C767B9">
              <w:rPr>
                <w:b/>
                <w:bCs/>
              </w:rPr>
              <w:t>Theorem 3.2</w:t>
            </w:r>
          </w:p>
        </w:tc>
        <w:tc>
          <w:tcPr>
            <w:tcW w:w="1513" w:type="pct"/>
            <w:shd w:val="clear" w:color="auto" w:fill="FFFFFF"/>
            <w:tcMar>
              <w:top w:w="120" w:type="dxa"/>
              <w:left w:w="180" w:type="dxa"/>
              <w:bottom w:w="120" w:type="dxa"/>
              <w:right w:w="180" w:type="dxa"/>
            </w:tcMar>
            <w:vAlign w:val="bottom"/>
            <w:hideMark/>
          </w:tcPr>
          <w:p w14:paraId="3BD16D5F" w14:textId="77777777" w:rsidR="00C767B9" w:rsidRPr="00C767B9" w:rsidRDefault="00C767B9" w:rsidP="00C767B9">
            <w:pPr>
              <w:ind w:firstLineChars="0" w:firstLine="0"/>
              <w:rPr>
                <w:rFonts w:hint="eastAsia"/>
                <w:b/>
                <w:bCs/>
              </w:rPr>
            </w:pPr>
            <w:r w:rsidRPr="00C767B9">
              <w:rPr>
                <w:b/>
                <w:bCs/>
              </w:rPr>
              <w:t>Theorem 3.3</w:t>
            </w:r>
          </w:p>
        </w:tc>
      </w:tr>
      <w:tr w:rsidR="00C767B9" w:rsidRPr="00C767B9" w14:paraId="64A4C99A" w14:textId="77777777" w:rsidTr="00C767B9">
        <w:tc>
          <w:tcPr>
            <w:tcW w:w="447" w:type="pct"/>
            <w:shd w:val="clear" w:color="auto" w:fill="FFFFFF"/>
            <w:tcMar>
              <w:top w:w="120" w:type="dxa"/>
              <w:left w:w="180" w:type="dxa"/>
              <w:bottom w:w="120" w:type="dxa"/>
              <w:right w:w="180" w:type="dxa"/>
            </w:tcMar>
            <w:vAlign w:val="bottom"/>
            <w:hideMark/>
          </w:tcPr>
          <w:p w14:paraId="60E363F4" w14:textId="77777777" w:rsidR="00C767B9" w:rsidRPr="00C767B9" w:rsidRDefault="00C767B9" w:rsidP="00C767B9">
            <w:pPr>
              <w:ind w:firstLineChars="0" w:firstLine="0"/>
              <w:rPr>
                <w:rFonts w:hint="eastAsia"/>
              </w:rPr>
            </w:pPr>
            <w:r w:rsidRPr="00C767B9">
              <w:rPr>
                <w:b/>
                <w:bCs/>
              </w:rPr>
              <w:t>系统模型 P(s)</w:t>
            </w:r>
          </w:p>
        </w:tc>
        <w:tc>
          <w:tcPr>
            <w:tcW w:w="1513" w:type="pct"/>
            <w:shd w:val="clear" w:color="auto" w:fill="FFFFFF"/>
            <w:tcMar>
              <w:top w:w="120" w:type="dxa"/>
              <w:left w:w="180" w:type="dxa"/>
              <w:bottom w:w="120" w:type="dxa"/>
              <w:right w:w="180" w:type="dxa"/>
            </w:tcMar>
            <w:vAlign w:val="bottom"/>
            <w:hideMark/>
          </w:tcPr>
          <w:p w14:paraId="0E7E66E1" w14:textId="77777777" w:rsidR="00C767B9" w:rsidRPr="00C767B9" w:rsidRDefault="00C767B9" w:rsidP="00C767B9">
            <w:pPr>
              <w:ind w:firstLineChars="0" w:firstLine="0"/>
              <w:rPr>
                <w:rFonts w:hint="eastAsia"/>
              </w:rPr>
            </w:pPr>
            <w:r w:rsidRPr="00C767B9">
              <w:t>稳定的有理传递函数，且 P(0)≠0，Re[P(</w:t>
            </w:r>
            <w:proofErr w:type="spellStart"/>
            <w:r w:rsidRPr="00C767B9">
              <w:t>jωi</w:t>
            </w:r>
            <w:proofErr w:type="spellEnd"/>
            <w:r w:rsidRPr="00C767B9">
              <w:t xml:space="preserve">)] 或 </w:t>
            </w:r>
            <w:proofErr w:type="spellStart"/>
            <w:r w:rsidRPr="00C767B9">
              <w:t>Im</w:t>
            </w:r>
            <w:proofErr w:type="spellEnd"/>
            <w:r w:rsidRPr="00C767B9">
              <w:t>[P(</w:t>
            </w:r>
            <w:proofErr w:type="spellStart"/>
            <w:r w:rsidRPr="00C767B9">
              <w:t>jωi</w:t>
            </w:r>
            <w:proofErr w:type="spellEnd"/>
            <w:r w:rsidRPr="00C767B9">
              <w:t xml:space="preserve">)] </w:t>
            </w:r>
            <w:proofErr w:type="gramStart"/>
            <w:r w:rsidRPr="00C767B9">
              <w:t>非零且</w:t>
            </w:r>
            <w:proofErr w:type="gramEnd"/>
            <w:r w:rsidRPr="00C767B9">
              <w:t>符号已知</w:t>
            </w:r>
          </w:p>
        </w:tc>
        <w:tc>
          <w:tcPr>
            <w:tcW w:w="1527" w:type="pct"/>
            <w:shd w:val="clear" w:color="auto" w:fill="FFFFFF"/>
            <w:tcMar>
              <w:top w:w="120" w:type="dxa"/>
              <w:left w:w="180" w:type="dxa"/>
              <w:bottom w:w="120" w:type="dxa"/>
              <w:right w:w="180" w:type="dxa"/>
            </w:tcMar>
            <w:vAlign w:val="bottom"/>
            <w:hideMark/>
          </w:tcPr>
          <w:p w14:paraId="223D740C" w14:textId="77777777" w:rsidR="00C767B9" w:rsidRPr="00C767B9" w:rsidRDefault="00C767B9" w:rsidP="00C767B9">
            <w:pPr>
              <w:ind w:firstLineChars="0" w:firstLine="0"/>
              <w:rPr>
                <w:rFonts w:hint="eastAsia"/>
              </w:rPr>
            </w:pPr>
            <w:r w:rsidRPr="00C767B9">
              <w:t>稳定的有理传递函数，且 Re[P(</w:t>
            </w:r>
            <w:proofErr w:type="spellStart"/>
            <w:r w:rsidRPr="00C767B9">
              <w:t>jω</w:t>
            </w:r>
            <w:proofErr w:type="spellEnd"/>
            <w:r w:rsidRPr="00C767B9">
              <w:t>)] &gt; 0 对所有 ω ∈ R 成立</w:t>
            </w:r>
          </w:p>
        </w:tc>
        <w:tc>
          <w:tcPr>
            <w:tcW w:w="1513" w:type="pct"/>
            <w:shd w:val="clear" w:color="auto" w:fill="FFFFFF"/>
            <w:tcMar>
              <w:top w:w="120" w:type="dxa"/>
              <w:left w:w="180" w:type="dxa"/>
              <w:bottom w:w="120" w:type="dxa"/>
              <w:right w:w="180" w:type="dxa"/>
            </w:tcMar>
            <w:vAlign w:val="bottom"/>
            <w:hideMark/>
          </w:tcPr>
          <w:p w14:paraId="2A99AD94" w14:textId="77777777" w:rsidR="00C767B9" w:rsidRPr="00C767B9" w:rsidRDefault="00C767B9" w:rsidP="00C767B9">
            <w:pPr>
              <w:ind w:firstLineChars="0" w:firstLine="0"/>
              <w:rPr>
                <w:rFonts w:hint="eastAsia"/>
              </w:rPr>
            </w:pPr>
            <w:r w:rsidRPr="00C767B9">
              <w:t>稳定的有理传递函数，且 P(0)≠0，Re[P(</w:t>
            </w:r>
            <w:proofErr w:type="spellStart"/>
            <w:r w:rsidRPr="00C767B9">
              <w:t>jωi</w:t>
            </w:r>
            <w:proofErr w:type="spellEnd"/>
            <w:r w:rsidRPr="00C767B9">
              <w:t xml:space="preserve">)] 或 </w:t>
            </w:r>
            <w:proofErr w:type="spellStart"/>
            <w:r w:rsidRPr="00C767B9">
              <w:t>Im</w:t>
            </w:r>
            <w:proofErr w:type="spellEnd"/>
            <w:r w:rsidRPr="00C767B9">
              <w:t>[P(</w:t>
            </w:r>
            <w:proofErr w:type="spellStart"/>
            <w:r w:rsidRPr="00C767B9">
              <w:t>jωi</w:t>
            </w:r>
            <w:proofErr w:type="spellEnd"/>
            <w:r w:rsidRPr="00C767B9">
              <w:t xml:space="preserve">)] </w:t>
            </w:r>
            <w:proofErr w:type="gramStart"/>
            <w:r w:rsidRPr="00C767B9">
              <w:t>非零且</w:t>
            </w:r>
            <w:proofErr w:type="gramEnd"/>
            <w:r w:rsidRPr="00C767B9">
              <w:t>符号已知</w:t>
            </w:r>
          </w:p>
        </w:tc>
      </w:tr>
      <w:tr w:rsidR="00C767B9" w:rsidRPr="00C767B9" w14:paraId="50AC5C18" w14:textId="77777777" w:rsidTr="00C767B9">
        <w:tc>
          <w:tcPr>
            <w:tcW w:w="447" w:type="pct"/>
            <w:shd w:val="clear" w:color="auto" w:fill="FFFFFF"/>
            <w:tcMar>
              <w:top w:w="120" w:type="dxa"/>
              <w:left w:w="180" w:type="dxa"/>
              <w:bottom w:w="120" w:type="dxa"/>
              <w:right w:w="180" w:type="dxa"/>
            </w:tcMar>
            <w:vAlign w:val="bottom"/>
            <w:hideMark/>
          </w:tcPr>
          <w:p w14:paraId="20D6F3B0" w14:textId="77777777" w:rsidR="00C767B9" w:rsidRPr="00C767B9" w:rsidRDefault="00C767B9" w:rsidP="00C767B9">
            <w:pPr>
              <w:ind w:firstLineChars="0" w:firstLine="0"/>
              <w:rPr>
                <w:rFonts w:hint="eastAsia"/>
              </w:rPr>
            </w:pPr>
            <w:r w:rsidRPr="00C767B9">
              <w:rPr>
                <w:b/>
                <w:bCs/>
              </w:rPr>
              <w:t>外系统/干扰建模</w:t>
            </w:r>
          </w:p>
        </w:tc>
        <w:tc>
          <w:tcPr>
            <w:tcW w:w="1513" w:type="pct"/>
            <w:shd w:val="clear" w:color="auto" w:fill="FFFFFF"/>
            <w:tcMar>
              <w:top w:w="120" w:type="dxa"/>
              <w:left w:w="180" w:type="dxa"/>
              <w:bottom w:w="120" w:type="dxa"/>
              <w:right w:w="180" w:type="dxa"/>
            </w:tcMar>
            <w:vAlign w:val="bottom"/>
            <w:hideMark/>
          </w:tcPr>
          <w:p w14:paraId="714F5923" w14:textId="77777777" w:rsidR="00C767B9" w:rsidRPr="00C767B9" w:rsidRDefault="00C767B9" w:rsidP="00C767B9">
            <w:pPr>
              <w:ind w:firstLineChars="0" w:firstLine="0"/>
              <w:rPr>
                <w:rFonts w:hint="eastAsia"/>
              </w:rPr>
            </w:pPr>
            <w:r w:rsidRPr="00C767B9">
              <w:t>干扰为已知频率的偏置多正弦信号</w:t>
            </w:r>
          </w:p>
        </w:tc>
        <w:tc>
          <w:tcPr>
            <w:tcW w:w="1527" w:type="pct"/>
            <w:shd w:val="clear" w:color="auto" w:fill="FFFFFF"/>
            <w:tcMar>
              <w:top w:w="120" w:type="dxa"/>
              <w:left w:w="180" w:type="dxa"/>
              <w:bottom w:w="120" w:type="dxa"/>
              <w:right w:w="180" w:type="dxa"/>
            </w:tcMar>
            <w:vAlign w:val="bottom"/>
            <w:hideMark/>
          </w:tcPr>
          <w:p w14:paraId="0C1B8862" w14:textId="77777777" w:rsidR="00C767B9" w:rsidRPr="00C767B9" w:rsidRDefault="00C767B9" w:rsidP="00C767B9">
            <w:pPr>
              <w:ind w:firstLineChars="0" w:firstLine="0"/>
              <w:rPr>
                <w:rFonts w:hint="eastAsia"/>
              </w:rPr>
            </w:pPr>
            <w:r w:rsidRPr="00C767B9">
              <w:t>干扰为已知频率的偏置多正弦信号</w:t>
            </w:r>
          </w:p>
        </w:tc>
        <w:tc>
          <w:tcPr>
            <w:tcW w:w="1513" w:type="pct"/>
            <w:shd w:val="clear" w:color="auto" w:fill="FFFFFF"/>
            <w:tcMar>
              <w:top w:w="120" w:type="dxa"/>
              <w:left w:w="180" w:type="dxa"/>
              <w:bottom w:w="120" w:type="dxa"/>
              <w:right w:w="180" w:type="dxa"/>
            </w:tcMar>
            <w:vAlign w:val="bottom"/>
            <w:hideMark/>
          </w:tcPr>
          <w:p w14:paraId="174BC409" w14:textId="77777777" w:rsidR="00C767B9" w:rsidRPr="00C767B9" w:rsidRDefault="00C767B9" w:rsidP="00C767B9">
            <w:pPr>
              <w:ind w:firstLineChars="0" w:firstLine="0"/>
              <w:rPr>
                <w:rFonts w:hint="eastAsia"/>
              </w:rPr>
            </w:pPr>
            <w:r w:rsidRPr="00C767B9">
              <w:t>干扰为已知频率的偏置多正弦信号</w:t>
            </w:r>
          </w:p>
        </w:tc>
      </w:tr>
      <w:tr w:rsidR="00C767B9" w:rsidRPr="00C767B9" w14:paraId="238C6277" w14:textId="77777777" w:rsidTr="00C767B9">
        <w:tc>
          <w:tcPr>
            <w:tcW w:w="447" w:type="pct"/>
            <w:shd w:val="clear" w:color="auto" w:fill="FFFFFF"/>
            <w:tcMar>
              <w:top w:w="120" w:type="dxa"/>
              <w:left w:w="180" w:type="dxa"/>
              <w:bottom w:w="120" w:type="dxa"/>
              <w:right w:w="180" w:type="dxa"/>
            </w:tcMar>
            <w:vAlign w:val="bottom"/>
            <w:hideMark/>
          </w:tcPr>
          <w:p w14:paraId="7F55E1DA" w14:textId="77777777" w:rsidR="00C767B9" w:rsidRPr="00C767B9" w:rsidRDefault="00C767B9" w:rsidP="00C767B9">
            <w:pPr>
              <w:ind w:firstLineChars="0" w:firstLine="0"/>
              <w:rPr>
                <w:rFonts w:hint="eastAsia"/>
              </w:rPr>
            </w:pPr>
            <w:proofErr w:type="gramStart"/>
            <w:r w:rsidRPr="00C767B9">
              <w:rPr>
                <w:b/>
                <w:bCs/>
              </w:rPr>
              <w:t>动态补偿器阶数</w:t>
            </w:r>
            <w:proofErr w:type="gramEnd"/>
          </w:p>
        </w:tc>
        <w:tc>
          <w:tcPr>
            <w:tcW w:w="1513" w:type="pct"/>
            <w:shd w:val="clear" w:color="auto" w:fill="FFFFFF"/>
            <w:tcMar>
              <w:top w:w="120" w:type="dxa"/>
              <w:left w:w="180" w:type="dxa"/>
              <w:bottom w:w="120" w:type="dxa"/>
              <w:right w:w="180" w:type="dxa"/>
            </w:tcMar>
            <w:vAlign w:val="bottom"/>
            <w:hideMark/>
          </w:tcPr>
          <w:p w14:paraId="1CC65FEF" w14:textId="77777777" w:rsidR="00C767B9" w:rsidRPr="00C767B9" w:rsidRDefault="00C767B9" w:rsidP="00C767B9">
            <w:pPr>
              <w:ind w:firstLineChars="0" w:firstLine="0"/>
              <w:rPr>
                <w:rFonts w:hint="eastAsia"/>
              </w:rPr>
            </w:pPr>
            <w:r w:rsidRPr="00C767B9">
              <w:t>2q +1</w:t>
            </w:r>
          </w:p>
        </w:tc>
        <w:tc>
          <w:tcPr>
            <w:tcW w:w="1527" w:type="pct"/>
            <w:shd w:val="clear" w:color="auto" w:fill="FFFFFF"/>
            <w:tcMar>
              <w:top w:w="120" w:type="dxa"/>
              <w:left w:w="180" w:type="dxa"/>
              <w:bottom w:w="120" w:type="dxa"/>
              <w:right w:w="180" w:type="dxa"/>
            </w:tcMar>
            <w:vAlign w:val="bottom"/>
            <w:hideMark/>
          </w:tcPr>
          <w:p w14:paraId="015B117F" w14:textId="77777777" w:rsidR="00C767B9" w:rsidRPr="00C767B9" w:rsidRDefault="00C767B9" w:rsidP="00C767B9">
            <w:pPr>
              <w:ind w:firstLineChars="0" w:firstLine="0"/>
              <w:rPr>
                <w:rFonts w:hint="eastAsia"/>
              </w:rPr>
            </w:pPr>
            <w:r w:rsidRPr="00C767B9">
              <w:t>2q +1</w:t>
            </w:r>
          </w:p>
        </w:tc>
        <w:tc>
          <w:tcPr>
            <w:tcW w:w="1513" w:type="pct"/>
            <w:shd w:val="clear" w:color="auto" w:fill="FFFFFF"/>
            <w:tcMar>
              <w:top w:w="120" w:type="dxa"/>
              <w:left w:w="180" w:type="dxa"/>
              <w:bottom w:w="120" w:type="dxa"/>
              <w:right w:w="180" w:type="dxa"/>
            </w:tcMar>
            <w:vAlign w:val="bottom"/>
            <w:hideMark/>
          </w:tcPr>
          <w:p w14:paraId="1DBAD50F" w14:textId="77777777" w:rsidR="00C767B9" w:rsidRPr="00C767B9" w:rsidRDefault="00C767B9" w:rsidP="00C767B9">
            <w:pPr>
              <w:ind w:firstLineChars="0" w:firstLine="0"/>
              <w:rPr>
                <w:rFonts w:hint="eastAsia"/>
              </w:rPr>
            </w:pPr>
            <w:r w:rsidRPr="00C767B9">
              <w:t>2q +1</w:t>
            </w:r>
          </w:p>
        </w:tc>
      </w:tr>
      <w:tr w:rsidR="00C767B9" w:rsidRPr="00C767B9" w14:paraId="1A10BF5A" w14:textId="77777777" w:rsidTr="00C767B9">
        <w:tc>
          <w:tcPr>
            <w:tcW w:w="447" w:type="pct"/>
            <w:shd w:val="clear" w:color="auto" w:fill="FFFFFF"/>
            <w:tcMar>
              <w:top w:w="120" w:type="dxa"/>
              <w:left w:w="180" w:type="dxa"/>
              <w:bottom w:w="120" w:type="dxa"/>
              <w:right w:w="180" w:type="dxa"/>
            </w:tcMar>
            <w:vAlign w:val="bottom"/>
            <w:hideMark/>
          </w:tcPr>
          <w:p w14:paraId="5BAA2F2E" w14:textId="77777777" w:rsidR="00C767B9" w:rsidRPr="00C767B9" w:rsidRDefault="00C767B9" w:rsidP="00C767B9">
            <w:pPr>
              <w:ind w:firstLineChars="0" w:firstLine="0"/>
              <w:rPr>
                <w:rFonts w:hint="eastAsia"/>
              </w:rPr>
            </w:pPr>
            <w:r w:rsidRPr="00C767B9">
              <w:rPr>
                <w:b/>
                <w:bCs/>
              </w:rPr>
              <w:t>频率数量已知性</w:t>
            </w:r>
          </w:p>
        </w:tc>
        <w:tc>
          <w:tcPr>
            <w:tcW w:w="1513" w:type="pct"/>
            <w:shd w:val="clear" w:color="auto" w:fill="FFFFFF"/>
            <w:tcMar>
              <w:top w:w="120" w:type="dxa"/>
              <w:left w:w="180" w:type="dxa"/>
              <w:bottom w:w="120" w:type="dxa"/>
              <w:right w:w="180" w:type="dxa"/>
            </w:tcMar>
            <w:vAlign w:val="bottom"/>
            <w:hideMark/>
          </w:tcPr>
          <w:p w14:paraId="2AE0E5E5" w14:textId="77777777" w:rsidR="00C767B9" w:rsidRPr="00C767B9" w:rsidRDefault="00C767B9" w:rsidP="00C767B9">
            <w:pPr>
              <w:ind w:firstLineChars="0" w:firstLine="0"/>
              <w:rPr>
                <w:rFonts w:hint="eastAsia"/>
              </w:rPr>
            </w:pPr>
            <w:r w:rsidRPr="00C767B9">
              <w:t xml:space="preserve">已知干扰中正弦分量的频率 </w:t>
            </w:r>
            <w:proofErr w:type="spellStart"/>
            <w:r w:rsidRPr="00C767B9">
              <w:t>ωi</w:t>
            </w:r>
            <w:proofErr w:type="spellEnd"/>
            <w:r w:rsidRPr="00C767B9">
              <w:t>，1 ≤</w:t>
            </w:r>
            <w:proofErr w:type="spellStart"/>
            <w:r w:rsidRPr="00C767B9">
              <w:t>i</w:t>
            </w:r>
            <w:proofErr w:type="spellEnd"/>
            <w:r w:rsidRPr="00C767B9">
              <w:t xml:space="preserve"> ≤q</w:t>
            </w:r>
          </w:p>
        </w:tc>
        <w:tc>
          <w:tcPr>
            <w:tcW w:w="1527" w:type="pct"/>
            <w:shd w:val="clear" w:color="auto" w:fill="FFFFFF"/>
            <w:tcMar>
              <w:top w:w="120" w:type="dxa"/>
              <w:left w:w="180" w:type="dxa"/>
              <w:bottom w:w="120" w:type="dxa"/>
              <w:right w:w="180" w:type="dxa"/>
            </w:tcMar>
            <w:vAlign w:val="bottom"/>
            <w:hideMark/>
          </w:tcPr>
          <w:p w14:paraId="10E04CD3" w14:textId="77777777" w:rsidR="00C767B9" w:rsidRPr="00C767B9" w:rsidRDefault="00C767B9" w:rsidP="00C767B9">
            <w:pPr>
              <w:ind w:firstLineChars="0" w:firstLine="0"/>
              <w:rPr>
                <w:rFonts w:hint="eastAsia"/>
              </w:rPr>
            </w:pPr>
            <w:r w:rsidRPr="00C767B9">
              <w:t xml:space="preserve">已知干扰中正弦分量的频率 </w:t>
            </w:r>
            <w:proofErr w:type="spellStart"/>
            <w:r w:rsidRPr="00C767B9">
              <w:t>ωi</w:t>
            </w:r>
            <w:proofErr w:type="spellEnd"/>
            <w:r w:rsidRPr="00C767B9">
              <w:t>，1 ≤</w:t>
            </w:r>
            <w:proofErr w:type="spellStart"/>
            <w:r w:rsidRPr="00C767B9">
              <w:t>i</w:t>
            </w:r>
            <w:proofErr w:type="spellEnd"/>
            <w:r w:rsidRPr="00C767B9">
              <w:t xml:space="preserve"> ≤q</w:t>
            </w:r>
          </w:p>
        </w:tc>
        <w:tc>
          <w:tcPr>
            <w:tcW w:w="1513" w:type="pct"/>
            <w:shd w:val="clear" w:color="auto" w:fill="FFFFFF"/>
            <w:tcMar>
              <w:top w:w="120" w:type="dxa"/>
              <w:left w:w="180" w:type="dxa"/>
              <w:bottom w:w="120" w:type="dxa"/>
              <w:right w:w="180" w:type="dxa"/>
            </w:tcMar>
            <w:vAlign w:val="bottom"/>
            <w:hideMark/>
          </w:tcPr>
          <w:p w14:paraId="07EFEAD6" w14:textId="77777777" w:rsidR="00C767B9" w:rsidRPr="00C767B9" w:rsidRDefault="00C767B9" w:rsidP="00C767B9">
            <w:pPr>
              <w:ind w:firstLineChars="0" w:firstLine="0"/>
              <w:rPr>
                <w:rFonts w:hint="eastAsia"/>
              </w:rPr>
            </w:pPr>
            <w:r w:rsidRPr="00C767B9">
              <w:t xml:space="preserve">已知干扰中正弦分量的频率 </w:t>
            </w:r>
            <w:proofErr w:type="spellStart"/>
            <w:r w:rsidRPr="00C767B9">
              <w:t>ωi</w:t>
            </w:r>
            <w:proofErr w:type="spellEnd"/>
            <w:r w:rsidRPr="00C767B9">
              <w:t>，1 ≤</w:t>
            </w:r>
            <w:proofErr w:type="spellStart"/>
            <w:r w:rsidRPr="00C767B9">
              <w:t>i</w:t>
            </w:r>
            <w:proofErr w:type="spellEnd"/>
            <w:r w:rsidRPr="00C767B9">
              <w:t xml:space="preserve"> ≤q</w:t>
            </w:r>
          </w:p>
        </w:tc>
      </w:tr>
      <w:tr w:rsidR="00C767B9" w:rsidRPr="00C767B9" w14:paraId="3F5012D3" w14:textId="77777777" w:rsidTr="00C767B9">
        <w:tc>
          <w:tcPr>
            <w:tcW w:w="447" w:type="pct"/>
            <w:shd w:val="clear" w:color="auto" w:fill="FFFFFF"/>
            <w:tcMar>
              <w:top w:w="120" w:type="dxa"/>
              <w:left w:w="180" w:type="dxa"/>
              <w:bottom w:w="120" w:type="dxa"/>
              <w:right w:w="180" w:type="dxa"/>
            </w:tcMar>
            <w:vAlign w:val="bottom"/>
            <w:hideMark/>
          </w:tcPr>
          <w:p w14:paraId="0F89AE99" w14:textId="77777777" w:rsidR="00C767B9" w:rsidRPr="00C767B9" w:rsidRDefault="00C767B9" w:rsidP="00C767B9">
            <w:pPr>
              <w:ind w:firstLineChars="0" w:firstLine="0"/>
              <w:rPr>
                <w:rFonts w:hint="eastAsia"/>
              </w:rPr>
            </w:pPr>
            <w:r w:rsidRPr="00C767B9">
              <w:rPr>
                <w:b/>
                <w:bCs/>
              </w:rPr>
              <w:t>设计目标</w:t>
            </w:r>
          </w:p>
        </w:tc>
        <w:tc>
          <w:tcPr>
            <w:tcW w:w="1513" w:type="pct"/>
            <w:shd w:val="clear" w:color="auto" w:fill="FFFFFF"/>
            <w:tcMar>
              <w:top w:w="120" w:type="dxa"/>
              <w:left w:w="180" w:type="dxa"/>
              <w:bottom w:w="120" w:type="dxa"/>
              <w:right w:w="180" w:type="dxa"/>
            </w:tcMar>
            <w:vAlign w:val="bottom"/>
            <w:hideMark/>
          </w:tcPr>
          <w:p w14:paraId="2FFBE153" w14:textId="77777777" w:rsidR="00C767B9" w:rsidRPr="00C767B9" w:rsidRDefault="00C767B9" w:rsidP="00C767B9">
            <w:pPr>
              <w:ind w:firstLineChars="0" w:firstLine="0"/>
              <w:rPr>
                <w:rFonts w:hint="eastAsia"/>
              </w:rPr>
            </w:pPr>
            <w:r w:rsidRPr="00C767B9">
              <w:t>设计动态输出反馈控制器，解决调节器问题，即抵消偏置多正弦扰动</w:t>
            </w:r>
          </w:p>
        </w:tc>
        <w:tc>
          <w:tcPr>
            <w:tcW w:w="1527" w:type="pct"/>
            <w:shd w:val="clear" w:color="auto" w:fill="FFFFFF"/>
            <w:tcMar>
              <w:top w:w="120" w:type="dxa"/>
              <w:left w:w="180" w:type="dxa"/>
              <w:bottom w:w="120" w:type="dxa"/>
              <w:right w:w="180" w:type="dxa"/>
            </w:tcMar>
            <w:vAlign w:val="bottom"/>
            <w:hideMark/>
          </w:tcPr>
          <w:p w14:paraId="6CFFFA67" w14:textId="77777777" w:rsidR="00C767B9" w:rsidRPr="00C767B9" w:rsidRDefault="00C767B9" w:rsidP="00C767B9">
            <w:pPr>
              <w:ind w:firstLineChars="0" w:firstLine="0"/>
              <w:rPr>
                <w:rFonts w:hint="eastAsia"/>
              </w:rPr>
            </w:pPr>
            <w:r w:rsidRPr="00C767B9">
              <w:t>设计动态输出反馈控制器，解决调节器问题，即抵消偏置多正弦扰动</w:t>
            </w:r>
          </w:p>
        </w:tc>
        <w:tc>
          <w:tcPr>
            <w:tcW w:w="1513" w:type="pct"/>
            <w:shd w:val="clear" w:color="auto" w:fill="FFFFFF"/>
            <w:tcMar>
              <w:top w:w="120" w:type="dxa"/>
              <w:left w:w="180" w:type="dxa"/>
              <w:bottom w:w="120" w:type="dxa"/>
              <w:right w:w="180" w:type="dxa"/>
            </w:tcMar>
            <w:vAlign w:val="bottom"/>
            <w:hideMark/>
          </w:tcPr>
          <w:p w14:paraId="333625AC" w14:textId="77777777" w:rsidR="00C767B9" w:rsidRPr="00C767B9" w:rsidRDefault="00C767B9" w:rsidP="00C767B9">
            <w:pPr>
              <w:ind w:firstLineChars="0" w:firstLine="0"/>
              <w:rPr>
                <w:rFonts w:hint="eastAsia"/>
              </w:rPr>
            </w:pPr>
            <w:r w:rsidRPr="00C767B9">
              <w:t>设计动态输出反馈控制器，解决调节器问题，即抵消偏置多正弦扰动</w:t>
            </w:r>
          </w:p>
        </w:tc>
      </w:tr>
      <w:tr w:rsidR="00C767B9" w:rsidRPr="00C767B9" w14:paraId="36E296DD" w14:textId="77777777" w:rsidTr="00C767B9">
        <w:tc>
          <w:tcPr>
            <w:tcW w:w="447" w:type="pct"/>
            <w:shd w:val="clear" w:color="auto" w:fill="FFFFFF"/>
            <w:tcMar>
              <w:top w:w="120" w:type="dxa"/>
              <w:left w:w="180" w:type="dxa"/>
              <w:bottom w:w="120" w:type="dxa"/>
              <w:right w:w="180" w:type="dxa"/>
            </w:tcMar>
            <w:vAlign w:val="bottom"/>
            <w:hideMark/>
          </w:tcPr>
          <w:p w14:paraId="7DEEEC3C" w14:textId="77777777" w:rsidR="00C767B9" w:rsidRPr="00C767B9" w:rsidRDefault="00C767B9" w:rsidP="00C767B9">
            <w:pPr>
              <w:ind w:firstLineChars="0" w:firstLine="0"/>
              <w:rPr>
                <w:rFonts w:hint="eastAsia"/>
              </w:rPr>
            </w:pPr>
            <w:r w:rsidRPr="00C767B9">
              <w:rPr>
                <w:b/>
                <w:bCs/>
              </w:rPr>
              <w:t>自适应策略</w:t>
            </w:r>
          </w:p>
        </w:tc>
        <w:tc>
          <w:tcPr>
            <w:tcW w:w="1513" w:type="pct"/>
            <w:shd w:val="clear" w:color="auto" w:fill="FFFFFF"/>
            <w:tcMar>
              <w:top w:w="120" w:type="dxa"/>
              <w:left w:w="180" w:type="dxa"/>
              <w:bottom w:w="120" w:type="dxa"/>
              <w:right w:w="180" w:type="dxa"/>
            </w:tcMar>
            <w:vAlign w:val="bottom"/>
            <w:hideMark/>
          </w:tcPr>
          <w:p w14:paraId="51E9B3DB" w14:textId="77777777" w:rsidR="00C767B9" w:rsidRPr="00C767B9" w:rsidRDefault="00C767B9" w:rsidP="00C767B9">
            <w:pPr>
              <w:ind w:firstLineChars="0" w:firstLine="0"/>
              <w:rPr>
                <w:rFonts w:hint="eastAsia"/>
              </w:rPr>
            </w:pPr>
            <w:r w:rsidRPr="00C767B9">
              <w:t>无</w:t>
            </w:r>
          </w:p>
        </w:tc>
        <w:tc>
          <w:tcPr>
            <w:tcW w:w="1527" w:type="pct"/>
            <w:shd w:val="clear" w:color="auto" w:fill="FFFFFF"/>
            <w:tcMar>
              <w:top w:w="120" w:type="dxa"/>
              <w:left w:w="180" w:type="dxa"/>
              <w:bottom w:w="120" w:type="dxa"/>
              <w:right w:w="180" w:type="dxa"/>
            </w:tcMar>
            <w:vAlign w:val="bottom"/>
            <w:hideMark/>
          </w:tcPr>
          <w:p w14:paraId="0DA5AE5B" w14:textId="77777777" w:rsidR="00C767B9" w:rsidRPr="00C767B9" w:rsidRDefault="00C767B9" w:rsidP="00C767B9">
            <w:pPr>
              <w:ind w:firstLineChars="0" w:firstLine="0"/>
              <w:rPr>
                <w:rFonts w:hint="eastAsia"/>
              </w:rPr>
            </w:pPr>
            <w:r w:rsidRPr="00C767B9">
              <w:t>无</w:t>
            </w:r>
          </w:p>
        </w:tc>
        <w:tc>
          <w:tcPr>
            <w:tcW w:w="1513" w:type="pct"/>
            <w:shd w:val="clear" w:color="auto" w:fill="FFFFFF"/>
            <w:tcMar>
              <w:top w:w="120" w:type="dxa"/>
              <w:left w:w="180" w:type="dxa"/>
              <w:bottom w:w="120" w:type="dxa"/>
              <w:right w:w="180" w:type="dxa"/>
            </w:tcMar>
            <w:vAlign w:val="bottom"/>
            <w:hideMark/>
          </w:tcPr>
          <w:p w14:paraId="281E8BB6" w14:textId="77777777" w:rsidR="00C767B9" w:rsidRPr="00C767B9" w:rsidRDefault="00C767B9" w:rsidP="00C767B9">
            <w:pPr>
              <w:ind w:firstLineChars="0" w:firstLine="0"/>
              <w:rPr>
                <w:rFonts w:hint="eastAsia"/>
              </w:rPr>
            </w:pPr>
            <w:r w:rsidRPr="00C767B9">
              <w:t>无</w:t>
            </w:r>
          </w:p>
        </w:tc>
      </w:tr>
      <w:tr w:rsidR="00C767B9" w:rsidRPr="00C767B9" w14:paraId="4E46CFED" w14:textId="77777777" w:rsidTr="00C767B9">
        <w:tc>
          <w:tcPr>
            <w:tcW w:w="447" w:type="pct"/>
            <w:shd w:val="clear" w:color="auto" w:fill="FFFFFF"/>
            <w:tcMar>
              <w:top w:w="120" w:type="dxa"/>
              <w:left w:w="180" w:type="dxa"/>
              <w:bottom w:w="120" w:type="dxa"/>
              <w:right w:w="180" w:type="dxa"/>
            </w:tcMar>
            <w:vAlign w:val="bottom"/>
            <w:hideMark/>
          </w:tcPr>
          <w:p w14:paraId="2DC27CA5" w14:textId="77777777" w:rsidR="00C767B9" w:rsidRPr="00C767B9" w:rsidRDefault="00C767B9" w:rsidP="00C767B9">
            <w:pPr>
              <w:ind w:firstLineChars="0" w:firstLine="0"/>
              <w:rPr>
                <w:rFonts w:hint="eastAsia"/>
              </w:rPr>
            </w:pPr>
            <w:r w:rsidRPr="00C767B9">
              <w:rPr>
                <w:b/>
                <w:bCs/>
              </w:rPr>
              <w:t>关键假设</w:t>
            </w:r>
          </w:p>
        </w:tc>
        <w:tc>
          <w:tcPr>
            <w:tcW w:w="1513" w:type="pct"/>
            <w:shd w:val="clear" w:color="auto" w:fill="FFFFFF"/>
            <w:tcMar>
              <w:top w:w="120" w:type="dxa"/>
              <w:left w:w="180" w:type="dxa"/>
              <w:bottom w:w="120" w:type="dxa"/>
              <w:right w:w="180" w:type="dxa"/>
            </w:tcMar>
            <w:vAlign w:val="bottom"/>
            <w:hideMark/>
          </w:tcPr>
          <w:p w14:paraId="1934900C" w14:textId="77777777" w:rsidR="00C767B9" w:rsidRPr="00C767B9" w:rsidRDefault="00C767B9" w:rsidP="00C767B9">
            <w:pPr>
              <w:ind w:firstLineChars="0" w:firstLine="0"/>
              <w:rPr>
                <w:rFonts w:hint="eastAsia"/>
              </w:rPr>
            </w:pPr>
            <w:r w:rsidRPr="00C767B9">
              <w:t xml:space="preserve">P(0) 的符号已知，且对于每个频率 </w:t>
            </w:r>
            <w:proofErr w:type="spellStart"/>
            <w:r w:rsidRPr="00C767B9">
              <w:t>ωi</w:t>
            </w:r>
            <w:proofErr w:type="spellEnd"/>
            <w:r w:rsidRPr="00C767B9">
              <w:t>，Re[P(</w:t>
            </w:r>
            <w:proofErr w:type="spellStart"/>
            <w:r w:rsidRPr="00C767B9">
              <w:t>jωi</w:t>
            </w:r>
            <w:proofErr w:type="spellEnd"/>
            <w:r w:rsidRPr="00C767B9">
              <w:t xml:space="preserve">)] 或 </w:t>
            </w:r>
            <w:proofErr w:type="spellStart"/>
            <w:r w:rsidRPr="00C767B9">
              <w:t>Im</w:t>
            </w:r>
            <w:proofErr w:type="spellEnd"/>
            <w:r w:rsidRPr="00C767B9">
              <w:t>[P(</w:t>
            </w:r>
            <w:proofErr w:type="spellStart"/>
            <w:r w:rsidRPr="00C767B9">
              <w:t>jωi</w:t>
            </w:r>
            <w:proofErr w:type="spellEnd"/>
            <w:r w:rsidRPr="00C767B9">
              <w:t>)] 的符号已知</w:t>
            </w:r>
          </w:p>
        </w:tc>
        <w:tc>
          <w:tcPr>
            <w:tcW w:w="1527" w:type="pct"/>
            <w:shd w:val="clear" w:color="auto" w:fill="FFFFFF"/>
            <w:tcMar>
              <w:top w:w="120" w:type="dxa"/>
              <w:left w:w="180" w:type="dxa"/>
              <w:bottom w:w="120" w:type="dxa"/>
              <w:right w:w="180" w:type="dxa"/>
            </w:tcMar>
            <w:vAlign w:val="bottom"/>
            <w:hideMark/>
          </w:tcPr>
          <w:p w14:paraId="1086E87D" w14:textId="77777777" w:rsidR="00C767B9" w:rsidRPr="00C767B9" w:rsidRDefault="00C767B9" w:rsidP="00C767B9">
            <w:pPr>
              <w:ind w:firstLineChars="0" w:firstLine="0"/>
              <w:rPr>
                <w:rFonts w:hint="eastAsia"/>
              </w:rPr>
            </w:pPr>
            <w:r w:rsidRPr="00C767B9">
              <w:t>Re[P(</w:t>
            </w:r>
            <w:proofErr w:type="spellStart"/>
            <w:r w:rsidRPr="00C767B9">
              <w:t>jω</w:t>
            </w:r>
            <w:proofErr w:type="spellEnd"/>
            <w:r w:rsidRPr="00C767B9">
              <w:t>)] &gt; 0 对所有 ω ∈ R 成立，且干扰频率已知</w:t>
            </w:r>
          </w:p>
        </w:tc>
        <w:tc>
          <w:tcPr>
            <w:tcW w:w="1513" w:type="pct"/>
            <w:shd w:val="clear" w:color="auto" w:fill="FFFFFF"/>
            <w:tcMar>
              <w:top w:w="120" w:type="dxa"/>
              <w:left w:w="180" w:type="dxa"/>
              <w:bottom w:w="120" w:type="dxa"/>
              <w:right w:w="180" w:type="dxa"/>
            </w:tcMar>
            <w:vAlign w:val="bottom"/>
            <w:hideMark/>
          </w:tcPr>
          <w:p w14:paraId="2291CBDE" w14:textId="77777777" w:rsidR="00C767B9" w:rsidRPr="00C767B9" w:rsidRDefault="00C767B9" w:rsidP="00C767B9">
            <w:pPr>
              <w:ind w:firstLineChars="0" w:firstLine="0"/>
              <w:rPr>
                <w:rFonts w:hint="eastAsia"/>
              </w:rPr>
            </w:pPr>
            <w:r w:rsidRPr="00C767B9">
              <w:t xml:space="preserve">P(0) 的符号已知，且对于每个频率 </w:t>
            </w:r>
            <w:proofErr w:type="spellStart"/>
            <w:r w:rsidRPr="00C767B9">
              <w:t>ωi</w:t>
            </w:r>
            <w:proofErr w:type="spellEnd"/>
            <w:r w:rsidRPr="00C767B9">
              <w:t>，Re[P(</w:t>
            </w:r>
            <w:proofErr w:type="spellStart"/>
            <w:r w:rsidRPr="00C767B9">
              <w:t>jωi</w:t>
            </w:r>
            <w:proofErr w:type="spellEnd"/>
            <w:r w:rsidRPr="00C767B9">
              <w:t xml:space="preserve">)] 或 </w:t>
            </w:r>
            <w:proofErr w:type="spellStart"/>
            <w:r w:rsidRPr="00C767B9">
              <w:t>Im</w:t>
            </w:r>
            <w:proofErr w:type="spellEnd"/>
            <w:r w:rsidRPr="00C767B9">
              <w:t>[P(</w:t>
            </w:r>
            <w:proofErr w:type="spellStart"/>
            <w:r w:rsidRPr="00C767B9">
              <w:t>jωi</w:t>
            </w:r>
            <w:proofErr w:type="spellEnd"/>
            <w:r w:rsidRPr="00C767B9">
              <w:t>)] 的符号已知</w:t>
            </w:r>
          </w:p>
        </w:tc>
      </w:tr>
      <w:tr w:rsidR="00C767B9" w:rsidRPr="00C767B9" w14:paraId="77477FA9" w14:textId="77777777" w:rsidTr="00C767B9">
        <w:tc>
          <w:tcPr>
            <w:tcW w:w="447" w:type="pct"/>
            <w:shd w:val="clear" w:color="auto" w:fill="FFFFFF"/>
            <w:tcMar>
              <w:top w:w="120" w:type="dxa"/>
              <w:left w:w="180" w:type="dxa"/>
              <w:bottom w:w="120" w:type="dxa"/>
              <w:right w:w="180" w:type="dxa"/>
            </w:tcMar>
            <w:vAlign w:val="bottom"/>
            <w:hideMark/>
          </w:tcPr>
          <w:p w14:paraId="0DA38D7E" w14:textId="77777777" w:rsidR="00C767B9" w:rsidRPr="00C767B9" w:rsidRDefault="00C767B9" w:rsidP="00C767B9">
            <w:pPr>
              <w:ind w:firstLineChars="0" w:firstLine="0"/>
              <w:rPr>
                <w:rFonts w:hint="eastAsia"/>
              </w:rPr>
            </w:pPr>
            <w:r w:rsidRPr="00C767B9">
              <w:rPr>
                <w:b/>
                <w:bCs/>
              </w:rPr>
              <w:t>主要结论</w:t>
            </w:r>
          </w:p>
        </w:tc>
        <w:tc>
          <w:tcPr>
            <w:tcW w:w="1513" w:type="pct"/>
            <w:shd w:val="clear" w:color="auto" w:fill="FFFFFF"/>
            <w:tcMar>
              <w:top w:w="120" w:type="dxa"/>
              <w:left w:w="180" w:type="dxa"/>
              <w:bottom w:w="120" w:type="dxa"/>
              <w:right w:w="180" w:type="dxa"/>
            </w:tcMar>
            <w:vAlign w:val="bottom"/>
            <w:hideMark/>
          </w:tcPr>
          <w:p w14:paraId="5677DECF" w14:textId="77777777" w:rsidR="00C767B9" w:rsidRPr="00C767B9" w:rsidRDefault="00C767B9" w:rsidP="00C767B9">
            <w:pPr>
              <w:ind w:firstLineChars="0" w:firstLine="0"/>
              <w:rPr>
                <w:rFonts w:hint="eastAsia"/>
              </w:rPr>
            </w:pPr>
            <w:r w:rsidRPr="00C767B9">
              <w:t>在控制增益足够小的情况下，所设计的动态输出反馈控制器能够解决调节器问题</w:t>
            </w:r>
          </w:p>
        </w:tc>
        <w:tc>
          <w:tcPr>
            <w:tcW w:w="1527" w:type="pct"/>
            <w:shd w:val="clear" w:color="auto" w:fill="FFFFFF"/>
            <w:tcMar>
              <w:top w:w="120" w:type="dxa"/>
              <w:left w:w="180" w:type="dxa"/>
              <w:bottom w:w="120" w:type="dxa"/>
              <w:right w:w="180" w:type="dxa"/>
            </w:tcMar>
            <w:vAlign w:val="bottom"/>
            <w:hideMark/>
          </w:tcPr>
          <w:p w14:paraId="4FAB8257" w14:textId="77777777" w:rsidR="00C767B9" w:rsidRPr="00C767B9" w:rsidRDefault="00C767B9" w:rsidP="00C767B9">
            <w:pPr>
              <w:ind w:firstLineChars="0" w:firstLine="0"/>
              <w:rPr>
                <w:rFonts w:hint="eastAsia"/>
              </w:rPr>
            </w:pPr>
            <w:r w:rsidRPr="00C767B9">
              <w:t>对于任何有限正增益 k &gt; 0，所设计的动态输出反馈控制器能够解决调节器问题</w:t>
            </w:r>
          </w:p>
        </w:tc>
        <w:tc>
          <w:tcPr>
            <w:tcW w:w="1513" w:type="pct"/>
            <w:shd w:val="clear" w:color="auto" w:fill="FFFFFF"/>
            <w:tcMar>
              <w:top w:w="120" w:type="dxa"/>
              <w:left w:w="180" w:type="dxa"/>
              <w:bottom w:w="120" w:type="dxa"/>
              <w:right w:w="180" w:type="dxa"/>
            </w:tcMar>
            <w:vAlign w:val="bottom"/>
            <w:hideMark/>
          </w:tcPr>
          <w:p w14:paraId="01B426F7" w14:textId="77777777" w:rsidR="00C767B9" w:rsidRPr="00C767B9" w:rsidRDefault="00C767B9" w:rsidP="00C767B9">
            <w:pPr>
              <w:ind w:firstLineChars="0" w:firstLine="0"/>
              <w:rPr>
                <w:rFonts w:hint="eastAsia"/>
              </w:rPr>
            </w:pPr>
            <w:r w:rsidRPr="00C767B9">
              <w:t>在控制增益足够小的情况下，所设计的动态输出反馈控制器能够解决调节器问题</w:t>
            </w:r>
          </w:p>
        </w:tc>
      </w:tr>
    </w:tbl>
    <w:p w14:paraId="7BA1AB62" w14:textId="77777777" w:rsidR="00C767B9" w:rsidRPr="00C767B9" w:rsidRDefault="00C767B9" w:rsidP="00C767B9">
      <w:pPr>
        <w:ind w:firstLineChars="0" w:firstLine="0"/>
        <w:rPr>
          <w:rFonts w:hint="eastAsia"/>
          <w:color w:val="156082" w:themeColor="accent1"/>
        </w:rPr>
      </w:pPr>
    </w:p>
    <w:p w14:paraId="39AC6237" w14:textId="2540A5E8" w:rsidR="00C767B9" w:rsidRPr="009A0E97" w:rsidRDefault="00C767B9" w:rsidP="00C767B9">
      <w:pPr>
        <w:snapToGrid/>
        <w:spacing w:line="240" w:lineRule="auto"/>
        <w:ind w:firstLineChars="0" w:firstLine="0"/>
        <w:rPr>
          <w:rFonts w:hint="eastAsia"/>
          <w:color w:val="156082" w:themeColor="accent1"/>
        </w:rPr>
      </w:pPr>
      <w:r>
        <w:rPr>
          <w:rFonts w:hint="eastAsia"/>
          <w:color w:val="156082" w:themeColor="accent1"/>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699"/>
        <w:gridCol w:w="4659"/>
        <w:gridCol w:w="5349"/>
        <w:gridCol w:w="3681"/>
      </w:tblGrid>
      <w:tr w:rsidR="001344A0" w:rsidRPr="001344A0" w14:paraId="64CD925A" w14:textId="77777777" w:rsidTr="001344A0">
        <w:trPr>
          <w:tblHeader/>
        </w:trPr>
        <w:tc>
          <w:tcPr>
            <w:tcW w:w="552" w:type="pct"/>
            <w:shd w:val="clear" w:color="auto" w:fill="FFFFFF"/>
            <w:tcMar>
              <w:top w:w="120" w:type="dxa"/>
              <w:left w:w="180" w:type="dxa"/>
              <w:bottom w:w="120" w:type="dxa"/>
              <w:right w:w="180" w:type="dxa"/>
            </w:tcMar>
            <w:vAlign w:val="bottom"/>
            <w:hideMark/>
          </w:tcPr>
          <w:p w14:paraId="209D0EC2" w14:textId="77777777" w:rsidR="001344A0" w:rsidRPr="001344A0" w:rsidRDefault="001344A0" w:rsidP="001344A0">
            <w:pPr>
              <w:snapToGrid/>
              <w:spacing w:line="240" w:lineRule="auto"/>
              <w:ind w:firstLineChars="0" w:firstLine="0"/>
              <w:rPr>
                <w:rFonts w:hint="eastAsia"/>
                <w:b/>
                <w:bCs/>
              </w:rPr>
            </w:pPr>
            <w:r w:rsidRPr="001344A0">
              <w:rPr>
                <w:b/>
                <w:bCs/>
              </w:rPr>
              <w:lastRenderedPageBreak/>
              <w:t>特征</w:t>
            </w:r>
          </w:p>
        </w:tc>
        <w:tc>
          <w:tcPr>
            <w:tcW w:w="1514" w:type="pct"/>
            <w:shd w:val="clear" w:color="auto" w:fill="FFFFFF"/>
            <w:tcMar>
              <w:top w:w="120" w:type="dxa"/>
              <w:left w:w="180" w:type="dxa"/>
              <w:bottom w:w="120" w:type="dxa"/>
              <w:right w:w="180" w:type="dxa"/>
            </w:tcMar>
            <w:vAlign w:val="bottom"/>
            <w:hideMark/>
          </w:tcPr>
          <w:p w14:paraId="444BEBD6" w14:textId="77777777" w:rsidR="001344A0" w:rsidRPr="001344A0" w:rsidRDefault="001344A0" w:rsidP="001344A0">
            <w:pPr>
              <w:snapToGrid/>
              <w:spacing w:line="240" w:lineRule="auto"/>
              <w:ind w:firstLineChars="0" w:firstLine="0"/>
              <w:rPr>
                <w:rFonts w:hint="eastAsia"/>
                <w:b/>
                <w:bCs/>
              </w:rPr>
            </w:pPr>
            <w:r w:rsidRPr="001344A0">
              <w:rPr>
                <w:b/>
                <w:bCs/>
              </w:rPr>
              <w:t>Theorem 1</w:t>
            </w:r>
          </w:p>
        </w:tc>
        <w:tc>
          <w:tcPr>
            <w:tcW w:w="1738" w:type="pct"/>
            <w:shd w:val="clear" w:color="auto" w:fill="FFFFFF"/>
            <w:tcMar>
              <w:top w:w="120" w:type="dxa"/>
              <w:left w:w="180" w:type="dxa"/>
              <w:bottom w:w="120" w:type="dxa"/>
              <w:right w:w="180" w:type="dxa"/>
            </w:tcMar>
            <w:vAlign w:val="bottom"/>
            <w:hideMark/>
          </w:tcPr>
          <w:p w14:paraId="2FA355E6" w14:textId="77777777" w:rsidR="001344A0" w:rsidRPr="001344A0" w:rsidRDefault="001344A0" w:rsidP="001344A0">
            <w:pPr>
              <w:snapToGrid/>
              <w:spacing w:line="240" w:lineRule="auto"/>
              <w:ind w:firstLineChars="0" w:firstLine="0"/>
              <w:rPr>
                <w:rFonts w:hint="eastAsia"/>
                <w:b/>
                <w:bCs/>
              </w:rPr>
            </w:pPr>
            <w:r w:rsidRPr="001344A0">
              <w:rPr>
                <w:b/>
                <w:bCs/>
              </w:rPr>
              <w:t>Theorem 2</w:t>
            </w:r>
          </w:p>
        </w:tc>
        <w:tc>
          <w:tcPr>
            <w:tcW w:w="1196" w:type="pct"/>
            <w:shd w:val="clear" w:color="auto" w:fill="FFFFFF"/>
            <w:tcMar>
              <w:top w:w="120" w:type="dxa"/>
              <w:left w:w="180" w:type="dxa"/>
              <w:bottom w:w="120" w:type="dxa"/>
              <w:right w:w="180" w:type="dxa"/>
            </w:tcMar>
            <w:vAlign w:val="bottom"/>
            <w:hideMark/>
          </w:tcPr>
          <w:p w14:paraId="28231446" w14:textId="620E3AAB" w:rsidR="001344A0" w:rsidRPr="001344A0" w:rsidRDefault="001344A0" w:rsidP="001344A0">
            <w:pPr>
              <w:snapToGrid/>
              <w:spacing w:line="240" w:lineRule="auto"/>
              <w:ind w:firstLineChars="0" w:firstLine="0"/>
              <w:rPr>
                <w:rFonts w:hint="eastAsia"/>
                <w:b/>
                <w:bCs/>
              </w:rPr>
            </w:pPr>
            <w:r w:rsidRPr="001344A0">
              <w:rPr>
                <w:b/>
                <w:bCs/>
              </w:rPr>
              <w:t>Theorem 3</w:t>
            </w:r>
            <w:r w:rsidR="0074696F">
              <w:rPr>
                <w:rFonts w:hint="eastAsia"/>
                <w:b/>
                <w:bCs/>
              </w:rPr>
              <w:t>（陷波器</w:t>
            </w:r>
            <w:r w:rsidR="00BF0FD1">
              <w:rPr>
                <w:rFonts w:hint="eastAsia"/>
                <w:b/>
                <w:bCs/>
              </w:rPr>
              <w:t>设计</w:t>
            </w:r>
            <w:r w:rsidR="0074696F">
              <w:rPr>
                <w:rFonts w:hint="eastAsia"/>
                <w:b/>
                <w:bCs/>
              </w:rPr>
              <w:t>）</w:t>
            </w:r>
          </w:p>
        </w:tc>
      </w:tr>
      <w:tr w:rsidR="00C767B9" w:rsidRPr="001344A0" w14:paraId="14184605" w14:textId="77777777" w:rsidTr="00C767B9">
        <w:tc>
          <w:tcPr>
            <w:tcW w:w="552" w:type="pct"/>
            <w:shd w:val="clear" w:color="auto" w:fill="FFFFFF"/>
            <w:tcMar>
              <w:top w:w="120" w:type="dxa"/>
              <w:left w:w="180" w:type="dxa"/>
              <w:bottom w:w="120" w:type="dxa"/>
              <w:right w:w="180" w:type="dxa"/>
            </w:tcMar>
            <w:vAlign w:val="bottom"/>
            <w:hideMark/>
          </w:tcPr>
          <w:p w14:paraId="3D746721" w14:textId="77777777" w:rsidR="00C767B9" w:rsidRPr="001344A0" w:rsidRDefault="00C767B9" w:rsidP="001344A0">
            <w:pPr>
              <w:snapToGrid/>
              <w:spacing w:line="240" w:lineRule="auto"/>
              <w:ind w:firstLineChars="0" w:firstLine="0"/>
              <w:rPr>
                <w:rFonts w:hint="eastAsia"/>
              </w:rPr>
            </w:pPr>
            <w:r w:rsidRPr="001344A0">
              <w:rPr>
                <w:b/>
                <w:bCs/>
              </w:rPr>
              <w:t>系统模型P(s)</w:t>
            </w:r>
          </w:p>
        </w:tc>
        <w:tc>
          <w:tcPr>
            <w:tcW w:w="3252" w:type="pct"/>
            <w:gridSpan w:val="2"/>
            <w:shd w:val="clear" w:color="auto" w:fill="FFFFFF"/>
            <w:tcMar>
              <w:top w:w="120" w:type="dxa"/>
              <w:left w:w="180" w:type="dxa"/>
              <w:bottom w:w="120" w:type="dxa"/>
              <w:right w:w="180" w:type="dxa"/>
            </w:tcMar>
            <w:vAlign w:val="bottom"/>
            <w:hideMark/>
          </w:tcPr>
          <w:p w14:paraId="1CE4E3D2" w14:textId="689F0716" w:rsidR="00C767B9" w:rsidRPr="001344A0" w:rsidRDefault="00C767B9" w:rsidP="001344A0">
            <w:pPr>
              <w:snapToGrid/>
              <w:spacing w:line="240" w:lineRule="auto"/>
              <w:ind w:firstLineChars="0" w:firstLine="0"/>
              <w:rPr>
                <w:rFonts w:hint="eastAsia"/>
              </w:rPr>
            </w:pPr>
            <w:r w:rsidRPr="001344A0">
              <w:t>单输入单输出线性系统，稳定（所有极点实部为负），严格真，</w:t>
            </w:r>
            <w:proofErr w:type="gramStart"/>
            <w:r w:rsidRPr="001344A0">
              <w:t>未知阶数和</w:t>
            </w:r>
            <w:proofErr w:type="gramEnd"/>
            <w:r w:rsidRPr="001344A0">
              <w:t>相对阶，只需知道传递函数在零频率及</w:t>
            </w:r>
            <w:r>
              <w:rPr>
                <w:rFonts w:hint="eastAsia"/>
              </w:rPr>
              <w:t>（</w:t>
            </w:r>
            <w:r w:rsidRPr="001344A0">
              <w:t>所有</w:t>
            </w:r>
            <w:r>
              <w:rPr>
                <w:rFonts w:hint="eastAsia"/>
              </w:rPr>
              <w:t>）</w:t>
            </w:r>
            <w:r w:rsidRPr="001344A0">
              <w:t>干扰频率处的实部或虚部的符号</w:t>
            </w:r>
          </w:p>
        </w:tc>
        <w:tc>
          <w:tcPr>
            <w:tcW w:w="1196" w:type="pct"/>
            <w:shd w:val="clear" w:color="auto" w:fill="FFFFFF"/>
            <w:tcMar>
              <w:top w:w="120" w:type="dxa"/>
              <w:left w:w="180" w:type="dxa"/>
              <w:bottom w:w="120" w:type="dxa"/>
              <w:right w:w="180" w:type="dxa"/>
            </w:tcMar>
            <w:vAlign w:val="bottom"/>
            <w:hideMark/>
          </w:tcPr>
          <w:p w14:paraId="1404B81F" w14:textId="77777777" w:rsidR="00C767B9" w:rsidRPr="001344A0" w:rsidRDefault="00C767B9" w:rsidP="001344A0">
            <w:pPr>
              <w:snapToGrid/>
              <w:spacing w:line="240" w:lineRule="auto"/>
              <w:ind w:firstLineChars="0" w:firstLine="0"/>
              <w:rPr>
                <w:rFonts w:hint="eastAsia"/>
              </w:rPr>
            </w:pPr>
            <w:r w:rsidRPr="001344A0">
              <w:t>假设P(s)=1，即系统为纯积分器</w:t>
            </w:r>
          </w:p>
        </w:tc>
      </w:tr>
      <w:tr w:rsidR="001344A0" w:rsidRPr="001344A0" w14:paraId="2DE691B4" w14:textId="77777777" w:rsidTr="001344A0">
        <w:tc>
          <w:tcPr>
            <w:tcW w:w="552" w:type="pct"/>
            <w:shd w:val="clear" w:color="auto" w:fill="FFFFFF"/>
            <w:tcMar>
              <w:top w:w="120" w:type="dxa"/>
              <w:left w:w="180" w:type="dxa"/>
              <w:bottom w:w="120" w:type="dxa"/>
              <w:right w:w="180" w:type="dxa"/>
            </w:tcMar>
            <w:vAlign w:val="bottom"/>
            <w:hideMark/>
          </w:tcPr>
          <w:p w14:paraId="0242EF9C" w14:textId="77777777" w:rsidR="001344A0" w:rsidRPr="001344A0" w:rsidRDefault="001344A0" w:rsidP="001344A0">
            <w:pPr>
              <w:snapToGrid/>
              <w:spacing w:line="240" w:lineRule="auto"/>
              <w:ind w:firstLineChars="0" w:firstLine="0"/>
              <w:rPr>
                <w:rFonts w:hint="eastAsia"/>
              </w:rPr>
            </w:pPr>
            <w:r w:rsidRPr="001344A0">
              <w:rPr>
                <w:b/>
                <w:bCs/>
              </w:rPr>
              <w:t>外系统/干扰建模</w:t>
            </w:r>
          </w:p>
        </w:tc>
        <w:tc>
          <w:tcPr>
            <w:tcW w:w="1514" w:type="pct"/>
            <w:shd w:val="clear" w:color="auto" w:fill="FFFFFF"/>
            <w:tcMar>
              <w:top w:w="120" w:type="dxa"/>
              <w:left w:w="180" w:type="dxa"/>
              <w:bottom w:w="120" w:type="dxa"/>
              <w:right w:w="180" w:type="dxa"/>
            </w:tcMar>
            <w:vAlign w:val="bottom"/>
            <w:hideMark/>
          </w:tcPr>
          <w:p w14:paraId="5CEED337" w14:textId="77777777" w:rsidR="001344A0" w:rsidRPr="001344A0" w:rsidRDefault="001344A0" w:rsidP="001344A0">
            <w:pPr>
              <w:snapToGrid/>
              <w:spacing w:line="240" w:lineRule="auto"/>
              <w:ind w:firstLineChars="0" w:firstLine="0"/>
              <w:rPr>
                <w:rFonts w:hint="eastAsia"/>
              </w:rPr>
            </w:pPr>
            <w:r w:rsidRPr="001344A0">
              <w:t>干扰是单频偏置正弦波信号，具有未知偏置、频率、幅度和相位</w:t>
            </w:r>
          </w:p>
        </w:tc>
        <w:tc>
          <w:tcPr>
            <w:tcW w:w="1738" w:type="pct"/>
            <w:shd w:val="clear" w:color="auto" w:fill="FFFFFF"/>
            <w:tcMar>
              <w:top w:w="120" w:type="dxa"/>
              <w:left w:w="180" w:type="dxa"/>
              <w:bottom w:w="120" w:type="dxa"/>
              <w:right w:w="180" w:type="dxa"/>
            </w:tcMar>
            <w:vAlign w:val="bottom"/>
            <w:hideMark/>
          </w:tcPr>
          <w:p w14:paraId="5129D0E1" w14:textId="77777777" w:rsidR="001344A0" w:rsidRPr="001344A0" w:rsidRDefault="001344A0" w:rsidP="001344A0">
            <w:pPr>
              <w:snapToGrid/>
              <w:spacing w:line="240" w:lineRule="auto"/>
              <w:ind w:firstLineChars="0" w:firstLine="0"/>
              <w:rPr>
                <w:rFonts w:hint="eastAsia"/>
              </w:rPr>
            </w:pPr>
            <w:r w:rsidRPr="001344A0">
              <w:t>干扰是多频偏置正弦波信号，具有未知偏置、多个未知频率、幅度和相位</w:t>
            </w:r>
          </w:p>
        </w:tc>
        <w:tc>
          <w:tcPr>
            <w:tcW w:w="1196" w:type="pct"/>
            <w:shd w:val="clear" w:color="auto" w:fill="FFFFFF"/>
            <w:tcMar>
              <w:top w:w="120" w:type="dxa"/>
              <w:left w:w="180" w:type="dxa"/>
              <w:bottom w:w="120" w:type="dxa"/>
              <w:right w:w="180" w:type="dxa"/>
            </w:tcMar>
            <w:vAlign w:val="bottom"/>
            <w:hideMark/>
          </w:tcPr>
          <w:p w14:paraId="4C3F27CC" w14:textId="77777777" w:rsidR="001344A0" w:rsidRPr="001344A0" w:rsidRDefault="001344A0" w:rsidP="001344A0">
            <w:pPr>
              <w:snapToGrid/>
              <w:spacing w:line="240" w:lineRule="auto"/>
              <w:ind w:firstLineChars="0" w:firstLine="0"/>
              <w:rPr>
                <w:rFonts w:hint="eastAsia"/>
              </w:rPr>
            </w:pPr>
            <w:r w:rsidRPr="001344A0">
              <w:t>干扰是多频偏置正弦波信号，具有未知偏置、多个未知频率、幅度和相位</w:t>
            </w:r>
          </w:p>
        </w:tc>
      </w:tr>
      <w:tr w:rsidR="001344A0" w:rsidRPr="001344A0" w14:paraId="349BA8BC" w14:textId="77777777" w:rsidTr="001344A0">
        <w:tc>
          <w:tcPr>
            <w:tcW w:w="552" w:type="pct"/>
            <w:shd w:val="clear" w:color="auto" w:fill="FFFFFF"/>
            <w:tcMar>
              <w:top w:w="120" w:type="dxa"/>
              <w:left w:w="180" w:type="dxa"/>
              <w:bottom w:w="120" w:type="dxa"/>
              <w:right w:w="180" w:type="dxa"/>
            </w:tcMar>
            <w:vAlign w:val="bottom"/>
            <w:hideMark/>
          </w:tcPr>
          <w:p w14:paraId="01708302" w14:textId="77777777" w:rsidR="001344A0" w:rsidRPr="001344A0" w:rsidRDefault="001344A0" w:rsidP="001344A0">
            <w:pPr>
              <w:snapToGrid/>
              <w:spacing w:line="240" w:lineRule="auto"/>
              <w:ind w:firstLineChars="0" w:firstLine="0"/>
              <w:rPr>
                <w:rFonts w:hint="eastAsia"/>
              </w:rPr>
            </w:pPr>
            <w:proofErr w:type="gramStart"/>
            <w:r w:rsidRPr="001344A0">
              <w:rPr>
                <w:b/>
                <w:bCs/>
              </w:rPr>
              <w:t>动态补偿器阶数</w:t>
            </w:r>
            <w:proofErr w:type="gramEnd"/>
          </w:p>
        </w:tc>
        <w:tc>
          <w:tcPr>
            <w:tcW w:w="1514" w:type="pct"/>
            <w:shd w:val="clear" w:color="auto" w:fill="FFFFFF"/>
            <w:tcMar>
              <w:top w:w="120" w:type="dxa"/>
              <w:left w:w="180" w:type="dxa"/>
              <w:bottom w:w="120" w:type="dxa"/>
              <w:right w:w="180" w:type="dxa"/>
            </w:tcMar>
            <w:vAlign w:val="bottom"/>
            <w:hideMark/>
          </w:tcPr>
          <w:p w14:paraId="545E8452" w14:textId="148D7E04" w:rsidR="001344A0" w:rsidRPr="001344A0" w:rsidRDefault="00C767B9" w:rsidP="001344A0">
            <w:pPr>
              <w:snapToGrid/>
              <w:spacing w:line="240" w:lineRule="auto"/>
              <w:ind w:firstLineChars="0" w:firstLine="0"/>
              <w:rPr>
                <w:rFonts w:hint="eastAsia"/>
              </w:rPr>
            </w:pPr>
            <w:r>
              <w:rPr>
                <w:rFonts w:hint="eastAsia"/>
              </w:rPr>
              <w:t>4</w:t>
            </w:r>
            <w:r w:rsidR="001344A0" w:rsidRPr="001344A0">
              <w:t>阶动态输出反馈补偿器</w:t>
            </w:r>
          </w:p>
        </w:tc>
        <w:tc>
          <w:tcPr>
            <w:tcW w:w="1738" w:type="pct"/>
            <w:shd w:val="clear" w:color="auto" w:fill="FFFFFF"/>
            <w:tcMar>
              <w:top w:w="120" w:type="dxa"/>
              <w:left w:w="180" w:type="dxa"/>
              <w:bottom w:w="120" w:type="dxa"/>
              <w:right w:w="180" w:type="dxa"/>
            </w:tcMar>
            <w:vAlign w:val="bottom"/>
            <w:hideMark/>
          </w:tcPr>
          <w:p w14:paraId="49071827" w14:textId="77777777" w:rsidR="001344A0" w:rsidRPr="001344A0" w:rsidRDefault="001344A0" w:rsidP="001344A0">
            <w:pPr>
              <w:snapToGrid/>
              <w:spacing w:line="240" w:lineRule="auto"/>
              <w:ind w:firstLineChars="0" w:firstLine="0"/>
              <w:rPr>
                <w:rFonts w:hint="eastAsia"/>
              </w:rPr>
            </w:pPr>
            <w:r w:rsidRPr="001344A0">
              <w:t>2q+1阶动态输出反馈补偿器（q为干扰频率数量）</w:t>
            </w:r>
          </w:p>
        </w:tc>
        <w:tc>
          <w:tcPr>
            <w:tcW w:w="1196" w:type="pct"/>
            <w:shd w:val="clear" w:color="auto" w:fill="FFFFFF"/>
            <w:tcMar>
              <w:top w:w="120" w:type="dxa"/>
              <w:left w:w="180" w:type="dxa"/>
              <w:bottom w:w="120" w:type="dxa"/>
              <w:right w:w="180" w:type="dxa"/>
            </w:tcMar>
            <w:vAlign w:val="bottom"/>
            <w:hideMark/>
          </w:tcPr>
          <w:p w14:paraId="303677B8" w14:textId="77777777" w:rsidR="001344A0" w:rsidRPr="001344A0" w:rsidRDefault="001344A0" w:rsidP="001344A0">
            <w:pPr>
              <w:snapToGrid/>
              <w:spacing w:line="240" w:lineRule="auto"/>
              <w:ind w:firstLineChars="0" w:firstLine="0"/>
              <w:rPr>
                <w:rFonts w:hint="eastAsia"/>
              </w:rPr>
            </w:pPr>
            <w:r w:rsidRPr="001344A0">
              <w:t>2q+1阶动态估计器（q为干扰频率数量）</w:t>
            </w:r>
          </w:p>
        </w:tc>
      </w:tr>
      <w:tr w:rsidR="00C767B9" w:rsidRPr="001344A0" w14:paraId="3E245EB5" w14:textId="77777777" w:rsidTr="00C767B9">
        <w:tc>
          <w:tcPr>
            <w:tcW w:w="552" w:type="pct"/>
            <w:shd w:val="clear" w:color="auto" w:fill="FFFFFF"/>
            <w:tcMar>
              <w:top w:w="120" w:type="dxa"/>
              <w:left w:w="180" w:type="dxa"/>
              <w:bottom w:w="120" w:type="dxa"/>
              <w:right w:w="180" w:type="dxa"/>
            </w:tcMar>
            <w:vAlign w:val="bottom"/>
            <w:hideMark/>
          </w:tcPr>
          <w:p w14:paraId="52A4F46F" w14:textId="77777777" w:rsidR="00C767B9" w:rsidRPr="001344A0" w:rsidRDefault="00C767B9" w:rsidP="001344A0">
            <w:pPr>
              <w:snapToGrid/>
              <w:spacing w:line="240" w:lineRule="auto"/>
              <w:ind w:firstLineChars="0" w:firstLine="0"/>
              <w:rPr>
                <w:rFonts w:hint="eastAsia"/>
              </w:rPr>
            </w:pPr>
            <w:r w:rsidRPr="001344A0">
              <w:rPr>
                <w:b/>
                <w:bCs/>
              </w:rPr>
              <w:t>频率数量已知性</w:t>
            </w:r>
          </w:p>
        </w:tc>
        <w:tc>
          <w:tcPr>
            <w:tcW w:w="4448" w:type="pct"/>
            <w:gridSpan w:val="3"/>
            <w:shd w:val="clear" w:color="auto" w:fill="FFFFFF"/>
            <w:tcMar>
              <w:top w:w="120" w:type="dxa"/>
              <w:left w:w="180" w:type="dxa"/>
              <w:bottom w:w="120" w:type="dxa"/>
              <w:right w:w="180" w:type="dxa"/>
            </w:tcMar>
            <w:vAlign w:val="bottom"/>
          </w:tcPr>
          <w:p w14:paraId="460B64BC" w14:textId="77777777" w:rsidR="00C767B9" w:rsidRPr="001344A0" w:rsidRDefault="00C767B9" w:rsidP="00C767B9">
            <w:pPr>
              <w:snapToGrid/>
              <w:spacing w:line="240" w:lineRule="auto"/>
              <w:ind w:firstLineChars="0" w:firstLine="0"/>
              <w:jc w:val="center"/>
              <w:rPr>
                <w:rFonts w:hint="eastAsia"/>
              </w:rPr>
            </w:pPr>
            <w:r w:rsidRPr="001344A0">
              <w:t>假设干扰频率数量已知</w:t>
            </w:r>
          </w:p>
        </w:tc>
      </w:tr>
      <w:tr w:rsidR="001344A0" w:rsidRPr="001344A0" w14:paraId="7E5D0CB2" w14:textId="77777777" w:rsidTr="001344A0">
        <w:tc>
          <w:tcPr>
            <w:tcW w:w="552" w:type="pct"/>
            <w:shd w:val="clear" w:color="auto" w:fill="FFFFFF"/>
            <w:tcMar>
              <w:top w:w="120" w:type="dxa"/>
              <w:left w:w="180" w:type="dxa"/>
              <w:bottom w:w="120" w:type="dxa"/>
              <w:right w:w="180" w:type="dxa"/>
            </w:tcMar>
            <w:vAlign w:val="bottom"/>
            <w:hideMark/>
          </w:tcPr>
          <w:p w14:paraId="14521A80" w14:textId="77777777" w:rsidR="001344A0" w:rsidRPr="001344A0" w:rsidRDefault="001344A0" w:rsidP="001344A0">
            <w:pPr>
              <w:snapToGrid/>
              <w:spacing w:line="240" w:lineRule="auto"/>
              <w:ind w:firstLineChars="0" w:firstLine="0"/>
              <w:rPr>
                <w:rFonts w:hint="eastAsia"/>
              </w:rPr>
            </w:pPr>
            <w:r w:rsidRPr="001344A0">
              <w:rPr>
                <w:b/>
                <w:bCs/>
              </w:rPr>
              <w:t>设计目标</w:t>
            </w:r>
          </w:p>
        </w:tc>
        <w:tc>
          <w:tcPr>
            <w:tcW w:w="1514" w:type="pct"/>
            <w:shd w:val="clear" w:color="auto" w:fill="FFFFFF"/>
            <w:tcMar>
              <w:top w:w="120" w:type="dxa"/>
              <w:left w:w="180" w:type="dxa"/>
              <w:bottom w:w="120" w:type="dxa"/>
              <w:right w:w="180" w:type="dxa"/>
            </w:tcMar>
            <w:vAlign w:val="bottom"/>
            <w:hideMark/>
          </w:tcPr>
          <w:p w14:paraId="2CCF64B0" w14:textId="77777777" w:rsidR="001344A0" w:rsidRPr="001344A0" w:rsidRDefault="001344A0" w:rsidP="001344A0">
            <w:pPr>
              <w:snapToGrid/>
              <w:spacing w:line="240" w:lineRule="auto"/>
              <w:ind w:firstLineChars="0" w:firstLine="0"/>
              <w:rPr>
                <w:rFonts w:hint="eastAsia"/>
              </w:rPr>
            </w:pPr>
            <w:r w:rsidRPr="001344A0">
              <w:t>设计自适应补偿器，使系统输出和频率估计误差指数收敛至零</w:t>
            </w:r>
          </w:p>
        </w:tc>
        <w:tc>
          <w:tcPr>
            <w:tcW w:w="1738" w:type="pct"/>
            <w:shd w:val="clear" w:color="auto" w:fill="FFFFFF"/>
            <w:tcMar>
              <w:top w:w="120" w:type="dxa"/>
              <w:left w:w="180" w:type="dxa"/>
              <w:bottom w:w="120" w:type="dxa"/>
              <w:right w:w="180" w:type="dxa"/>
            </w:tcMar>
            <w:vAlign w:val="bottom"/>
            <w:hideMark/>
          </w:tcPr>
          <w:p w14:paraId="2B5672A7" w14:textId="77777777" w:rsidR="001344A0" w:rsidRPr="001344A0" w:rsidRDefault="001344A0" w:rsidP="001344A0">
            <w:pPr>
              <w:snapToGrid/>
              <w:spacing w:line="240" w:lineRule="auto"/>
              <w:ind w:firstLineChars="0" w:firstLine="0"/>
              <w:rPr>
                <w:rFonts w:hint="eastAsia"/>
              </w:rPr>
            </w:pPr>
            <w:r w:rsidRPr="001344A0">
              <w:t>设计自适应补偿器，使系统输出和频率估计误差指数收敛至零</w:t>
            </w:r>
          </w:p>
        </w:tc>
        <w:tc>
          <w:tcPr>
            <w:tcW w:w="1196" w:type="pct"/>
            <w:shd w:val="clear" w:color="auto" w:fill="FFFFFF"/>
            <w:tcMar>
              <w:top w:w="120" w:type="dxa"/>
              <w:left w:w="180" w:type="dxa"/>
              <w:bottom w:w="120" w:type="dxa"/>
              <w:right w:w="180" w:type="dxa"/>
            </w:tcMar>
            <w:vAlign w:val="bottom"/>
            <w:hideMark/>
          </w:tcPr>
          <w:p w14:paraId="2E794BC8" w14:textId="77777777" w:rsidR="001344A0" w:rsidRPr="001344A0" w:rsidRDefault="001344A0" w:rsidP="001344A0">
            <w:pPr>
              <w:snapToGrid/>
              <w:spacing w:line="240" w:lineRule="auto"/>
              <w:ind w:firstLineChars="0" w:firstLine="0"/>
              <w:rPr>
                <w:rFonts w:hint="eastAsia"/>
              </w:rPr>
            </w:pPr>
            <w:r w:rsidRPr="001344A0">
              <w:t>设计较动器，直接估计测量信号中的所有未知频率</w:t>
            </w:r>
          </w:p>
        </w:tc>
      </w:tr>
      <w:tr w:rsidR="00C767B9" w:rsidRPr="001344A0" w14:paraId="42B851F9" w14:textId="77777777" w:rsidTr="00C767B9">
        <w:tc>
          <w:tcPr>
            <w:tcW w:w="552" w:type="pct"/>
            <w:shd w:val="clear" w:color="auto" w:fill="FFFFFF"/>
            <w:tcMar>
              <w:top w:w="120" w:type="dxa"/>
              <w:left w:w="180" w:type="dxa"/>
              <w:bottom w:w="120" w:type="dxa"/>
              <w:right w:w="180" w:type="dxa"/>
            </w:tcMar>
            <w:vAlign w:val="bottom"/>
            <w:hideMark/>
          </w:tcPr>
          <w:p w14:paraId="52BD0F16" w14:textId="77777777" w:rsidR="00C767B9" w:rsidRPr="001344A0" w:rsidRDefault="00C767B9" w:rsidP="001344A0">
            <w:pPr>
              <w:snapToGrid/>
              <w:spacing w:line="240" w:lineRule="auto"/>
              <w:ind w:firstLineChars="0" w:firstLine="0"/>
              <w:rPr>
                <w:rFonts w:hint="eastAsia"/>
              </w:rPr>
            </w:pPr>
            <w:r w:rsidRPr="001344A0">
              <w:rPr>
                <w:b/>
                <w:bCs/>
              </w:rPr>
              <w:t>自适应策略</w:t>
            </w:r>
          </w:p>
        </w:tc>
        <w:tc>
          <w:tcPr>
            <w:tcW w:w="4448" w:type="pct"/>
            <w:gridSpan w:val="3"/>
            <w:shd w:val="clear" w:color="auto" w:fill="FFFFFF"/>
            <w:tcMar>
              <w:top w:w="120" w:type="dxa"/>
              <w:left w:w="180" w:type="dxa"/>
              <w:bottom w:w="120" w:type="dxa"/>
              <w:right w:w="180" w:type="dxa"/>
            </w:tcMar>
            <w:vAlign w:val="bottom"/>
            <w:hideMark/>
          </w:tcPr>
          <w:p w14:paraId="4810AC8C" w14:textId="06875F23" w:rsidR="00C767B9" w:rsidRPr="001344A0" w:rsidRDefault="00C767B9" w:rsidP="00C767B9">
            <w:pPr>
              <w:snapToGrid/>
              <w:spacing w:line="240" w:lineRule="auto"/>
              <w:ind w:firstLineChars="0" w:firstLine="0"/>
              <w:jc w:val="center"/>
              <w:rPr>
                <w:rFonts w:hint="eastAsia"/>
              </w:rPr>
            </w:pPr>
            <w:r w:rsidRPr="001344A0">
              <w:t>自适应调整频率估计值</w:t>
            </w:r>
          </w:p>
        </w:tc>
      </w:tr>
      <w:tr w:rsidR="00C767B9" w:rsidRPr="001344A0" w14:paraId="18B69022" w14:textId="77777777" w:rsidTr="00C767B9">
        <w:tc>
          <w:tcPr>
            <w:tcW w:w="552" w:type="pct"/>
            <w:shd w:val="clear" w:color="auto" w:fill="FFFFFF"/>
            <w:tcMar>
              <w:top w:w="120" w:type="dxa"/>
              <w:left w:w="180" w:type="dxa"/>
              <w:bottom w:w="120" w:type="dxa"/>
              <w:right w:w="180" w:type="dxa"/>
            </w:tcMar>
            <w:vAlign w:val="bottom"/>
            <w:hideMark/>
          </w:tcPr>
          <w:p w14:paraId="342D9280" w14:textId="77777777" w:rsidR="00C767B9" w:rsidRPr="001344A0" w:rsidRDefault="00C767B9" w:rsidP="001344A0">
            <w:pPr>
              <w:snapToGrid/>
              <w:spacing w:line="240" w:lineRule="auto"/>
              <w:ind w:firstLineChars="0" w:firstLine="0"/>
              <w:rPr>
                <w:rFonts w:hint="eastAsia"/>
              </w:rPr>
            </w:pPr>
            <w:r w:rsidRPr="001344A0">
              <w:rPr>
                <w:b/>
                <w:bCs/>
              </w:rPr>
              <w:t>关键假设</w:t>
            </w:r>
          </w:p>
        </w:tc>
        <w:tc>
          <w:tcPr>
            <w:tcW w:w="3252" w:type="pct"/>
            <w:gridSpan w:val="2"/>
            <w:shd w:val="clear" w:color="auto" w:fill="FFFFFF"/>
            <w:tcMar>
              <w:top w:w="120" w:type="dxa"/>
              <w:left w:w="180" w:type="dxa"/>
              <w:bottom w:w="120" w:type="dxa"/>
              <w:right w:w="180" w:type="dxa"/>
            </w:tcMar>
            <w:vAlign w:val="bottom"/>
            <w:hideMark/>
          </w:tcPr>
          <w:p w14:paraId="426CFA8B" w14:textId="77A04114" w:rsidR="00C767B9" w:rsidRPr="001344A0" w:rsidRDefault="00C767B9" w:rsidP="00C767B9">
            <w:pPr>
              <w:snapToGrid/>
              <w:spacing w:line="240" w:lineRule="auto"/>
              <w:ind w:firstLineChars="0" w:firstLine="0"/>
              <w:jc w:val="center"/>
              <w:rPr>
                <w:rFonts w:hint="eastAsia"/>
              </w:rPr>
            </w:pPr>
            <w:r w:rsidRPr="001344A0">
              <w:t>传递函数在</w:t>
            </w:r>
            <w:r>
              <w:rPr>
                <w:rFonts w:hint="eastAsia"/>
              </w:rPr>
              <w:t>（</w:t>
            </w:r>
            <w:r w:rsidRPr="001344A0">
              <w:t>所有</w:t>
            </w:r>
            <w:r>
              <w:rPr>
                <w:rFonts w:hint="eastAsia"/>
              </w:rPr>
              <w:t>）</w:t>
            </w:r>
            <w:r w:rsidRPr="001344A0">
              <w:t>干扰频率处的实部或虚部的符号已知</w:t>
            </w:r>
          </w:p>
        </w:tc>
        <w:tc>
          <w:tcPr>
            <w:tcW w:w="1196" w:type="pct"/>
            <w:shd w:val="clear" w:color="auto" w:fill="FFFFFF"/>
            <w:tcMar>
              <w:top w:w="120" w:type="dxa"/>
              <w:left w:w="180" w:type="dxa"/>
              <w:bottom w:w="120" w:type="dxa"/>
              <w:right w:w="180" w:type="dxa"/>
            </w:tcMar>
            <w:vAlign w:val="bottom"/>
            <w:hideMark/>
          </w:tcPr>
          <w:p w14:paraId="69D4831B" w14:textId="77777777" w:rsidR="00C767B9" w:rsidRPr="001344A0" w:rsidRDefault="00C767B9" w:rsidP="001344A0">
            <w:pPr>
              <w:snapToGrid/>
              <w:spacing w:line="240" w:lineRule="auto"/>
              <w:ind w:firstLineChars="0" w:firstLine="0"/>
              <w:rPr>
                <w:rFonts w:hint="eastAsia"/>
              </w:rPr>
            </w:pPr>
            <w:r w:rsidRPr="001344A0">
              <w:t>无</w:t>
            </w:r>
          </w:p>
        </w:tc>
      </w:tr>
      <w:tr w:rsidR="00C767B9" w:rsidRPr="001344A0" w14:paraId="2887365C" w14:textId="77777777" w:rsidTr="00C767B9">
        <w:tc>
          <w:tcPr>
            <w:tcW w:w="552" w:type="pct"/>
            <w:shd w:val="clear" w:color="auto" w:fill="FFFFFF"/>
            <w:tcMar>
              <w:top w:w="120" w:type="dxa"/>
              <w:left w:w="180" w:type="dxa"/>
              <w:bottom w:w="120" w:type="dxa"/>
              <w:right w:w="180" w:type="dxa"/>
            </w:tcMar>
            <w:vAlign w:val="bottom"/>
            <w:hideMark/>
          </w:tcPr>
          <w:p w14:paraId="2EC41C5A" w14:textId="77777777" w:rsidR="00C767B9" w:rsidRPr="001344A0" w:rsidRDefault="00C767B9" w:rsidP="001344A0">
            <w:pPr>
              <w:snapToGrid/>
              <w:spacing w:line="240" w:lineRule="auto"/>
              <w:ind w:firstLineChars="0" w:firstLine="0"/>
              <w:rPr>
                <w:rFonts w:hint="eastAsia"/>
              </w:rPr>
            </w:pPr>
            <w:r w:rsidRPr="001344A0">
              <w:rPr>
                <w:b/>
                <w:bCs/>
              </w:rPr>
              <w:t>主要结论</w:t>
            </w:r>
          </w:p>
        </w:tc>
        <w:tc>
          <w:tcPr>
            <w:tcW w:w="3252" w:type="pct"/>
            <w:gridSpan w:val="2"/>
            <w:shd w:val="clear" w:color="auto" w:fill="FFFFFF"/>
            <w:tcMar>
              <w:top w:w="120" w:type="dxa"/>
              <w:left w:w="180" w:type="dxa"/>
              <w:bottom w:w="120" w:type="dxa"/>
              <w:right w:w="180" w:type="dxa"/>
            </w:tcMar>
            <w:vAlign w:val="bottom"/>
            <w:hideMark/>
          </w:tcPr>
          <w:p w14:paraId="4172CF90" w14:textId="4D2D6AC2" w:rsidR="00C767B9" w:rsidRPr="001344A0" w:rsidRDefault="00C767B9" w:rsidP="001344A0">
            <w:pPr>
              <w:snapToGrid/>
              <w:spacing w:line="240" w:lineRule="auto"/>
              <w:ind w:firstLineChars="0" w:firstLine="0"/>
              <w:rPr>
                <w:rFonts w:hint="eastAsia"/>
              </w:rPr>
            </w:pPr>
            <w:r w:rsidRPr="001344A0">
              <w:t>在初始误差足够小的条件下，补偿器保证系统输出和频率估计误差的局部指数收敛</w:t>
            </w:r>
          </w:p>
        </w:tc>
        <w:tc>
          <w:tcPr>
            <w:tcW w:w="1196" w:type="pct"/>
            <w:shd w:val="clear" w:color="auto" w:fill="FFFFFF"/>
            <w:tcMar>
              <w:top w:w="120" w:type="dxa"/>
              <w:left w:w="180" w:type="dxa"/>
              <w:bottom w:w="120" w:type="dxa"/>
              <w:right w:w="180" w:type="dxa"/>
            </w:tcMar>
            <w:vAlign w:val="bottom"/>
            <w:hideMark/>
          </w:tcPr>
          <w:p w14:paraId="6C919828" w14:textId="77777777" w:rsidR="00C767B9" w:rsidRPr="001344A0" w:rsidRDefault="00C767B9" w:rsidP="001344A0">
            <w:pPr>
              <w:snapToGrid/>
              <w:spacing w:line="240" w:lineRule="auto"/>
              <w:ind w:firstLineChars="0" w:firstLine="0"/>
              <w:rPr>
                <w:rFonts w:hint="eastAsia"/>
              </w:rPr>
            </w:pPr>
            <w:r w:rsidRPr="001344A0">
              <w:t>在初始误差足够小的条件下，估计器保证频率估计误差的局部指数收敛，并提供频率估计值</w:t>
            </w:r>
          </w:p>
        </w:tc>
      </w:tr>
    </w:tbl>
    <w:p w14:paraId="1A6AD05A" w14:textId="77777777" w:rsidR="001344A0" w:rsidRDefault="001344A0" w:rsidP="001344A0">
      <w:pPr>
        <w:snapToGrid/>
        <w:spacing w:line="240" w:lineRule="auto"/>
        <w:ind w:firstLineChars="0" w:firstLine="0"/>
        <w:rPr>
          <w:rFonts w:hint="eastAsia"/>
        </w:rPr>
      </w:pPr>
    </w:p>
    <w:p w14:paraId="5593B4FC" w14:textId="77777777" w:rsidR="001344A0" w:rsidRDefault="001344A0" w:rsidP="001344A0">
      <w:pPr>
        <w:snapToGrid/>
        <w:spacing w:line="240" w:lineRule="auto"/>
        <w:ind w:firstLineChars="0" w:firstLine="0"/>
        <w:rPr>
          <w:rFonts w:hint="eastAsia"/>
        </w:rPr>
        <w:sectPr w:rsidR="001344A0" w:rsidSect="001344A0">
          <w:headerReference w:type="even" r:id="rId7"/>
          <w:headerReference w:type="default" r:id="rId8"/>
          <w:footerReference w:type="even" r:id="rId9"/>
          <w:footerReference w:type="default" r:id="rId10"/>
          <w:headerReference w:type="first" r:id="rId11"/>
          <w:footerReference w:type="first" r:id="rId12"/>
          <w:pgSz w:w="16838" w:h="11906" w:orient="landscape" w:code="9"/>
          <w:pgMar w:top="720" w:right="720" w:bottom="720" w:left="720" w:header="454" w:footer="454" w:gutter="0"/>
          <w:cols w:space="425"/>
          <w:docGrid w:type="lines" w:linePitch="326"/>
        </w:sectPr>
      </w:pPr>
    </w:p>
    <w:p w14:paraId="7AF435D7" w14:textId="6A5D4804" w:rsidR="00853478" w:rsidRPr="00853478" w:rsidRDefault="0008683A" w:rsidP="001344A0">
      <w:pPr>
        <w:pStyle w:val="1"/>
        <w:numPr>
          <w:ilvl w:val="0"/>
          <w:numId w:val="0"/>
        </w:numPr>
        <w:rPr>
          <w:rFonts w:hint="eastAsia"/>
        </w:rPr>
      </w:pPr>
      <w:r>
        <w:rPr>
          <w:rFonts w:hint="eastAsia"/>
        </w:rPr>
        <w:lastRenderedPageBreak/>
        <w:t>线性系统输出调节</w:t>
      </w:r>
    </w:p>
    <w:p w14:paraId="50CBEC61" w14:textId="4D785EC8" w:rsidR="0008683A" w:rsidRDefault="0008683A" w:rsidP="00C20E8A">
      <w:pPr>
        <w:pStyle w:val="1"/>
        <w:rPr>
          <w:rFonts w:hint="eastAsia"/>
        </w:rPr>
      </w:pPr>
      <w:r>
        <w:rPr>
          <w:rFonts w:hint="eastAsia"/>
        </w:rPr>
        <w:t>理论基础</w:t>
      </w:r>
    </w:p>
    <w:p w14:paraId="1DACBC51" w14:textId="77777777" w:rsidR="00853478" w:rsidRPr="00853478" w:rsidRDefault="00853478" w:rsidP="00853478">
      <w:pPr>
        <w:ind w:firstLineChars="0" w:firstLine="0"/>
        <w:rPr>
          <w:rFonts w:hint="eastAsia"/>
        </w:rPr>
      </w:pPr>
    </w:p>
    <w:p w14:paraId="29E4193D" w14:textId="17561E5F" w:rsidR="0008683A" w:rsidRPr="0008683A" w:rsidRDefault="0008683A" w:rsidP="0008683A">
      <w:pPr>
        <w:pStyle w:val="1"/>
        <w:rPr>
          <w:rFonts w:hint="eastAsia"/>
        </w:rPr>
      </w:pPr>
      <w:r>
        <w:rPr>
          <w:rFonts w:hint="eastAsia"/>
        </w:rPr>
        <w:t>仿真复现</w:t>
      </w:r>
    </w:p>
    <w:p w14:paraId="6925CA0C" w14:textId="7301F730" w:rsidR="009A0E97" w:rsidRPr="009A0E97" w:rsidRDefault="0008683A" w:rsidP="009A0E97">
      <w:pPr>
        <w:pStyle w:val="1"/>
        <w:rPr>
          <w:rFonts w:hint="eastAsia"/>
        </w:rPr>
      </w:pPr>
      <w:r>
        <w:rPr>
          <w:rFonts w:hint="eastAsia"/>
        </w:rPr>
        <w:t>思考</w:t>
      </w:r>
    </w:p>
    <w:p w14:paraId="66EFCDB2" w14:textId="1B6748D9" w:rsidR="00057B20" w:rsidRDefault="006A3277" w:rsidP="009A0E97">
      <w:pPr>
        <w:pStyle w:val="1"/>
        <w:rPr>
          <w:rFonts w:hint="eastAsia"/>
        </w:rPr>
      </w:pPr>
      <w:r>
        <w:rPr>
          <w:rFonts w:hint="eastAsia"/>
        </w:rPr>
        <w:t>控制器的离散化问题</w:t>
      </w:r>
    </w:p>
    <w:p w14:paraId="7D5744CA" w14:textId="70C5C513" w:rsidR="00376E72" w:rsidRDefault="00376E72" w:rsidP="00376E72">
      <w:pPr>
        <w:ind w:firstLineChars="0" w:firstLine="420"/>
        <w:rPr>
          <w:rFonts w:hint="eastAsia"/>
        </w:rPr>
      </w:pPr>
      <w:r>
        <w:rPr>
          <w:rFonts w:hint="eastAsia"/>
        </w:rPr>
        <w:t>我们知道，使用数字控制器控制连续系统的方法有两种：（1）先对连续系统设计一个连续控制器，再将其离散化为一个离散控制器；（2）先将连续系统离散化为离散系统，再针对它设计一个离散控制器。</w:t>
      </w:r>
      <w:r w:rsidRPr="00376E72">
        <w:rPr>
          <w:rFonts w:hint="eastAsia"/>
          <w:u w:val="single"/>
        </w:rPr>
        <w:t>在控制理论遵循前一种设计思路，多从连续域模型出发</w:t>
      </w:r>
      <w:r>
        <w:rPr>
          <w:rFonts w:hint="eastAsia"/>
        </w:rPr>
        <w:t>；</w:t>
      </w:r>
      <w:r w:rsidRPr="00376E72">
        <w:t>在</w:t>
      </w:r>
      <w:r w:rsidRPr="00376E72">
        <w:rPr>
          <w:rFonts w:hint="eastAsia"/>
        </w:rPr>
        <w:t>ANC</w:t>
      </w:r>
      <w:r w:rsidRPr="00376E72">
        <w:t>领域所接触到的控制器</w:t>
      </w:r>
      <w:r>
        <w:rPr>
          <w:rFonts w:hint="eastAsia"/>
        </w:rPr>
        <w:t>则</w:t>
      </w:r>
      <w:r w:rsidRPr="00376E72">
        <w:t>大多直接</w:t>
      </w:r>
      <w:r w:rsidR="001A6E69">
        <w:rPr>
          <w:rFonts w:hint="eastAsia"/>
        </w:rPr>
        <w:t>将对象建模为</w:t>
      </w:r>
      <w:r w:rsidR="00384CE8">
        <w:rPr>
          <w:rFonts w:hint="eastAsia"/>
        </w:rPr>
        <w:t>离散系统</w:t>
      </w:r>
      <w:r>
        <w:rPr>
          <w:rFonts w:hint="eastAsia"/>
        </w:rPr>
        <w:t>，</w:t>
      </w:r>
      <w:r w:rsidR="001E2D1B">
        <w:rPr>
          <w:rFonts w:hint="eastAsia"/>
        </w:rPr>
        <w:t>再</w:t>
      </w:r>
      <w:r>
        <w:rPr>
          <w:rFonts w:hint="eastAsia"/>
        </w:rPr>
        <w:t>使用数字信号处理的相关理论设计</w:t>
      </w:r>
      <w:r w:rsidRPr="00376E72">
        <w:rPr>
          <w:rFonts w:hint="eastAsia"/>
        </w:rPr>
        <w:t>离散域</w:t>
      </w:r>
      <w:r>
        <w:rPr>
          <w:rFonts w:hint="eastAsia"/>
        </w:rPr>
        <w:t>的</w:t>
      </w:r>
      <w:r w:rsidRPr="00376E72">
        <w:rPr>
          <w:rFonts w:hint="eastAsia"/>
        </w:rPr>
        <w:t>滤波器。</w:t>
      </w:r>
    </w:p>
    <w:p w14:paraId="2C656B04" w14:textId="6D1F3D9B" w:rsidR="00376E72" w:rsidRDefault="00376E72" w:rsidP="00376E72">
      <w:pPr>
        <w:ind w:firstLineChars="0" w:firstLine="420"/>
        <w:rPr>
          <w:rFonts w:hint="eastAsia"/>
        </w:rPr>
      </w:pPr>
      <w:r>
        <w:rPr>
          <w:rFonts w:hint="eastAsia"/>
        </w:rPr>
        <w:t>自动化专业的学生在本科课程当中更加熟悉的是连续域的控制理论，对于离散域模型知之甚少或不够熟悉，课程教学中也常常有意回避这一部分，似乎是</w:t>
      </w:r>
      <w:r w:rsidR="006173C2">
        <w:rPr>
          <w:rFonts w:hint="eastAsia"/>
        </w:rPr>
        <w:t>在</w:t>
      </w:r>
      <w:r>
        <w:rPr>
          <w:rFonts w:hint="eastAsia"/>
        </w:rPr>
        <w:t>刻意与通信学科划清界限。</w:t>
      </w:r>
      <w:r w:rsidRPr="00376E72">
        <w:rPr>
          <w:rFonts w:hint="eastAsia"/>
        </w:rPr>
        <w:t>当然我们没有必要特别去强调两种设计思路的差异。但是需要认识到要实现从连续控制器到它的滤波器实现，中间是需要一定的理论基础作为过渡的。这一过渡的理论就是控制器离散化问题。</w:t>
      </w:r>
    </w:p>
    <w:p w14:paraId="6B2821EE" w14:textId="2102AC84" w:rsidR="00C51370" w:rsidRDefault="00C51370" w:rsidP="00376E72">
      <w:pPr>
        <w:ind w:firstLineChars="0" w:firstLine="420"/>
        <w:rPr>
          <w:rFonts w:hint="eastAsia"/>
        </w:rPr>
      </w:pPr>
      <w:r>
        <w:rPr>
          <w:rFonts w:hint="eastAsia"/>
        </w:rPr>
        <w:t>对连续时间积分进行数值近似存在两种做法。一是将连续时间的微分方程模型近似为离散时间的差分方程模型，这种近似采取的方法是数值积分方法；二是将连续时间的传递函数模型近似为离散时间的传递函数模型，这种技术采取的方法是多种变换。</w:t>
      </w:r>
      <w:r w:rsidR="00593BEC">
        <w:rPr>
          <w:rFonts w:hint="eastAsia"/>
        </w:rPr>
        <w:t>事实上这两种做法存在一定的对应关系，这一知识点在自动控制原理B课程中得到一定的讲解。</w:t>
      </w:r>
    </w:p>
    <w:tbl>
      <w:tblPr>
        <w:tblStyle w:val="aa"/>
        <w:tblW w:w="0" w:type="auto"/>
        <w:tblLook w:val="04A0" w:firstRow="1" w:lastRow="0" w:firstColumn="1" w:lastColumn="0" w:noHBand="0" w:noVBand="1"/>
      </w:tblPr>
      <w:tblGrid>
        <w:gridCol w:w="5228"/>
        <w:gridCol w:w="5228"/>
      </w:tblGrid>
      <w:tr w:rsidR="001266A1" w14:paraId="5D33C4C3" w14:textId="77777777">
        <w:tc>
          <w:tcPr>
            <w:tcW w:w="5228" w:type="dxa"/>
          </w:tcPr>
          <w:p w14:paraId="18DAD9B4" w14:textId="1B8FD132" w:rsidR="001266A1" w:rsidRPr="001266A1" w:rsidRDefault="001266A1" w:rsidP="001266A1">
            <w:pPr>
              <w:ind w:firstLineChars="0" w:firstLine="0"/>
              <w:jc w:val="center"/>
              <w:rPr>
                <w:rFonts w:hint="eastAsia"/>
                <w:b/>
                <w:bCs/>
              </w:rPr>
            </w:pPr>
            <w:r w:rsidRPr="001266A1">
              <w:rPr>
                <w:rFonts w:hint="eastAsia"/>
                <w:b/>
                <w:bCs/>
              </w:rPr>
              <w:t>变换方法/替换法</w:t>
            </w:r>
          </w:p>
        </w:tc>
        <w:tc>
          <w:tcPr>
            <w:tcW w:w="5228" w:type="dxa"/>
          </w:tcPr>
          <w:p w14:paraId="1EDE9CD8" w14:textId="64C665DD" w:rsidR="001266A1" w:rsidRPr="001266A1" w:rsidRDefault="001266A1" w:rsidP="001266A1">
            <w:pPr>
              <w:ind w:firstLineChars="0" w:firstLine="0"/>
              <w:jc w:val="center"/>
              <w:rPr>
                <w:rFonts w:hint="eastAsia"/>
                <w:b/>
                <w:bCs/>
              </w:rPr>
            </w:pPr>
            <w:r w:rsidRPr="001266A1">
              <w:rPr>
                <w:rFonts w:hint="eastAsia"/>
                <w:b/>
                <w:bCs/>
              </w:rPr>
              <w:t>数值积分近似</w:t>
            </w:r>
            <w:r>
              <w:rPr>
                <w:rFonts w:hint="eastAsia"/>
                <w:b/>
                <w:bCs/>
              </w:rPr>
              <w:t>方法</w:t>
            </w:r>
          </w:p>
        </w:tc>
      </w:tr>
      <w:tr w:rsidR="001266A1" w14:paraId="272B83C8" w14:textId="77777777">
        <w:tc>
          <w:tcPr>
            <w:tcW w:w="5228" w:type="dxa"/>
          </w:tcPr>
          <w:p w14:paraId="261052D2" w14:textId="295055F2" w:rsidR="001266A1" w:rsidRDefault="001266A1" w:rsidP="001266A1">
            <w:pPr>
              <w:ind w:firstLineChars="0" w:firstLine="0"/>
              <w:jc w:val="center"/>
              <w:rPr>
                <w:rFonts w:hint="eastAsia"/>
              </w:rPr>
            </w:pPr>
            <w:r>
              <w:rPr>
                <w:rFonts w:hint="eastAsia"/>
              </w:rPr>
              <w:t>Z变换/冲激响应不变</w:t>
            </w:r>
          </w:p>
        </w:tc>
        <w:tc>
          <w:tcPr>
            <w:tcW w:w="5228" w:type="dxa"/>
          </w:tcPr>
          <w:p w14:paraId="5B45FDEE" w14:textId="77777777" w:rsidR="001266A1" w:rsidRDefault="001266A1" w:rsidP="001266A1">
            <w:pPr>
              <w:ind w:firstLineChars="0" w:firstLine="0"/>
              <w:jc w:val="center"/>
              <w:rPr>
                <w:rFonts w:hint="eastAsia"/>
              </w:rPr>
            </w:pPr>
          </w:p>
        </w:tc>
      </w:tr>
      <w:tr w:rsidR="001266A1" w14:paraId="174F82F0" w14:textId="77777777">
        <w:tc>
          <w:tcPr>
            <w:tcW w:w="5228" w:type="dxa"/>
          </w:tcPr>
          <w:p w14:paraId="4B6B4DD9" w14:textId="60D7152E" w:rsidR="001266A1" w:rsidRDefault="001266A1" w:rsidP="001266A1">
            <w:pPr>
              <w:ind w:firstLineChars="0" w:firstLine="0"/>
              <w:jc w:val="center"/>
              <w:rPr>
                <w:rFonts w:hint="eastAsia"/>
              </w:rPr>
            </w:pPr>
            <w:r>
              <w:rPr>
                <w:rFonts w:hint="eastAsia"/>
              </w:rPr>
              <w:t>带有虚拟ZOH的Z变换</w:t>
            </w:r>
          </w:p>
        </w:tc>
        <w:tc>
          <w:tcPr>
            <w:tcW w:w="5228" w:type="dxa"/>
          </w:tcPr>
          <w:p w14:paraId="6E964E87" w14:textId="77777777" w:rsidR="001266A1" w:rsidRDefault="001266A1" w:rsidP="001266A1">
            <w:pPr>
              <w:ind w:firstLineChars="0" w:firstLine="0"/>
              <w:jc w:val="center"/>
              <w:rPr>
                <w:rFonts w:hint="eastAsia"/>
              </w:rPr>
            </w:pPr>
          </w:p>
        </w:tc>
      </w:tr>
      <w:tr w:rsidR="001266A1" w14:paraId="2931731B" w14:textId="77777777">
        <w:tc>
          <w:tcPr>
            <w:tcW w:w="5228" w:type="dxa"/>
          </w:tcPr>
          <w:p w14:paraId="605EE842" w14:textId="4130B8B5" w:rsidR="001266A1" w:rsidRDefault="001266A1" w:rsidP="001266A1">
            <w:pPr>
              <w:ind w:firstLineChars="0" w:firstLine="0"/>
              <w:jc w:val="center"/>
              <w:rPr>
                <w:rFonts w:hint="eastAsia"/>
              </w:rPr>
            </w:pPr>
            <w:r>
              <w:rPr>
                <w:rFonts w:hint="eastAsia"/>
              </w:rPr>
              <w:t>一阶差分近似（前向差分/后向差分）</w:t>
            </w:r>
          </w:p>
        </w:tc>
        <w:tc>
          <w:tcPr>
            <w:tcW w:w="5228" w:type="dxa"/>
          </w:tcPr>
          <w:p w14:paraId="34011939" w14:textId="2739CF9C" w:rsidR="001266A1" w:rsidRDefault="001266A1" w:rsidP="001266A1">
            <w:pPr>
              <w:ind w:firstLineChars="0" w:firstLine="0"/>
              <w:jc w:val="center"/>
              <w:rPr>
                <w:rFonts w:hint="eastAsia"/>
              </w:rPr>
            </w:pPr>
            <w:r>
              <w:rPr>
                <w:rFonts w:hint="eastAsia"/>
              </w:rPr>
              <w:t>欧拉法</w:t>
            </w:r>
          </w:p>
        </w:tc>
      </w:tr>
      <w:tr w:rsidR="001266A1" w14:paraId="6DDB09E5" w14:textId="77777777">
        <w:tc>
          <w:tcPr>
            <w:tcW w:w="5228" w:type="dxa"/>
          </w:tcPr>
          <w:p w14:paraId="69198CA7" w14:textId="722F767C" w:rsidR="001266A1" w:rsidRPr="001266A1" w:rsidRDefault="001266A1" w:rsidP="001266A1">
            <w:pPr>
              <w:ind w:firstLineChars="0" w:firstLine="0"/>
              <w:jc w:val="center"/>
              <w:rPr>
                <w:rFonts w:hint="eastAsia"/>
              </w:rPr>
            </w:pPr>
            <w:r>
              <w:rPr>
                <w:rFonts w:hint="eastAsia"/>
              </w:rPr>
              <w:t>双线性变换/预畸变的双线性变换</w:t>
            </w:r>
          </w:p>
        </w:tc>
        <w:tc>
          <w:tcPr>
            <w:tcW w:w="5228" w:type="dxa"/>
          </w:tcPr>
          <w:p w14:paraId="1435C534" w14:textId="70F7DED7" w:rsidR="001266A1" w:rsidRDefault="001266A1" w:rsidP="001266A1">
            <w:pPr>
              <w:ind w:firstLineChars="0" w:firstLine="0"/>
              <w:jc w:val="center"/>
              <w:rPr>
                <w:rFonts w:hint="eastAsia"/>
              </w:rPr>
            </w:pPr>
            <w:r>
              <w:rPr>
                <w:rFonts w:hint="eastAsia"/>
              </w:rPr>
              <w:t>梯形积分</w:t>
            </w:r>
          </w:p>
        </w:tc>
      </w:tr>
      <w:tr w:rsidR="001266A1" w14:paraId="0842B285" w14:textId="77777777">
        <w:tc>
          <w:tcPr>
            <w:tcW w:w="5228" w:type="dxa"/>
          </w:tcPr>
          <w:p w14:paraId="130FCB32" w14:textId="6D643B33" w:rsidR="001266A1" w:rsidRDefault="001266A1" w:rsidP="001266A1">
            <w:pPr>
              <w:ind w:firstLineChars="0" w:firstLine="0"/>
              <w:jc w:val="center"/>
              <w:rPr>
                <w:rFonts w:hint="eastAsia"/>
              </w:rPr>
            </w:pPr>
            <w:r>
              <w:rPr>
                <w:rFonts w:hint="eastAsia"/>
              </w:rPr>
              <w:t>根匹配法</w:t>
            </w:r>
          </w:p>
        </w:tc>
        <w:tc>
          <w:tcPr>
            <w:tcW w:w="5228" w:type="dxa"/>
          </w:tcPr>
          <w:p w14:paraId="5FF2FF8D" w14:textId="77777777" w:rsidR="001266A1" w:rsidRDefault="001266A1" w:rsidP="001266A1">
            <w:pPr>
              <w:ind w:firstLineChars="0" w:firstLine="0"/>
              <w:jc w:val="center"/>
              <w:rPr>
                <w:rFonts w:hint="eastAsia"/>
              </w:rPr>
            </w:pPr>
          </w:p>
        </w:tc>
      </w:tr>
      <w:tr w:rsidR="001266A1" w14:paraId="3FB865EE" w14:textId="77777777">
        <w:tc>
          <w:tcPr>
            <w:tcW w:w="5228" w:type="dxa"/>
          </w:tcPr>
          <w:p w14:paraId="5DFCB1DE" w14:textId="77777777" w:rsidR="001266A1" w:rsidRDefault="001266A1" w:rsidP="001266A1">
            <w:pPr>
              <w:ind w:firstLineChars="0" w:firstLine="0"/>
              <w:jc w:val="center"/>
              <w:rPr>
                <w:rFonts w:hint="eastAsia"/>
              </w:rPr>
            </w:pPr>
          </w:p>
        </w:tc>
        <w:tc>
          <w:tcPr>
            <w:tcW w:w="5228" w:type="dxa"/>
          </w:tcPr>
          <w:p w14:paraId="42408197" w14:textId="15066773" w:rsidR="001266A1" w:rsidRDefault="001266A1" w:rsidP="001266A1">
            <w:pPr>
              <w:ind w:firstLineChars="0" w:firstLine="0"/>
              <w:jc w:val="center"/>
              <w:rPr>
                <w:rFonts w:hint="eastAsia"/>
              </w:rPr>
            </w:pPr>
            <w:r>
              <w:rPr>
                <w:rFonts w:hint="eastAsia"/>
              </w:rPr>
              <w:t>龙格-</w:t>
            </w:r>
            <w:proofErr w:type="gramStart"/>
            <w:r>
              <w:rPr>
                <w:rFonts w:hint="eastAsia"/>
              </w:rPr>
              <w:t>库塔法</w:t>
            </w:r>
            <w:proofErr w:type="gramEnd"/>
          </w:p>
        </w:tc>
      </w:tr>
    </w:tbl>
    <w:p w14:paraId="02325243" w14:textId="77777777" w:rsidR="00593BEC" w:rsidRDefault="00593BEC" w:rsidP="001266A1">
      <w:pPr>
        <w:ind w:firstLineChars="0" w:firstLine="0"/>
        <w:rPr>
          <w:rFonts w:hint="eastAsia"/>
        </w:rPr>
      </w:pPr>
    </w:p>
    <w:p w14:paraId="4F9D8A59" w14:textId="24BC2F75" w:rsidR="00B03178" w:rsidRDefault="00B03178" w:rsidP="009A0E97">
      <w:pPr>
        <w:pStyle w:val="2"/>
        <w:rPr>
          <w:rFonts w:hint="eastAsia"/>
        </w:rPr>
      </w:pPr>
      <w:r>
        <w:rPr>
          <w:rFonts w:hint="eastAsia"/>
        </w:rPr>
        <w:t>数值积分方法：微分方程→差分方程</w:t>
      </w:r>
    </w:p>
    <w:p w14:paraId="4704338D" w14:textId="3744E240" w:rsidR="009A0CC8" w:rsidRDefault="00B03178" w:rsidP="00B03178">
      <w:pPr>
        <w:ind w:firstLine="480"/>
        <w:rPr>
          <w:rFonts w:hint="eastAsia"/>
        </w:rPr>
      </w:pPr>
      <w:r>
        <w:rPr>
          <w:rFonts w:hint="eastAsia"/>
        </w:rPr>
        <w:t>微分方程组数值求解，将微分方程转换为差分方程。</w:t>
      </w:r>
      <w:r w:rsidR="009A0CC8">
        <w:rPr>
          <w:rFonts w:hint="eastAsia"/>
        </w:rPr>
        <w:t>哈深为研究生开设一门数值分析课程。大概简介一下课程内容。</w:t>
      </w:r>
    </w:p>
    <w:p w14:paraId="2420AC36" w14:textId="4B8DFA88" w:rsidR="00B03178" w:rsidRPr="009A0E97" w:rsidRDefault="00EA02A9" w:rsidP="009A0E97">
      <w:pPr>
        <w:pStyle w:val="3"/>
        <w:rPr>
          <w:rFonts w:hint="eastAsia"/>
        </w:rPr>
      </w:pPr>
      <w:r w:rsidRPr="009A0E97">
        <w:rPr>
          <w:rFonts w:hint="eastAsia"/>
        </w:rPr>
        <w:lastRenderedPageBreak/>
        <w:t>前向欧拉法</w:t>
      </w:r>
      <w:r w:rsidR="00610C6A" w:rsidRPr="009A0E97">
        <w:rPr>
          <w:rFonts w:hint="eastAsia"/>
        </w:rPr>
        <w:t>（Forward Euler）</w:t>
      </w:r>
    </w:p>
    <w:p w14:paraId="61176C95" w14:textId="4C077FBC" w:rsidR="00EA02A9" w:rsidRPr="009A0E97" w:rsidRDefault="00EA02A9" w:rsidP="009A0E97">
      <w:pPr>
        <w:pStyle w:val="3"/>
        <w:rPr>
          <w:rFonts w:hint="eastAsia"/>
        </w:rPr>
      </w:pPr>
      <w:r w:rsidRPr="009A0E97">
        <w:t>后向欧拉法</w:t>
      </w:r>
      <w:r w:rsidR="00610C6A" w:rsidRPr="009A0E97">
        <w:rPr>
          <w:rFonts w:hint="eastAsia"/>
        </w:rPr>
        <w:t>（Backward Euler）</w:t>
      </w:r>
    </w:p>
    <w:p w14:paraId="343695BA" w14:textId="7F1E8EB9" w:rsidR="00EA02A9" w:rsidRPr="009A0E97" w:rsidRDefault="00EA02A9" w:rsidP="009A0E97">
      <w:pPr>
        <w:pStyle w:val="3"/>
        <w:rPr>
          <w:rFonts w:hint="eastAsia"/>
        </w:rPr>
      </w:pPr>
      <w:r w:rsidRPr="009A0E97">
        <w:t>梯形法</w:t>
      </w:r>
      <w:r w:rsidR="00610C6A" w:rsidRPr="009A0E97">
        <w:rPr>
          <w:rFonts w:hint="eastAsia"/>
        </w:rPr>
        <w:t>（Trapezoidal）</w:t>
      </w:r>
    </w:p>
    <w:p w14:paraId="2F0BF483" w14:textId="12247101" w:rsidR="00EA02A9" w:rsidRPr="009A0E97" w:rsidRDefault="00EA02A9" w:rsidP="009A0E97">
      <w:pPr>
        <w:pStyle w:val="3"/>
        <w:rPr>
          <w:rFonts w:hint="eastAsia"/>
        </w:rPr>
      </w:pPr>
      <w:r w:rsidRPr="009A0E97">
        <w:rPr>
          <w:rFonts w:hint="eastAsia"/>
        </w:rPr>
        <w:t>龙格</w:t>
      </w:r>
      <w:r w:rsidR="00610C6A" w:rsidRPr="009A0E97">
        <w:rPr>
          <w:rFonts w:hint="eastAsia"/>
        </w:rPr>
        <w:t>-</w:t>
      </w:r>
      <w:r w:rsidRPr="009A0E97">
        <w:rPr>
          <w:rFonts w:hint="eastAsia"/>
        </w:rPr>
        <w:t>库塔法</w:t>
      </w:r>
      <w:r w:rsidR="00610C6A" w:rsidRPr="009A0E97">
        <w:rPr>
          <w:rFonts w:hint="eastAsia"/>
        </w:rPr>
        <w:t>（Runge-</w:t>
      </w:r>
      <w:proofErr w:type="spellStart"/>
      <w:r w:rsidR="00610C6A" w:rsidRPr="009A0E97">
        <w:rPr>
          <w:rFonts w:hint="eastAsia"/>
        </w:rPr>
        <w:t>Kutta</w:t>
      </w:r>
      <w:proofErr w:type="spellEnd"/>
      <w:r w:rsidR="00610C6A" w:rsidRPr="009A0E97">
        <w:rPr>
          <w:rFonts w:hint="eastAsia"/>
        </w:rPr>
        <w:t>）</w:t>
      </w:r>
    </w:p>
    <w:p w14:paraId="615F1947" w14:textId="18F34367" w:rsidR="006F13EB" w:rsidRDefault="00B03178" w:rsidP="006F13EB">
      <w:pPr>
        <w:pStyle w:val="2"/>
        <w:rPr>
          <w:rFonts w:hint="eastAsia"/>
        </w:rPr>
      </w:pPr>
      <w:r>
        <w:rPr>
          <w:rFonts w:hint="eastAsia"/>
        </w:rPr>
        <w:t>连续系统</w:t>
      </w:r>
      <w:r w:rsidR="006F13EB">
        <w:rPr>
          <w:rFonts w:hint="eastAsia"/>
        </w:rPr>
        <w:t>离散化</w:t>
      </w:r>
      <w:r>
        <w:rPr>
          <w:rFonts w:hint="eastAsia"/>
        </w:rPr>
        <w:t>：</w:t>
      </w:r>
      <w:proofErr w:type="gramStart"/>
      <w:r>
        <w:rPr>
          <w:rFonts w:hint="eastAsia"/>
        </w:rPr>
        <w:t>连续传函</w:t>
      </w:r>
      <w:proofErr w:type="gramEnd"/>
      <w:r>
        <w:rPr>
          <w:rFonts w:hint="eastAsia"/>
        </w:rPr>
        <w:t>→离散传函</w:t>
      </w:r>
    </w:p>
    <w:p w14:paraId="6AEB4F5F" w14:textId="1426B9FC" w:rsidR="009938A5" w:rsidRPr="009938A5" w:rsidRDefault="009938A5" w:rsidP="009938A5">
      <w:pPr>
        <w:ind w:firstLine="480"/>
        <w:rPr>
          <w:rFonts w:hint="eastAsia"/>
        </w:rPr>
      </w:pPr>
      <w:r>
        <w:rPr>
          <w:rFonts w:hint="eastAsia"/>
        </w:rPr>
        <w:t>在YouTube上的控制领域博主Brian Douglas对MATLAB提供的控制器离散化方法作了讲解。</w:t>
      </w:r>
    </w:p>
    <w:p w14:paraId="3CC8BB0D" w14:textId="14D1D658" w:rsidR="009938A5" w:rsidRDefault="009938A5" w:rsidP="009938A5">
      <w:pPr>
        <w:pStyle w:val="3"/>
        <w:rPr>
          <w:rFonts w:hint="eastAsia"/>
        </w:rPr>
      </w:pPr>
      <w:r>
        <w:rPr>
          <w:rFonts w:hint="eastAsia"/>
        </w:rPr>
        <w:t>Impulse冲激响应不变法</w:t>
      </w:r>
    </w:p>
    <w:p w14:paraId="40F063B0" w14:textId="69A394FD" w:rsidR="009938A5" w:rsidRDefault="009938A5" w:rsidP="009938A5">
      <w:pPr>
        <w:pStyle w:val="3"/>
        <w:rPr>
          <w:rFonts w:hint="eastAsia"/>
        </w:rPr>
      </w:pPr>
      <w:r>
        <w:rPr>
          <w:rFonts w:hint="eastAsia"/>
        </w:rPr>
        <w:t>ZOH</w:t>
      </w:r>
      <w:proofErr w:type="gramStart"/>
      <w:r>
        <w:rPr>
          <w:rFonts w:hint="eastAsia"/>
        </w:rPr>
        <w:t>零阶保持</w:t>
      </w:r>
      <w:proofErr w:type="gramEnd"/>
      <w:r>
        <w:rPr>
          <w:rFonts w:hint="eastAsia"/>
        </w:rPr>
        <w:t>/阶跃响应不变法</w:t>
      </w:r>
    </w:p>
    <w:p w14:paraId="6ED58BDF" w14:textId="7A6D6FC6" w:rsidR="009938A5" w:rsidRDefault="009938A5" w:rsidP="009938A5">
      <w:pPr>
        <w:pStyle w:val="3"/>
        <w:rPr>
          <w:rFonts w:hint="eastAsia"/>
        </w:rPr>
      </w:pPr>
      <w:r>
        <w:rPr>
          <w:rFonts w:hint="eastAsia"/>
        </w:rPr>
        <w:t>FOH 线性插值/一</w:t>
      </w:r>
      <w:proofErr w:type="gramStart"/>
      <w:r>
        <w:rPr>
          <w:rFonts w:hint="eastAsia"/>
        </w:rPr>
        <w:t>阶保持</w:t>
      </w:r>
      <w:proofErr w:type="gramEnd"/>
      <w:r>
        <w:rPr>
          <w:rFonts w:hint="eastAsia"/>
        </w:rPr>
        <w:t>/斜坡响应不变法</w:t>
      </w:r>
    </w:p>
    <w:p w14:paraId="54E2274D" w14:textId="137EC1D1" w:rsidR="009938A5" w:rsidRDefault="009938A5" w:rsidP="009938A5">
      <w:pPr>
        <w:pStyle w:val="3"/>
        <w:rPr>
          <w:rFonts w:hint="eastAsia"/>
        </w:rPr>
      </w:pPr>
      <w:r>
        <w:rPr>
          <w:rFonts w:hint="eastAsia"/>
        </w:rPr>
        <w:t>Matched 零极点匹配法</w:t>
      </w:r>
    </w:p>
    <w:p w14:paraId="045C2DC5" w14:textId="29903996" w:rsidR="009938A5" w:rsidRDefault="009938A5" w:rsidP="009938A5">
      <w:pPr>
        <w:pStyle w:val="3"/>
        <w:rPr>
          <w:rFonts w:hint="eastAsia"/>
        </w:rPr>
      </w:pPr>
      <w:r>
        <w:rPr>
          <w:rFonts w:hint="eastAsia"/>
        </w:rPr>
        <w:t>Tustin 双线性变换及预畸变处理</w:t>
      </w:r>
    </w:p>
    <w:p w14:paraId="21EA5547" w14:textId="77777777" w:rsidR="00B03178" w:rsidRDefault="00B03178" w:rsidP="00B03178">
      <w:pPr>
        <w:pStyle w:val="2"/>
        <w:rPr>
          <w:rFonts w:hint="eastAsia"/>
        </w:rPr>
      </w:pPr>
      <w:r>
        <w:rPr>
          <w:rFonts w:hint="eastAsia"/>
        </w:rPr>
        <w:t>经典ANC算法的连续时间模型</w:t>
      </w:r>
    </w:p>
    <w:p w14:paraId="6A60E2D1" w14:textId="77777777" w:rsidR="00B03178" w:rsidRPr="00B03178" w:rsidRDefault="00B03178" w:rsidP="00B03178">
      <w:pPr>
        <w:ind w:firstLineChars="0" w:firstLine="0"/>
        <w:rPr>
          <w:rFonts w:hint="eastAsia"/>
        </w:rPr>
      </w:pPr>
    </w:p>
    <w:p w14:paraId="574EBDAD" w14:textId="1E28889C" w:rsidR="00FB5A09" w:rsidRDefault="00D85208" w:rsidP="009A0E97">
      <w:pPr>
        <w:pStyle w:val="1"/>
        <w:rPr>
          <w:rFonts w:hint="eastAsia"/>
        </w:rPr>
      </w:pPr>
      <w:r>
        <w:rPr>
          <w:rFonts w:hint="eastAsia"/>
        </w:rPr>
        <w:t>模型参考自适应控制</w:t>
      </w:r>
    </w:p>
    <w:p w14:paraId="7A8A372E" w14:textId="2373DABF" w:rsidR="009A0E97" w:rsidRDefault="00D85208" w:rsidP="009A0E97">
      <w:pPr>
        <w:ind w:firstLineChars="0" w:firstLine="420"/>
        <w:rPr>
          <w:rFonts w:hint="eastAsia"/>
        </w:rPr>
      </w:pPr>
      <w:r>
        <w:rPr>
          <w:rFonts w:hint="eastAsia"/>
        </w:rPr>
        <w:t>阅读文章的过程中，经由</w:t>
      </w:r>
      <w:proofErr w:type="spellStart"/>
      <w:r>
        <w:rPr>
          <w:rFonts w:hint="eastAsia"/>
        </w:rPr>
        <w:t>sgn</w:t>
      </w:r>
      <w:proofErr w:type="spellEnd"/>
      <w:r>
        <w:rPr>
          <w:rFonts w:hint="eastAsia"/>
        </w:rPr>
        <w:t>(P)已知这一假设，使我联想到了非线性与自适应控制这门课程中所讲过的模型参考自适应控制（MRAC）</w:t>
      </w:r>
      <w:r w:rsidR="00EE0500">
        <w:rPr>
          <w:rFonts w:hint="eastAsia"/>
        </w:rPr>
        <w:t>/自适应控制设计</w:t>
      </w:r>
      <w:r>
        <w:rPr>
          <w:rFonts w:hint="eastAsia"/>
        </w:rPr>
        <w:t>。在这部分理论中也使用了关于系统的这一信息。</w:t>
      </w:r>
      <w:r w:rsidR="00EE0500">
        <w:rPr>
          <w:rFonts w:hint="eastAsia"/>
        </w:rPr>
        <w:t>不知道是否有对</w:t>
      </w:r>
      <w:r w:rsidR="00EE0500" w:rsidRPr="00EE0500">
        <w:rPr>
          <w:rFonts w:hint="eastAsia"/>
          <w:b/>
          <w:bCs/>
        </w:rPr>
        <w:t>符号假设</w:t>
      </w:r>
      <w:r w:rsidR="00EE0500">
        <w:rPr>
          <w:rFonts w:hint="eastAsia"/>
        </w:rPr>
        <w:t>的说明（控制理论中为什么会引入这种假设？</w:t>
      </w:r>
      <w:r w:rsidR="00C611A6">
        <w:rPr>
          <w:rFonts w:hint="eastAsia"/>
        </w:rPr>
        <w:t>如何直观理解符号假设的重要性所在？</w:t>
      </w:r>
      <w:r w:rsidR="00EE0500">
        <w:rPr>
          <w:rFonts w:hint="eastAsia"/>
        </w:rPr>
        <w:t>）。</w:t>
      </w:r>
    </w:p>
    <w:p w14:paraId="5AD3D03B" w14:textId="0AE84CF7" w:rsidR="009A0E97" w:rsidRDefault="009A0E97" w:rsidP="009A0E97">
      <w:pPr>
        <w:snapToGrid/>
        <w:spacing w:line="240" w:lineRule="auto"/>
        <w:ind w:firstLineChars="0" w:firstLine="0"/>
        <w:rPr>
          <w:rFonts w:hint="eastAsia"/>
        </w:rPr>
      </w:pPr>
      <w:r>
        <w:rPr>
          <w:rFonts w:hint="eastAsia"/>
        </w:rPr>
        <w:br w:type="page"/>
      </w:r>
    </w:p>
    <w:p w14:paraId="0D38A0F7" w14:textId="77777777" w:rsidR="009A0E97" w:rsidRDefault="009A0E97" w:rsidP="009A0E97">
      <w:pPr>
        <w:pStyle w:val="1"/>
        <w:numPr>
          <w:ilvl w:val="0"/>
          <w:numId w:val="0"/>
        </w:numPr>
        <w:rPr>
          <w:rFonts w:hint="eastAsia"/>
        </w:rPr>
      </w:pPr>
      <w:r>
        <w:rPr>
          <w:rFonts w:hint="eastAsia"/>
        </w:rPr>
        <w:lastRenderedPageBreak/>
        <w:t>参考文献</w:t>
      </w:r>
    </w:p>
    <w:p w14:paraId="20C052E3" w14:textId="77777777" w:rsidR="009A0E97" w:rsidRPr="00D85208" w:rsidRDefault="009A0E97" w:rsidP="009A0E97">
      <w:pPr>
        <w:ind w:firstLineChars="0" w:firstLine="0"/>
        <w:rPr>
          <w:rFonts w:hint="eastAsia"/>
        </w:rPr>
      </w:pPr>
    </w:p>
    <w:sectPr w:rsidR="009A0E97" w:rsidRPr="00D85208" w:rsidSect="001344A0">
      <w:pgSz w:w="11906" w:h="16838" w:code="9"/>
      <w:pgMar w:top="720" w:right="720" w:bottom="720" w:left="720" w:header="454" w:footer="45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EE059" w14:textId="77777777" w:rsidR="003449C3" w:rsidRDefault="003449C3" w:rsidP="00D85208">
      <w:pPr>
        <w:spacing w:line="240" w:lineRule="auto"/>
        <w:ind w:firstLine="480"/>
        <w:rPr>
          <w:rFonts w:hint="eastAsia"/>
        </w:rPr>
      </w:pPr>
      <w:r>
        <w:separator/>
      </w:r>
    </w:p>
  </w:endnote>
  <w:endnote w:type="continuationSeparator" w:id="0">
    <w:p w14:paraId="450E2244" w14:textId="77777777" w:rsidR="003449C3" w:rsidRDefault="003449C3" w:rsidP="00D85208">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1C15" w14:textId="77777777" w:rsidR="00D85208" w:rsidRDefault="00D85208">
    <w:pPr>
      <w:pStyle w:val="ab"/>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2C58A" w14:textId="77777777" w:rsidR="00D85208" w:rsidRDefault="00D85208">
    <w:pPr>
      <w:pStyle w:val="ab"/>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4620" w14:textId="77777777" w:rsidR="00D85208" w:rsidRDefault="00D85208">
    <w:pPr>
      <w:pStyle w:val="ab"/>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4F5E5" w14:textId="77777777" w:rsidR="003449C3" w:rsidRDefault="003449C3" w:rsidP="00D85208">
      <w:pPr>
        <w:spacing w:line="240" w:lineRule="auto"/>
        <w:ind w:firstLine="480"/>
        <w:rPr>
          <w:rFonts w:hint="eastAsia"/>
        </w:rPr>
      </w:pPr>
      <w:r>
        <w:separator/>
      </w:r>
    </w:p>
  </w:footnote>
  <w:footnote w:type="continuationSeparator" w:id="0">
    <w:p w14:paraId="3FCA23C1" w14:textId="77777777" w:rsidR="003449C3" w:rsidRDefault="003449C3" w:rsidP="00D85208">
      <w:pPr>
        <w:spacing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3F62A" w14:textId="77777777" w:rsidR="00D85208" w:rsidRDefault="00D85208">
    <w:pPr>
      <w:pStyle w:val="ad"/>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7F933" w14:textId="77777777" w:rsidR="00D85208" w:rsidRDefault="00D85208">
    <w:pPr>
      <w:pStyle w:val="ad"/>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43BD0" w14:textId="77777777" w:rsidR="00D85208" w:rsidRDefault="00D85208">
    <w:pPr>
      <w:pStyle w:val="ad"/>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13C94"/>
    <w:multiLevelType w:val="multilevel"/>
    <w:tmpl w:val="CCA44A50"/>
    <w:lvl w:ilvl="0">
      <w:start w:val="1"/>
      <w:numFmt w:val="decimal"/>
      <w:pStyle w:val="1"/>
      <w:lvlText w:val="第%1章"/>
      <w:lvlJc w:val="left"/>
      <w:pPr>
        <w:ind w:left="425" w:hanging="425"/>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005135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B0A"/>
    <w:rsid w:val="00057B20"/>
    <w:rsid w:val="00061DEF"/>
    <w:rsid w:val="0008683A"/>
    <w:rsid w:val="001266A1"/>
    <w:rsid w:val="001344A0"/>
    <w:rsid w:val="00156699"/>
    <w:rsid w:val="001A6E69"/>
    <w:rsid w:val="001E2D1B"/>
    <w:rsid w:val="00290A05"/>
    <w:rsid w:val="00294A3C"/>
    <w:rsid w:val="00296C77"/>
    <w:rsid w:val="002B78D8"/>
    <w:rsid w:val="00304534"/>
    <w:rsid w:val="00311334"/>
    <w:rsid w:val="003449C3"/>
    <w:rsid w:val="00376E72"/>
    <w:rsid w:val="00384CE8"/>
    <w:rsid w:val="003E0FFE"/>
    <w:rsid w:val="003E44A5"/>
    <w:rsid w:val="004F5791"/>
    <w:rsid w:val="00553EFD"/>
    <w:rsid w:val="0056672F"/>
    <w:rsid w:val="00567284"/>
    <w:rsid w:val="00582BA7"/>
    <w:rsid w:val="00592E6B"/>
    <w:rsid w:val="00593BEC"/>
    <w:rsid w:val="005F39FB"/>
    <w:rsid w:val="00610C6A"/>
    <w:rsid w:val="006173C2"/>
    <w:rsid w:val="00633A41"/>
    <w:rsid w:val="0066620F"/>
    <w:rsid w:val="006A3277"/>
    <w:rsid w:val="006F13EB"/>
    <w:rsid w:val="007416FC"/>
    <w:rsid w:val="0074696F"/>
    <w:rsid w:val="007C0F67"/>
    <w:rsid w:val="007D3557"/>
    <w:rsid w:val="00853478"/>
    <w:rsid w:val="008D71E1"/>
    <w:rsid w:val="008E71D9"/>
    <w:rsid w:val="00941EA0"/>
    <w:rsid w:val="009651E6"/>
    <w:rsid w:val="009938A5"/>
    <w:rsid w:val="009A0CC8"/>
    <w:rsid w:val="009A0E97"/>
    <w:rsid w:val="009C7EA8"/>
    <w:rsid w:val="009D6A72"/>
    <w:rsid w:val="00B03178"/>
    <w:rsid w:val="00BF0FD1"/>
    <w:rsid w:val="00C07E6F"/>
    <w:rsid w:val="00C20E8A"/>
    <w:rsid w:val="00C51370"/>
    <w:rsid w:val="00C611A6"/>
    <w:rsid w:val="00C767B9"/>
    <w:rsid w:val="00C82525"/>
    <w:rsid w:val="00CF6B0A"/>
    <w:rsid w:val="00D643D5"/>
    <w:rsid w:val="00D85208"/>
    <w:rsid w:val="00D91AB3"/>
    <w:rsid w:val="00DA46E5"/>
    <w:rsid w:val="00E01A96"/>
    <w:rsid w:val="00E4790C"/>
    <w:rsid w:val="00E75D4A"/>
    <w:rsid w:val="00EA02A9"/>
    <w:rsid w:val="00EC6371"/>
    <w:rsid w:val="00EE0500"/>
    <w:rsid w:val="00F23399"/>
    <w:rsid w:val="00FB10C8"/>
    <w:rsid w:val="00FB5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E2260"/>
  <w15:chartTrackingRefBased/>
  <w15:docId w15:val="{A1FF43FA-D755-4695-9DF6-D9FCB936C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2E6B"/>
    <w:pPr>
      <w:snapToGrid w:val="0"/>
      <w:spacing w:line="240" w:lineRule="atLeast"/>
      <w:ind w:firstLineChars="200" w:firstLine="200"/>
    </w:pPr>
    <w:rPr>
      <w:sz w:val="24"/>
      <w14:ligatures w14:val="none"/>
    </w:rPr>
  </w:style>
  <w:style w:type="paragraph" w:styleId="1">
    <w:name w:val="heading 1"/>
    <w:basedOn w:val="a"/>
    <w:next w:val="a"/>
    <w:link w:val="10"/>
    <w:uiPriority w:val="9"/>
    <w:qFormat/>
    <w:rsid w:val="00592E6B"/>
    <w:pPr>
      <w:keepNext/>
      <w:keepLines/>
      <w:numPr>
        <w:numId w:val="1"/>
      </w:numPr>
      <w:spacing w:before="340" w:after="330" w:line="578" w:lineRule="atLeast"/>
      <w:ind w:firstLineChars="0" w:firstLine="0"/>
      <w:outlineLvl w:val="0"/>
    </w:pPr>
    <w:rPr>
      <w:b/>
      <w:bCs/>
      <w:kern w:val="44"/>
      <w:sz w:val="44"/>
      <w:szCs w:val="44"/>
    </w:rPr>
  </w:style>
  <w:style w:type="paragraph" w:styleId="2">
    <w:name w:val="heading 2"/>
    <w:next w:val="a"/>
    <w:link w:val="20"/>
    <w:uiPriority w:val="9"/>
    <w:unhideWhenUsed/>
    <w:qFormat/>
    <w:rsid w:val="00592E6B"/>
    <w:pPr>
      <w:keepNext/>
      <w:keepLines/>
      <w:numPr>
        <w:ilvl w:val="1"/>
        <w:numId w:val="1"/>
      </w:numPr>
      <w:spacing w:before="260" w:after="260" w:line="416" w:lineRule="atLeast"/>
      <w:outlineLvl w:val="1"/>
    </w:pPr>
    <w:rPr>
      <w:rFonts w:asciiTheme="majorHAnsi" w:eastAsiaTheme="majorEastAsia" w:hAnsiTheme="majorHAnsi" w:cstheme="majorBidi"/>
      <w:b/>
      <w:bCs/>
      <w:sz w:val="36"/>
      <w:szCs w:val="32"/>
      <w14:ligatures w14:val="none"/>
    </w:rPr>
  </w:style>
  <w:style w:type="paragraph" w:styleId="3">
    <w:name w:val="heading 3"/>
    <w:next w:val="a"/>
    <w:link w:val="30"/>
    <w:uiPriority w:val="9"/>
    <w:unhideWhenUsed/>
    <w:qFormat/>
    <w:rsid w:val="00592E6B"/>
    <w:pPr>
      <w:keepNext/>
      <w:keepLines/>
      <w:numPr>
        <w:ilvl w:val="2"/>
        <w:numId w:val="1"/>
      </w:numPr>
      <w:spacing w:before="260" w:after="260" w:line="416" w:lineRule="atLeast"/>
      <w:outlineLvl w:val="2"/>
    </w:pPr>
    <w:rPr>
      <w:b/>
      <w:bCs/>
      <w:sz w:val="30"/>
      <w:szCs w:val="32"/>
      <w14:ligatures w14:val="none"/>
    </w:rPr>
  </w:style>
  <w:style w:type="paragraph" w:styleId="4">
    <w:name w:val="heading 4"/>
    <w:basedOn w:val="a"/>
    <w:next w:val="a"/>
    <w:link w:val="40"/>
    <w:uiPriority w:val="9"/>
    <w:unhideWhenUsed/>
    <w:qFormat/>
    <w:rsid w:val="00592E6B"/>
    <w:pPr>
      <w:keepNext/>
      <w:keepLines/>
      <w:spacing w:before="280" w:after="290" w:line="376" w:lineRule="atLeast"/>
      <w:ind w:firstLineChars="0" w:firstLine="0"/>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CF6B0A"/>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CF6B0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F6B0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F6B0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F6B0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92E6B"/>
    <w:rPr>
      <w:b/>
      <w:bCs/>
      <w:kern w:val="44"/>
      <w:sz w:val="44"/>
      <w:szCs w:val="44"/>
      <w14:ligatures w14:val="none"/>
    </w:rPr>
  </w:style>
  <w:style w:type="character" w:customStyle="1" w:styleId="20">
    <w:name w:val="标题 2 字符"/>
    <w:basedOn w:val="a0"/>
    <w:link w:val="2"/>
    <w:uiPriority w:val="9"/>
    <w:rsid w:val="00592E6B"/>
    <w:rPr>
      <w:rFonts w:asciiTheme="majorHAnsi" w:eastAsiaTheme="majorEastAsia" w:hAnsiTheme="majorHAnsi" w:cstheme="majorBidi"/>
      <w:b/>
      <w:bCs/>
      <w:sz w:val="36"/>
      <w:szCs w:val="32"/>
      <w14:ligatures w14:val="none"/>
    </w:rPr>
  </w:style>
  <w:style w:type="character" w:customStyle="1" w:styleId="30">
    <w:name w:val="标题 3 字符"/>
    <w:basedOn w:val="a0"/>
    <w:link w:val="3"/>
    <w:uiPriority w:val="9"/>
    <w:rsid w:val="00592E6B"/>
    <w:rPr>
      <w:b/>
      <w:bCs/>
      <w:sz w:val="30"/>
      <w:szCs w:val="32"/>
      <w14:ligatures w14:val="none"/>
    </w:rPr>
  </w:style>
  <w:style w:type="character" w:customStyle="1" w:styleId="40">
    <w:name w:val="标题 4 字符"/>
    <w:basedOn w:val="a0"/>
    <w:link w:val="4"/>
    <w:uiPriority w:val="9"/>
    <w:rsid w:val="00592E6B"/>
    <w:rPr>
      <w:rFonts w:asciiTheme="majorHAnsi" w:eastAsiaTheme="majorEastAsia" w:hAnsiTheme="majorHAnsi" w:cstheme="majorBidi"/>
      <w:b/>
      <w:bCs/>
      <w:sz w:val="28"/>
      <w:szCs w:val="28"/>
      <w14:ligatures w14:val="none"/>
    </w:rPr>
  </w:style>
  <w:style w:type="character" w:styleId="a3">
    <w:name w:val="Hyperlink"/>
    <w:basedOn w:val="a0"/>
    <w:uiPriority w:val="99"/>
    <w:semiHidden/>
    <w:unhideWhenUsed/>
    <w:rsid w:val="00592E6B"/>
    <w:rPr>
      <w:color w:val="0000FF"/>
      <w:u w:val="single"/>
    </w:rPr>
  </w:style>
  <w:style w:type="paragraph" w:styleId="a4">
    <w:name w:val="List Paragraph"/>
    <w:basedOn w:val="a"/>
    <w:uiPriority w:val="34"/>
    <w:qFormat/>
    <w:rsid w:val="00592E6B"/>
    <w:pPr>
      <w:ind w:firstLine="420"/>
    </w:pPr>
  </w:style>
  <w:style w:type="paragraph" w:styleId="a5">
    <w:name w:val="annotation text"/>
    <w:basedOn w:val="a"/>
    <w:link w:val="a6"/>
    <w:uiPriority w:val="99"/>
    <w:unhideWhenUsed/>
    <w:rsid w:val="00592E6B"/>
  </w:style>
  <w:style w:type="character" w:customStyle="1" w:styleId="a6">
    <w:name w:val="批注文字 字符"/>
    <w:basedOn w:val="a0"/>
    <w:link w:val="a5"/>
    <w:uiPriority w:val="99"/>
    <w:rsid w:val="00592E6B"/>
    <w:rPr>
      <w:sz w:val="24"/>
      <w14:ligatures w14:val="none"/>
    </w:rPr>
  </w:style>
  <w:style w:type="character" w:styleId="a7">
    <w:name w:val="annotation reference"/>
    <w:basedOn w:val="a0"/>
    <w:uiPriority w:val="99"/>
    <w:semiHidden/>
    <w:unhideWhenUsed/>
    <w:rsid w:val="00592E6B"/>
    <w:rPr>
      <w:sz w:val="21"/>
      <w:szCs w:val="21"/>
    </w:rPr>
  </w:style>
  <w:style w:type="paragraph" w:styleId="a8">
    <w:name w:val="annotation subject"/>
    <w:basedOn w:val="a5"/>
    <w:next w:val="a5"/>
    <w:link w:val="a9"/>
    <w:uiPriority w:val="99"/>
    <w:semiHidden/>
    <w:unhideWhenUsed/>
    <w:rsid w:val="00592E6B"/>
    <w:rPr>
      <w:b/>
      <w:bCs/>
    </w:rPr>
  </w:style>
  <w:style w:type="character" w:customStyle="1" w:styleId="a9">
    <w:name w:val="批注主题 字符"/>
    <w:basedOn w:val="a6"/>
    <w:link w:val="a8"/>
    <w:uiPriority w:val="99"/>
    <w:semiHidden/>
    <w:rsid w:val="00592E6B"/>
    <w:rPr>
      <w:b/>
      <w:bCs/>
      <w:sz w:val="24"/>
      <w14:ligatures w14:val="none"/>
    </w:rPr>
  </w:style>
  <w:style w:type="table" w:styleId="aa">
    <w:name w:val="Table Grid"/>
    <w:basedOn w:val="a1"/>
    <w:uiPriority w:val="39"/>
    <w:rsid w:val="00592E6B"/>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footer"/>
    <w:basedOn w:val="a"/>
    <w:link w:val="ac"/>
    <w:uiPriority w:val="99"/>
    <w:unhideWhenUsed/>
    <w:rsid w:val="00592E6B"/>
    <w:pPr>
      <w:tabs>
        <w:tab w:val="center" w:pos="4153"/>
        <w:tab w:val="right" w:pos="8306"/>
      </w:tabs>
    </w:pPr>
    <w:rPr>
      <w:sz w:val="18"/>
      <w:szCs w:val="18"/>
    </w:rPr>
  </w:style>
  <w:style w:type="character" w:customStyle="1" w:styleId="ac">
    <w:name w:val="页脚 字符"/>
    <w:basedOn w:val="a0"/>
    <w:link w:val="ab"/>
    <w:uiPriority w:val="99"/>
    <w:rsid w:val="00592E6B"/>
    <w:rPr>
      <w:sz w:val="18"/>
      <w:szCs w:val="18"/>
      <w14:ligatures w14:val="none"/>
    </w:rPr>
  </w:style>
  <w:style w:type="paragraph" w:styleId="ad">
    <w:name w:val="header"/>
    <w:basedOn w:val="a"/>
    <w:link w:val="ae"/>
    <w:uiPriority w:val="99"/>
    <w:unhideWhenUsed/>
    <w:rsid w:val="00592E6B"/>
    <w:pPr>
      <w:tabs>
        <w:tab w:val="center" w:pos="4153"/>
        <w:tab w:val="right" w:pos="8306"/>
      </w:tabs>
      <w:jc w:val="center"/>
    </w:pPr>
    <w:rPr>
      <w:sz w:val="18"/>
      <w:szCs w:val="18"/>
    </w:rPr>
  </w:style>
  <w:style w:type="character" w:customStyle="1" w:styleId="ae">
    <w:name w:val="页眉 字符"/>
    <w:basedOn w:val="a0"/>
    <w:link w:val="ad"/>
    <w:uiPriority w:val="99"/>
    <w:rsid w:val="00592E6B"/>
    <w:rPr>
      <w:sz w:val="18"/>
      <w:szCs w:val="18"/>
      <w14:ligatures w14:val="none"/>
    </w:rPr>
  </w:style>
  <w:style w:type="character" w:customStyle="1" w:styleId="50">
    <w:name w:val="标题 5 字符"/>
    <w:basedOn w:val="a0"/>
    <w:link w:val="5"/>
    <w:uiPriority w:val="9"/>
    <w:semiHidden/>
    <w:rsid w:val="00CF6B0A"/>
    <w:rPr>
      <w:rFonts w:cstheme="majorBidi"/>
      <w:color w:val="0F4761" w:themeColor="accent1" w:themeShade="BF"/>
      <w:sz w:val="24"/>
      <w:szCs w:val="24"/>
      <w14:ligatures w14:val="none"/>
    </w:rPr>
  </w:style>
  <w:style w:type="character" w:customStyle="1" w:styleId="60">
    <w:name w:val="标题 6 字符"/>
    <w:basedOn w:val="a0"/>
    <w:link w:val="6"/>
    <w:uiPriority w:val="9"/>
    <w:semiHidden/>
    <w:rsid w:val="00CF6B0A"/>
    <w:rPr>
      <w:rFonts w:cstheme="majorBidi"/>
      <w:b/>
      <w:bCs/>
      <w:color w:val="0F4761" w:themeColor="accent1" w:themeShade="BF"/>
      <w:sz w:val="24"/>
      <w14:ligatures w14:val="none"/>
    </w:rPr>
  </w:style>
  <w:style w:type="character" w:customStyle="1" w:styleId="70">
    <w:name w:val="标题 7 字符"/>
    <w:basedOn w:val="a0"/>
    <w:link w:val="7"/>
    <w:uiPriority w:val="9"/>
    <w:semiHidden/>
    <w:rsid w:val="00CF6B0A"/>
    <w:rPr>
      <w:rFonts w:cstheme="majorBidi"/>
      <w:b/>
      <w:bCs/>
      <w:color w:val="595959" w:themeColor="text1" w:themeTint="A6"/>
      <w:sz w:val="24"/>
      <w14:ligatures w14:val="none"/>
    </w:rPr>
  </w:style>
  <w:style w:type="character" w:customStyle="1" w:styleId="80">
    <w:name w:val="标题 8 字符"/>
    <w:basedOn w:val="a0"/>
    <w:link w:val="8"/>
    <w:uiPriority w:val="9"/>
    <w:semiHidden/>
    <w:rsid w:val="00CF6B0A"/>
    <w:rPr>
      <w:rFonts w:cstheme="majorBidi"/>
      <w:color w:val="595959" w:themeColor="text1" w:themeTint="A6"/>
      <w:sz w:val="24"/>
      <w14:ligatures w14:val="none"/>
    </w:rPr>
  </w:style>
  <w:style w:type="character" w:customStyle="1" w:styleId="90">
    <w:name w:val="标题 9 字符"/>
    <w:basedOn w:val="a0"/>
    <w:link w:val="9"/>
    <w:uiPriority w:val="9"/>
    <w:semiHidden/>
    <w:rsid w:val="00CF6B0A"/>
    <w:rPr>
      <w:rFonts w:eastAsiaTheme="majorEastAsia" w:cstheme="majorBidi"/>
      <w:color w:val="595959" w:themeColor="text1" w:themeTint="A6"/>
      <w:sz w:val="24"/>
      <w14:ligatures w14:val="none"/>
    </w:rPr>
  </w:style>
  <w:style w:type="paragraph" w:styleId="af">
    <w:name w:val="Title"/>
    <w:basedOn w:val="a"/>
    <w:next w:val="a"/>
    <w:link w:val="af0"/>
    <w:uiPriority w:val="10"/>
    <w:qFormat/>
    <w:rsid w:val="00CF6B0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f0">
    <w:name w:val="标题 字符"/>
    <w:basedOn w:val="a0"/>
    <w:link w:val="af"/>
    <w:uiPriority w:val="10"/>
    <w:rsid w:val="00CF6B0A"/>
    <w:rPr>
      <w:rFonts w:asciiTheme="majorHAnsi" w:eastAsiaTheme="majorEastAsia" w:hAnsiTheme="majorHAnsi" w:cstheme="majorBidi"/>
      <w:spacing w:val="-10"/>
      <w:kern w:val="28"/>
      <w:sz w:val="56"/>
      <w:szCs w:val="56"/>
      <w14:ligatures w14:val="none"/>
    </w:rPr>
  </w:style>
  <w:style w:type="paragraph" w:styleId="af1">
    <w:name w:val="Subtitle"/>
    <w:basedOn w:val="a"/>
    <w:next w:val="a"/>
    <w:link w:val="af2"/>
    <w:uiPriority w:val="11"/>
    <w:qFormat/>
    <w:rsid w:val="00CF6B0A"/>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f2">
    <w:name w:val="副标题 字符"/>
    <w:basedOn w:val="a0"/>
    <w:link w:val="af1"/>
    <w:uiPriority w:val="11"/>
    <w:rsid w:val="00CF6B0A"/>
    <w:rPr>
      <w:rFonts w:asciiTheme="majorHAnsi" w:eastAsiaTheme="majorEastAsia" w:hAnsiTheme="majorHAnsi" w:cstheme="majorBidi"/>
      <w:color w:val="595959" w:themeColor="text1" w:themeTint="A6"/>
      <w:spacing w:val="15"/>
      <w:sz w:val="28"/>
      <w:szCs w:val="28"/>
      <w14:ligatures w14:val="none"/>
    </w:rPr>
  </w:style>
  <w:style w:type="paragraph" w:styleId="af3">
    <w:name w:val="Quote"/>
    <w:basedOn w:val="a"/>
    <w:next w:val="a"/>
    <w:link w:val="af4"/>
    <w:uiPriority w:val="29"/>
    <w:qFormat/>
    <w:rsid w:val="00CF6B0A"/>
    <w:pPr>
      <w:spacing w:before="160" w:after="160"/>
      <w:jc w:val="center"/>
    </w:pPr>
    <w:rPr>
      <w:i/>
      <w:iCs/>
      <w:color w:val="404040" w:themeColor="text1" w:themeTint="BF"/>
    </w:rPr>
  </w:style>
  <w:style w:type="character" w:customStyle="1" w:styleId="af4">
    <w:name w:val="引用 字符"/>
    <w:basedOn w:val="a0"/>
    <w:link w:val="af3"/>
    <w:uiPriority w:val="29"/>
    <w:rsid w:val="00CF6B0A"/>
    <w:rPr>
      <w:i/>
      <w:iCs/>
      <w:color w:val="404040" w:themeColor="text1" w:themeTint="BF"/>
      <w:sz w:val="24"/>
      <w14:ligatures w14:val="none"/>
    </w:rPr>
  </w:style>
  <w:style w:type="character" w:styleId="af5">
    <w:name w:val="Intense Emphasis"/>
    <w:basedOn w:val="a0"/>
    <w:uiPriority w:val="21"/>
    <w:qFormat/>
    <w:rsid w:val="00CF6B0A"/>
    <w:rPr>
      <w:i/>
      <w:iCs/>
      <w:color w:val="0F4761" w:themeColor="accent1" w:themeShade="BF"/>
    </w:rPr>
  </w:style>
  <w:style w:type="paragraph" w:styleId="af6">
    <w:name w:val="Intense Quote"/>
    <w:basedOn w:val="a"/>
    <w:next w:val="a"/>
    <w:link w:val="af7"/>
    <w:uiPriority w:val="30"/>
    <w:qFormat/>
    <w:rsid w:val="00CF6B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7">
    <w:name w:val="明显引用 字符"/>
    <w:basedOn w:val="a0"/>
    <w:link w:val="af6"/>
    <w:uiPriority w:val="30"/>
    <w:rsid w:val="00CF6B0A"/>
    <w:rPr>
      <w:i/>
      <w:iCs/>
      <w:color w:val="0F4761" w:themeColor="accent1" w:themeShade="BF"/>
      <w:sz w:val="24"/>
      <w14:ligatures w14:val="none"/>
    </w:rPr>
  </w:style>
  <w:style w:type="character" w:styleId="af8">
    <w:name w:val="Intense Reference"/>
    <w:basedOn w:val="a0"/>
    <w:uiPriority w:val="32"/>
    <w:qFormat/>
    <w:rsid w:val="00CF6B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136885">
      <w:bodyDiv w:val="1"/>
      <w:marLeft w:val="0"/>
      <w:marRight w:val="0"/>
      <w:marTop w:val="0"/>
      <w:marBottom w:val="0"/>
      <w:divBdr>
        <w:top w:val="none" w:sz="0" w:space="0" w:color="auto"/>
        <w:left w:val="none" w:sz="0" w:space="0" w:color="auto"/>
        <w:bottom w:val="none" w:sz="0" w:space="0" w:color="auto"/>
        <w:right w:val="none" w:sz="0" w:space="0" w:color="auto"/>
      </w:divBdr>
    </w:div>
    <w:div w:id="586302702">
      <w:bodyDiv w:val="1"/>
      <w:marLeft w:val="0"/>
      <w:marRight w:val="0"/>
      <w:marTop w:val="0"/>
      <w:marBottom w:val="0"/>
      <w:divBdr>
        <w:top w:val="none" w:sz="0" w:space="0" w:color="auto"/>
        <w:left w:val="none" w:sz="0" w:space="0" w:color="auto"/>
        <w:bottom w:val="none" w:sz="0" w:space="0" w:color="auto"/>
        <w:right w:val="none" w:sz="0" w:space="0" w:color="auto"/>
      </w:divBdr>
    </w:div>
    <w:div w:id="1091194707">
      <w:bodyDiv w:val="1"/>
      <w:marLeft w:val="0"/>
      <w:marRight w:val="0"/>
      <w:marTop w:val="0"/>
      <w:marBottom w:val="0"/>
      <w:divBdr>
        <w:top w:val="none" w:sz="0" w:space="0" w:color="auto"/>
        <w:left w:val="none" w:sz="0" w:space="0" w:color="auto"/>
        <w:bottom w:val="none" w:sz="0" w:space="0" w:color="auto"/>
        <w:right w:val="none" w:sz="0" w:space="0" w:color="auto"/>
      </w:divBdr>
    </w:div>
    <w:div w:id="1121992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1</Pages>
  <Words>388</Words>
  <Characters>2218</Characters>
  <Application>Microsoft Office Word</Application>
  <DocSecurity>0</DocSecurity>
  <Lines>18</Lines>
  <Paragraphs>5</Paragraphs>
  <ScaleCrop>false</ScaleCrop>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子瀚 胡</dc:creator>
  <cp:keywords/>
  <dc:description/>
  <cp:lastModifiedBy>子瀚 胡</cp:lastModifiedBy>
  <cp:revision>38</cp:revision>
  <dcterms:created xsi:type="dcterms:W3CDTF">2025-05-22T02:26:00Z</dcterms:created>
  <dcterms:modified xsi:type="dcterms:W3CDTF">2025-07-20T08:35:00Z</dcterms:modified>
</cp:coreProperties>
</file>