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Patient Data Exchange Server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 xml:space="preserve">Download a source code from </w:t>
      </w:r>
      <w:hyperlink r:id="rId2">
        <w:r>
          <w:rPr>
            <w:color w:val="000000"/>
            <w:sz w:val="28"/>
            <w:szCs w:val="28"/>
            <w:rStyle w:val="style17"/>
            <w:rFonts w:ascii="Times New Roman" w:cs="Times New Roman" w:eastAsia="Times New Roman" w:hAnsi="Times New Roman"/>
            <w:lang w:eastAsia="en-SG"/>
          </w:rPr>
          <w:t>https://github.com/pathfinder81/Patientdataexchangeserver</w:t>
        </w:r>
      </w:hyperlink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Installation Instructions: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Download the debian package from the following url.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http://dl.dropbox.com/u/3479115/exchangeserver.deb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Currently the package only supports ubuntu 10.04 and above. For older versions of Ubuntu, you have to manually install tomcat6 from their website.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http://tomcat.apache.org/download-60.cgi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The package will install all the dependencies that the Exchange Server needs.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System Requirements: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To run the exchange server you need to have the following system requirements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1. Operating System: Ubuntu 10.04 or later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2. Memory: 3 Gb of RAM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3. Hard Disk Space: Minumum 20GB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3. Apache2 server (&gt;= 2.2.14-4)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4. Tomcat6 (&gt;=6.0.24-2)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5. Mysql-server (&gt;=5.1.41-3)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6. OpenJDK Runtime Environment (IcedTea6 1.8.1) (6b18-1.8.1-0ubuntu1) and   Jave Runtime Environment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7. Internet Browser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Steps to follow during the Installation: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1. The installation might take a long time, so please be patient.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2. If the installation takes forever, please check that you have the best ubuntu server for your location by going to System&gt;Administration&gt;Software Sour   ces. Then Select Best 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3. During the installation, the wizard will ask you for mysql password. Keep in mind to use the default password "signature".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Steps to follow after the Installation: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1. After the installation is complete, Open the terminal and type "database-setup.sh" to setup the database for the exchangeserver.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2. After that type "xdeploy" to deploy the war file.</w:t>
      </w:r>
    </w:p>
    <w:p>
      <w:pPr>
        <w:pStyle w:val="style0"/>
        <w:numPr>
          <w:ilvl w:val="0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en-SG"/>
        </w:rPr>
        <w:t>Go to your browser, and type http://localhost:8080/projecthl7 to use the exchange server</w:t>
      </w:r>
    </w:p>
    <w:p>
      <w:pPr>
        <w:pStyle w:val="style0"/>
        <w:numPr>
          <w:ilvl w:val="0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/>
        <w:t>Inorder to use the SDK deploy the OfflineExchange.war file in TOMCAT server.</w:t>
      </w:r>
    </w:p>
    <w:sectPr>
      <w:formProt w:val="off"/>
      <w:pgSz w:h="16837" w:w="11905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2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SG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HTML Preformatted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hfinder81/Patientdataexchangeserv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2010-10-23T00:22:00.00Z</dcterms:created>
  <dc:creator>User</dc:creator>
  <cp:lastModifiedBy>User</cp:lastModifiedBy>
  <dcterms:modified xsi:type="dcterms:W3CDTF">2010-10-23T00:22:00.00Z</dcterms:modified>
  <cp:revision>2</cp:revision>
</cp:coreProperties>
</file>