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60"/>
        <w:jc w:val="center"/>
      </w:pPr>
      <w:r>
        <w:rPr>
          <w:b/>
          <w:bCs/>
          <w:color w:val="0E7C66"/>
          <w:spacing w:val="60"/>
          <w:sz w:val="26"/>
          <w:szCs w:val="26"/>
        </w:rPr>
        <w:t xml:space="preserve">USER MANUAL</w:t>
      </w:r>
    </w:p>
    <w:p>
      <w:pPr>
        <w:pBdr>
          <w:bottom w:val="single" w:color="2E5AAC" w:sz="8" w:space="6"/>
        </w:pBdr>
        <w:spacing w:after="200"/>
        <w:jc w:val="center"/>
      </w:pPr>
      <w:r>
        <w:rPr>
          <w:b/>
          <w:bCs/>
          <w:color w:val="2E5AAC"/>
          <w:sz w:val="46"/>
          <w:szCs w:val="46"/>
        </w:rPr>
        <w:t xml:space="preserve">Creating RAG through AI Agents with n8n, Pinecone</w:t>
      </w:r>
    </w:p>
    <w:p>
      <w:pPr>
        <w:spacing w:after="400"/>
        <w:jc w:val="center"/>
      </w:pPr>
      <w:r>
        <w:rPr>
          <w:i/>
          <w:iCs/>
          <w:color w:val="555555"/>
          <w:sz w:val="26"/>
          <w:szCs w:val="26"/>
        </w:rPr>
        <w:t xml:space="preserve">Intro to Agents, Building a Real Agent — The ZWIGATO Support Bot</w:t>
      </w:r>
    </w:p>
    <w:p>
      <w:pPr>
        <w:spacing w:after="120"/>
        <w:jc w:val="center"/>
      </w:pPr>
      <w:r>
        <w:rPr>
          <w:color w:val="1A1A1A"/>
          <w:sz w:val="22"/>
          <w:szCs w:val="22"/>
        </w:rPr>
        <w:t xml:space="preserve">A step-by-step, beginner-friendly guide to building a Retrieval-Augmented Generation (RAG) chatbot using n8n, OpenAI, and Pinecone Assistant — grounded in a real knowledge base.</w:t>
      </w:r>
    </w:p>
    <w:p>
      <w:pPr>
        <w:spacing w:before="500"/>
        <w:jc w:val="center"/>
      </w:pPr>
      <w:r>
        <w:rPr>
          <w:b/>
          <w:bCs/>
          <w:color w:val="0E7C66"/>
          <w:sz w:val="22"/>
          <w:szCs w:val="22"/>
        </w:rPr>
        <w:t xml:space="preserve">n8n   ·   OpenAI   ·   Pinecone   ·   RAG</w:t>
      </w:r>
    </w:p>
    <w:p>
      <w:r>
        <w:br w:type="page"/>
      </w:r>
    </w:p>
    <w:p>
      <w:pPr>
        <w:pStyle w:val="Heading1"/>
        <w:spacing w:after="160" w:before="320"/>
      </w:pPr>
      <w:r>
        <w:rPr>
          <w:b/>
          <w:bCs/>
          <w:color w:val="2E5AAC"/>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color w:val="2E5AAC"/>
          <w:sz w:val="30"/>
          <w:szCs w:val="30"/>
        </w:rPr>
        <w:t xml:space="preserve">1. What You'll Build</w:t>
      </w:r>
    </w:p>
    <w:p>
      <w:pPr>
        <w:spacing w:after="120" w:line="276"/>
      </w:pPr>
      <w:r>
        <w:rPr>
          <w:color w:val="1A1A1A"/>
          <w:sz w:val="22"/>
          <w:szCs w:val="22"/>
        </w:rPr>
        <w:t xml:space="preserve">By the end of this manual you will have a working </w:t>
      </w:r>
      <w:r>
        <w:rPr>
          <w:b/>
          <w:bCs/>
          <w:color w:val="1A1A1A"/>
          <w:sz w:val="22"/>
          <w:szCs w:val="22"/>
        </w:rPr>
        <w:t xml:space="preserve">AI support agent</w:t>
      </w:r>
      <w:r>
        <w:rPr>
          <w:color w:val="1A1A1A"/>
          <w:sz w:val="22"/>
          <w:szCs w:val="22"/>
        </w:rPr>
        <w:t xml:space="preserve"> that behaves like a customer-support assistant for a fictional restaurant, </w:t>
      </w:r>
      <w:r>
        <w:rPr>
          <w:b/>
          <w:bCs/>
          <w:color w:val="1A1A1A"/>
          <w:sz w:val="22"/>
          <w:szCs w:val="22"/>
        </w:rPr>
        <w:t xml:space="preserve">ZWIGATO</w:t>
      </w:r>
      <w:r>
        <w:rPr>
          <w:color w:val="1A1A1A"/>
          <w:sz w:val="22"/>
          <w:szCs w:val="22"/>
        </w:rPr>
        <w:t xml:space="preserve">. A user can type a question into a chat window — </w:t>
      </w:r>
      <w:r>
        <w:rPr>
          <w:i/>
          <w:iCs/>
          <w:color w:val="1A1A1A"/>
          <w:sz w:val="22"/>
          <w:szCs w:val="22"/>
        </w:rPr>
        <w:t xml:space="preserve">“My order arrived with the wrong item, what do I do?”</w:t>
      </w:r>
      <w:r>
        <w:rPr>
          <w:color w:val="1A1A1A"/>
          <w:sz w:val="22"/>
          <w:szCs w:val="22"/>
        </w:rPr>
        <w:t xml:space="preserve"> — and the agent will:</w:t>
      </w:r>
    </w:p>
    <w:p>
      <w:pPr>
        <w:pStyle w:val="ListParagraph"/>
        <w:numPr>
          <w:ilvl w:val="0"/>
          <w:numId w:val="2"/>
        </w:numPr>
        <w:spacing w:after="80" w:line="264"/>
      </w:pPr>
      <w:r>
        <w:rPr>
          <w:color w:val="1A1A1A"/>
          <w:sz w:val="22"/>
          <w:szCs w:val="22"/>
        </w:rPr>
        <w:t xml:space="preserve">Read the question.</w:t>
      </w:r>
    </w:p>
    <w:p>
      <w:pPr>
        <w:pStyle w:val="ListParagraph"/>
        <w:numPr>
          <w:ilvl w:val="0"/>
          <w:numId w:val="2"/>
        </w:numPr>
        <w:spacing w:after="80" w:line="264"/>
      </w:pPr>
      <w:r>
        <w:rPr>
          <w:color w:val="1A1A1A"/>
          <w:sz w:val="22"/>
          <w:szCs w:val="22"/>
        </w:rPr>
        <w:t xml:space="preserve">Look up the relevant policy inside a </w:t>
      </w:r>
      <w:r>
        <w:rPr>
          <w:b/>
          <w:bCs/>
          <w:color w:val="1A1A1A"/>
          <w:sz w:val="22"/>
          <w:szCs w:val="22"/>
        </w:rPr>
        <w:t xml:space="preserve">Pinecone knowledge base</w:t>
      </w:r>
      <w:r>
        <w:rPr>
          <w:color w:val="1A1A1A"/>
          <w:sz w:val="22"/>
          <w:szCs w:val="22"/>
        </w:rPr>
        <w:t xml:space="preserve"> (loaded with ZWIGATO's actual policy document).</w:t>
      </w:r>
    </w:p>
    <w:p>
      <w:pPr>
        <w:pStyle w:val="ListParagraph"/>
        <w:numPr>
          <w:ilvl w:val="0"/>
          <w:numId w:val="2"/>
        </w:numPr>
        <w:spacing w:after="80" w:line="264"/>
      </w:pPr>
      <w:r>
        <w:rPr>
          <w:color w:val="1A1A1A"/>
          <w:sz w:val="22"/>
          <w:szCs w:val="22"/>
        </w:rPr>
        <w:t xml:space="preserve">Answer using the retrieved facts, backed by short-term </w:t>
      </w:r>
      <w:r>
        <w:rPr>
          <w:b/>
          <w:bCs/>
          <w:color w:val="1A1A1A"/>
          <w:sz w:val="22"/>
          <w:szCs w:val="22"/>
        </w:rPr>
        <w:t xml:space="preserve">memory</w:t>
      </w:r>
      <w:r>
        <w:rPr>
          <w:color w:val="1A1A1A"/>
          <w:sz w:val="22"/>
          <w:szCs w:val="22"/>
        </w:rPr>
        <w:t xml:space="preserve"> so it can follow a conversation.</w:t>
      </w:r>
    </w:p>
    <w:p>
      <w:pPr>
        <w:spacing w:after="120" w:line="276"/>
      </w:pPr>
      <w:r>
        <w:rPr>
          <w:color w:val="1A1A1A"/>
          <w:sz w:val="22"/>
          <w:szCs w:val="22"/>
        </w:rPr>
        <w:t xml:space="preserve">This pattern — an LLM that </w:t>
      </w:r>
      <w:r>
        <w:rPr>
          <w:i/>
          <w:iCs/>
          <w:color w:val="1A1A1A"/>
          <w:sz w:val="22"/>
          <w:szCs w:val="22"/>
        </w:rPr>
        <w:t xml:space="preserve">retrieves</w:t>
      </w:r>
      <w:r>
        <w:rPr>
          <w:color w:val="1A1A1A"/>
          <w:sz w:val="22"/>
          <w:szCs w:val="22"/>
        </w:rPr>
        <w:t xml:space="preserve"> trusted information before answering — is called </w:t>
      </w:r>
      <w:r>
        <w:rPr>
          <w:b/>
          <w:bCs/>
          <w:color w:val="1A1A1A"/>
          <w:sz w:val="22"/>
          <w:szCs w:val="22"/>
        </w:rPr>
        <w:t xml:space="preserve">RAG (Retrieval-Augmented Generation)</w:t>
      </w:r>
      <w:r>
        <w:rPr>
          <w:color w:val="1A1A1A"/>
          <w:sz w:val="22"/>
          <w:szCs w:val="22"/>
        </w:rPr>
        <w:t xml:space="preserve">. It is the single most reliable way to stop a chatbot from making things up. The whole thing is built visually in </w:t>
      </w:r>
      <w:r>
        <w:rPr>
          <w:b/>
          <w:bCs/>
          <w:color w:val="1A1A1A"/>
          <w:sz w:val="22"/>
          <w:szCs w:val="22"/>
        </w:rPr>
        <w:t xml:space="preserve">n8n</w:t>
      </w:r>
      <w:r>
        <w:rPr>
          <w:color w:val="1A1A1A"/>
          <w:sz w:val="22"/>
          <w:szCs w:val="22"/>
        </w:rPr>
        <w:t xml:space="preserve">, with no traditional coding required.</w:t>
      </w:r>
    </w:p>
    <w:p>
      <w:pPr>
        <w:pStyle w:val="Heading1"/>
        <w:spacing w:after="160" w:before="320"/>
      </w:pPr>
      <w:r>
        <w:rPr>
          <w:b/>
          <w:bCs/>
          <w:color w:val="2E5AAC"/>
          <w:sz w:val="30"/>
          <w:szCs w:val="30"/>
        </w:rPr>
        <w:t xml:space="preserve">2. What Is an AI Agent? What Is RAG?</w:t>
      </w:r>
    </w:p>
    <w:p>
      <w:pPr>
        <w:spacing w:after="120" w:line="276"/>
      </w:pPr>
      <w:r>
        <w:rPr>
          <w:b/>
          <w:bCs/>
          <w:color w:val="1A1A1A"/>
          <w:sz w:val="22"/>
          <w:szCs w:val="22"/>
        </w:rPr>
        <w:t xml:space="preserve">An AI Agent</w:t>
      </w:r>
      <w:r>
        <w:rPr>
          <w:color w:val="1A1A1A"/>
          <w:sz w:val="22"/>
          <w:szCs w:val="22"/>
        </w:rPr>
        <w:t xml:space="preserve"> is more than a chatbot. A plain chatbot only responds with what the language model already “knows.” An agent can decide, on its own, to reach out and </w:t>
      </w:r>
      <w:r>
        <w:rPr>
          <w:b/>
          <w:bCs/>
          <w:color w:val="1A1A1A"/>
          <w:sz w:val="22"/>
          <w:szCs w:val="22"/>
        </w:rPr>
        <w:t xml:space="preserve">use tools</w:t>
      </w:r>
      <w:r>
        <w:rPr>
          <w:color w:val="1A1A1A"/>
          <w:sz w:val="22"/>
          <w:szCs w:val="22"/>
        </w:rPr>
        <w:t xml:space="preserve"> — search a database, call an API, query a knowledge base — and then use the results to form its answer.</w:t>
      </w:r>
    </w:p>
    <w:p>
      <w:pPr>
        <w:spacing w:after="120" w:line="276"/>
      </w:pPr>
      <w:r>
        <w:rPr>
          <w:b/>
          <w:bCs/>
          <w:color w:val="1A1A1A"/>
          <w:sz w:val="22"/>
          <w:szCs w:val="22"/>
        </w:rPr>
        <w:t xml:space="preserve">RAG (Retrieval-Augmented Generation)</w:t>
      </w:r>
      <w:r>
        <w:rPr>
          <w:color w:val="1A1A1A"/>
          <w:sz w:val="22"/>
          <w:szCs w:val="22"/>
        </w:rPr>
        <w:t xml:space="preserve"> is the technique that powers this. Instead of relying on the model's training data (which is generic and can be outdated or wrong), we:</w:t>
      </w:r>
    </w:p>
    <w:p>
      <w:pPr>
        <w:pStyle w:val="ListParagraph"/>
        <w:numPr>
          <w:ilvl w:val="0"/>
          <w:numId w:val="3"/>
        </w:numPr>
        <w:spacing w:after="60" w:line="264"/>
      </w:pPr>
      <w:r>
        <w:rPr>
          <w:b/>
          <w:bCs/>
          <w:color w:val="1A1A1A"/>
          <w:sz w:val="22"/>
          <w:szCs w:val="22"/>
        </w:rPr>
        <w:t xml:space="preserve">Retrieve</w:t>
      </w:r>
      <w:r>
        <w:rPr>
          <w:color w:val="1A1A1A"/>
          <w:sz w:val="22"/>
          <w:szCs w:val="22"/>
        </w:rPr>
        <w:t xml:space="preserve"> the most relevant chunks of our own trusted documents, then</w:t>
      </w:r>
    </w:p>
    <w:p>
      <w:pPr>
        <w:pStyle w:val="ListParagraph"/>
        <w:numPr>
          <w:ilvl w:val="0"/>
          <w:numId w:val="3"/>
        </w:numPr>
        <w:spacing w:after="60" w:line="264"/>
      </w:pPr>
      <w:r>
        <w:rPr>
          <w:b/>
          <w:bCs/>
          <w:color w:val="1A1A1A"/>
          <w:sz w:val="22"/>
          <w:szCs w:val="22"/>
        </w:rPr>
        <w:t xml:space="preserve">Augment</w:t>
      </w:r>
      <w:r>
        <w:rPr>
          <w:color w:val="1A1A1A"/>
          <w:sz w:val="22"/>
          <w:szCs w:val="22"/>
        </w:rPr>
        <w:t xml:space="preserve"> the model's prompt with those chunks, so it</w:t>
      </w:r>
    </w:p>
    <w:p>
      <w:pPr>
        <w:pStyle w:val="ListParagraph"/>
        <w:numPr>
          <w:ilvl w:val="0"/>
          <w:numId w:val="3"/>
        </w:numPr>
        <w:spacing w:after="60" w:line="264"/>
      </w:pPr>
      <w:r>
        <w:rPr>
          <w:b/>
          <w:bCs/>
          <w:color w:val="1A1A1A"/>
          <w:sz w:val="22"/>
          <w:szCs w:val="22"/>
        </w:rPr>
        <w:t xml:space="preserve">Generates</w:t>
      </w:r>
      <w:r>
        <w:rPr>
          <w:color w:val="1A1A1A"/>
          <w:sz w:val="22"/>
          <w:szCs w:val="22"/>
        </w:rPr>
        <w:t xml:space="preserve"> an answer grounded in facts we control.</w:t>
      </w:r>
    </w:p>
    <w:p>
      <w:pPr>
        <w:spacing w:after="120" w:line="276"/>
      </w:pPr>
      <w:r>
        <w:rPr>
          <w:color w:val="1A1A1A"/>
          <w:sz w:val="22"/>
          <w:szCs w:val="22"/>
        </w:rPr>
        <w:t xml:space="preserve">In this project the three ingredients map cleanly to three nodes:</w:t>
      </w:r>
    </w:p>
    <w:tbl>
      <w:tblPr>
        <w:tblW w:type="dxa" w:w="9360"/>
        <w:tblBorders>
          <w:top w:val="single" w:color="C9D4E8" w:sz="2"/>
          <w:left w:val="single" w:color="C9D4E8" w:sz="2"/>
          <w:bottom w:val="single" w:color="C9D4E8" w:sz="2"/>
          <w:right w:val="single" w:color="C9D4E8" w:sz="2"/>
          <w:insideH w:val="single" w:color="DCE3F0" w:sz="2"/>
          <w:insideV w:val="single" w:color="DCE3F0" w:sz="2"/>
        </w:tblBorders>
      </w:tblPr>
      <w:tblGrid>
        <w:gridCol w:w="2200"/>
        <w:gridCol w:w="4200"/>
        <w:gridCol w:w="2960"/>
      </w:tblGrid>
      <w:tr>
        <w:trPr>
          <w:tblHeader/>
        </w:trPr>
        <w:tc>
          <w:tcPr>
            <w:tcW w:type="dxa" w:w="2200"/>
            <w:shd w:fill="2E5AAC" w:val="clear"/>
            <w:tcMar>
              <w:top w:type="dxa" w:w="60"/>
              <w:left w:type="dxa" w:w="100"/>
              <w:bottom w:type="dxa" w:w="60"/>
              <w:right w:type="dxa" w:w="100"/>
            </w:tcMar>
          </w:tcPr>
          <w:p>
            <w:r>
              <w:rPr>
                <w:b/>
                <w:bCs/>
                <w:color w:val="FFFFFF"/>
                <w:sz w:val="21"/>
                <w:szCs w:val="21"/>
              </w:rPr>
              <w:t xml:space="preserve">Ingredient</w:t>
            </w:r>
          </w:p>
        </w:tc>
        <w:tc>
          <w:tcPr>
            <w:tcW w:type="dxa" w:w="4200"/>
            <w:shd w:fill="2E5AAC" w:val="clear"/>
            <w:tcMar>
              <w:top w:type="dxa" w:w="60"/>
              <w:left w:type="dxa" w:w="100"/>
              <w:bottom w:type="dxa" w:w="60"/>
              <w:right w:type="dxa" w:w="100"/>
            </w:tcMar>
          </w:tcPr>
          <w:p>
            <w:r>
              <w:rPr>
                <w:b/>
                <w:bCs/>
                <w:color w:val="FFFFFF"/>
                <w:sz w:val="21"/>
                <w:szCs w:val="21"/>
              </w:rPr>
              <w:t xml:space="preserve">Role</w:t>
            </w:r>
          </w:p>
        </w:tc>
        <w:tc>
          <w:tcPr>
            <w:tcW w:type="dxa" w:w="2960"/>
            <w:shd w:fill="2E5AAC" w:val="clear"/>
            <w:tcMar>
              <w:top w:type="dxa" w:w="60"/>
              <w:left w:type="dxa" w:w="100"/>
              <w:bottom w:type="dxa" w:w="60"/>
              <w:right w:type="dxa" w:w="100"/>
            </w:tcMar>
          </w:tcPr>
          <w:p>
            <w:r>
              <w:rPr>
                <w:b/>
                <w:bCs/>
                <w:color w:val="FFFFFF"/>
                <w:sz w:val="21"/>
                <w:szCs w:val="21"/>
              </w:rPr>
              <w:t xml:space="preserve">Tool used here</w:t>
            </w:r>
          </w:p>
        </w:tc>
      </w:tr>
      <w:tr>
        <w:tc>
          <w:tcPr>
            <w:tcW w:type="dxa" w:w="2200"/>
            <w:shd w:fill="FFFFFF" w:val="clear"/>
            <w:tcMar>
              <w:top w:type="dxa" w:w="50"/>
              <w:left w:type="dxa" w:w="100"/>
              <w:bottom w:type="dxa" w:w="50"/>
              <w:right w:type="dxa" w:w="100"/>
            </w:tcMar>
          </w:tcPr>
          <w:p>
            <w:r>
              <w:rPr>
                <w:b/>
                <w:bCs/>
                <w:color w:val="1A1A1A"/>
                <w:sz w:val="22"/>
                <w:szCs w:val="22"/>
              </w:rPr>
              <w:t xml:space="preserve">The brain</w:t>
            </w:r>
          </w:p>
        </w:tc>
        <w:tc>
          <w:tcPr>
            <w:tcW w:type="dxa" w:w="4200"/>
            <w:shd w:fill="FFFFFF" w:val="clear"/>
            <w:tcMar>
              <w:top w:type="dxa" w:w="50"/>
              <w:left w:type="dxa" w:w="100"/>
              <w:bottom w:type="dxa" w:w="50"/>
              <w:right w:type="dxa" w:w="100"/>
            </w:tcMar>
          </w:tcPr>
          <w:p>
            <w:r>
              <w:rPr>
                <w:color w:val="1A1A1A"/>
                <w:sz w:val="21"/>
                <w:szCs w:val="21"/>
              </w:rPr>
              <w:t xml:space="preserve">Understands language, writes the answer</w:t>
            </w:r>
          </w:p>
        </w:tc>
        <w:tc>
          <w:tcPr>
            <w:tcW w:type="dxa" w:w="2960"/>
            <w:shd w:fill="FFFFFF" w:val="clear"/>
            <w:tcMar>
              <w:top w:type="dxa" w:w="50"/>
              <w:left w:type="dxa" w:w="100"/>
              <w:bottom w:type="dxa" w:w="50"/>
              <w:right w:type="dxa" w:w="100"/>
            </w:tcMar>
          </w:tcPr>
          <w:p>
            <w:r>
              <w:rPr>
                <w:color w:val="1A1A1A"/>
                <w:sz w:val="21"/>
                <w:szCs w:val="21"/>
              </w:rPr>
              <w:t xml:space="preserve">OpenAI Chat Model</w:t>
            </w:r>
          </w:p>
        </w:tc>
      </w:tr>
      <w:tr>
        <w:tc>
          <w:tcPr>
            <w:tcW w:type="dxa" w:w="2200"/>
            <w:shd w:fill="F5F7FB" w:val="clear"/>
            <w:tcMar>
              <w:top w:type="dxa" w:w="50"/>
              <w:left w:type="dxa" w:w="100"/>
              <w:bottom w:type="dxa" w:w="50"/>
              <w:right w:type="dxa" w:w="100"/>
            </w:tcMar>
          </w:tcPr>
          <w:p>
            <w:r>
              <w:rPr>
                <w:b/>
                <w:bCs/>
                <w:color w:val="1A1A1A"/>
                <w:sz w:val="22"/>
                <w:szCs w:val="22"/>
              </w:rPr>
              <w:t xml:space="preserve">The memory</w:t>
            </w:r>
          </w:p>
        </w:tc>
        <w:tc>
          <w:tcPr>
            <w:tcW w:type="dxa" w:w="4200"/>
            <w:shd w:fill="F5F7FB" w:val="clear"/>
            <w:tcMar>
              <w:top w:type="dxa" w:w="50"/>
              <w:left w:type="dxa" w:w="100"/>
              <w:bottom w:type="dxa" w:w="50"/>
              <w:right w:type="dxa" w:w="100"/>
            </w:tcMar>
          </w:tcPr>
          <w:p>
            <w:r>
              <w:rPr>
                <w:color w:val="1A1A1A"/>
                <w:sz w:val="21"/>
                <w:szCs w:val="21"/>
              </w:rPr>
              <w:t xml:space="preserve">Remembers the last few turns of chat</w:t>
            </w:r>
          </w:p>
        </w:tc>
        <w:tc>
          <w:tcPr>
            <w:tcW w:type="dxa" w:w="2960"/>
            <w:shd w:fill="F5F7FB" w:val="clear"/>
            <w:tcMar>
              <w:top w:type="dxa" w:w="50"/>
              <w:left w:type="dxa" w:w="100"/>
              <w:bottom w:type="dxa" w:w="50"/>
              <w:right w:type="dxa" w:w="100"/>
            </w:tcMar>
          </w:tcPr>
          <w:p>
            <w:r>
              <w:rPr>
                <w:color w:val="1A1A1A"/>
                <w:sz w:val="21"/>
                <w:szCs w:val="21"/>
              </w:rPr>
              <w:t xml:space="preserve">Simple Memory</w:t>
            </w:r>
          </w:p>
        </w:tc>
      </w:tr>
      <w:tr>
        <w:tc>
          <w:tcPr>
            <w:tcW w:type="dxa" w:w="2200"/>
            <w:shd w:fill="FFFFFF" w:val="clear"/>
            <w:tcMar>
              <w:top w:type="dxa" w:w="50"/>
              <w:left w:type="dxa" w:w="100"/>
              <w:bottom w:type="dxa" w:w="50"/>
              <w:right w:type="dxa" w:w="100"/>
            </w:tcMar>
          </w:tcPr>
          <w:p>
            <w:r>
              <w:rPr>
                <w:b/>
                <w:bCs/>
                <w:color w:val="1A1A1A"/>
                <w:sz w:val="22"/>
                <w:szCs w:val="22"/>
              </w:rPr>
              <w:t xml:space="preserve">The knowledge</w:t>
            </w:r>
          </w:p>
        </w:tc>
        <w:tc>
          <w:tcPr>
            <w:tcW w:type="dxa" w:w="4200"/>
            <w:shd w:fill="FFFFFF" w:val="clear"/>
            <w:tcMar>
              <w:top w:type="dxa" w:w="50"/>
              <w:left w:type="dxa" w:w="100"/>
              <w:bottom w:type="dxa" w:w="50"/>
              <w:right w:type="dxa" w:w="100"/>
            </w:tcMar>
          </w:tcPr>
          <w:p>
            <w:r>
              <w:rPr>
                <w:color w:val="1A1A1A"/>
                <w:sz w:val="21"/>
                <w:szCs w:val="21"/>
              </w:rPr>
              <w:t xml:space="preserve">Holds the ZWIGATO policy and returns relevant parts</w:t>
            </w:r>
          </w:p>
        </w:tc>
        <w:tc>
          <w:tcPr>
            <w:tcW w:type="dxa" w:w="2960"/>
            <w:shd w:fill="FFFFFF" w:val="clear"/>
            <w:tcMar>
              <w:top w:type="dxa" w:w="50"/>
              <w:left w:type="dxa" w:w="100"/>
              <w:bottom w:type="dxa" w:w="50"/>
              <w:right w:type="dxa" w:w="100"/>
            </w:tcMar>
          </w:tcPr>
          <w:p>
            <w:r>
              <w:rPr>
                <w:color w:val="1A1A1A"/>
                <w:sz w:val="21"/>
                <w:szCs w:val="21"/>
              </w:rPr>
              <w:t xml:space="preserve">Pinecone Assistant (via HTTP Request tool)</w:t>
            </w:r>
          </w:p>
        </w:tc>
      </w:tr>
    </w:tbl>
    <w:p>
      <w:pPr>
        <w:pStyle w:val="Heading1"/>
        <w:spacing w:after="160" w:before="320"/>
      </w:pPr>
      <w:r>
        <w:rPr>
          <w:b/>
          <w:bCs/>
          <w:color w:val="2E5AAC"/>
          <w:sz w:val="30"/>
          <w:szCs w:val="30"/>
        </w:rPr>
        <w:t xml:space="preserve">3. Architecture at a Glance</w:t>
      </w:r>
    </w:p>
    <w:p>
      <w:pPr>
        <w:spacing w:after="120" w:line="276"/>
      </w:pPr>
      <w:r>
        <w:rPr>
          <w:color w:val="1A1A1A"/>
          <w:sz w:val="22"/>
          <w:szCs w:val="22"/>
        </w:rPr>
        <w:t xml:space="preserve">The finished workflow looks like this in n8n:</w:t>
      </w:r>
    </w:p>
    <w:p>
      <w:pPr>
        <w:spacing w:after="60" w:before="80"/>
        <w:jc w:val="center"/>
      </w:pPr>
      <w:r>
        <w:drawing>
          <wp:inline distT="0" distB="0" distL="0" distR="0">
            <wp:extent cx="5905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14700"/>
                    </a:xfrm>
                    <a:prstGeom prst="rect">
                      <a:avLst/>
                    </a:prstGeom>
                  </pic:spPr>
                </pic:pic>
              </a:graphicData>
            </a:graphic>
          </wp:inline>
        </w:drawing>
      </w:r>
    </w:p>
    <w:p>
      <w:pPr>
        <w:spacing w:after="160"/>
        <w:jc w:val="center"/>
      </w:pPr>
      <w:r>
        <w:rPr>
          <w:i/>
          <w:iCs/>
          <w:color w:val="555555"/>
          <w:sz w:val="18"/>
          <w:szCs w:val="18"/>
        </w:rPr>
        <w:t xml:space="preserve">Figure 1 — The completed n8n RAG workflow (chat trigger → AI Agent → Model, Memory, Pinecone tool).</w:t>
      </w:r>
    </w:p>
    <w:p>
      <w:pPr>
        <w:spacing w:after="120" w:line="276"/>
      </w:pPr>
      <w:r>
        <w:rPr>
          <w:color w:val="1A1A1A"/>
          <w:sz w:val="22"/>
          <w:szCs w:val="22"/>
        </w:rPr>
        <w:t xml:space="preserve">Reading it left to right:</w:t>
      </w:r>
    </w:p>
    <w:p>
      <w:pPr>
        <w:pStyle w:val="ListParagraph"/>
        <w:numPr>
          <w:ilvl w:val="0"/>
          <w:numId w:val="3"/>
        </w:numPr>
        <w:spacing w:after="60" w:line="264"/>
      </w:pPr>
      <w:r>
        <w:rPr>
          <w:b/>
          <w:bCs/>
          <w:color w:val="1A1A1A"/>
          <w:sz w:val="22"/>
          <w:szCs w:val="22"/>
        </w:rPr>
        <w:t xml:space="preserve">When chat message received</w:t>
      </w:r>
      <w:r>
        <w:rPr>
          <w:color w:val="1A1A1A"/>
          <w:sz w:val="22"/>
          <w:szCs w:val="22"/>
        </w:rPr>
        <w:t xml:space="preserve"> — the trigger. Fires every time a user sends a message in the chat.</w:t>
      </w:r>
    </w:p>
    <w:p>
      <w:pPr>
        <w:pStyle w:val="ListParagraph"/>
        <w:numPr>
          <w:ilvl w:val="0"/>
          <w:numId w:val="3"/>
        </w:numPr>
        <w:spacing w:after="60" w:line="264"/>
      </w:pPr>
      <w:r>
        <w:rPr>
          <w:b/>
          <w:bCs/>
          <w:color w:val="1A1A1A"/>
          <w:sz w:val="22"/>
          <w:szCs w:val="22"/>
        </w:rPr>
        <w:t xml:space="preserve">AI Agent</w:t>
      </w:r>
      <w:r>
        <w:rPr>
          <w:color w:val="1A1A1A"/>
          <w:sz w:val="22"/>
          <w:szCs w:val="22"/>
        </w:rPr>
        <w:t xml:space="preserve"> — the orchestrator. It receives the message and decides how to answer.</w:t>
      </w:r>
    </w:p>
    <w:p>
      <w:pPr>
        <w:pStyle w:val="ListParagraph"/>
        <w:numPr>
          <w:ilvl w:val="0"/>
          <w:numId w:val="3"/>
        </w:numPr>
        <w:spacing w:after="60" w:line="264"/>
      </w:pPr>
      <w:r>
        <w:rPr>
          <w:b/>
          <w:bCs/>
          <w:color w:val="1A1A1A"/>
          <w:sz w:val="22"/>
          <w:szCs w:val="22"/>
        </w:rPr>
        <w:t xml:space="preserve">OpenAI Chat Model</w:t>
      </w:r>
      <w:r>
        <w:rPr>
          <w:color w:val="1A1A1A"/>
          <w:sz w:val="22"/>
          <w:szCs w:val="22"/>
        </w:rPr>
        <w:t xml:space="preserve"> (Model) — the language model that reads and writes.</w:t>
      </w:r>
    </w:p>
    <w:p>
      <w:pPr>
        <w:pStyle w:val="ListParagraph"/>
        <w:numPr>
          <w:ilvl w:val="0"/>
          <w:numId w:val="3"/>
        </w:numPr>
        <w:spacing w:after="60" w:line="264"/>
      </w:pPr>
      <w:r>
        <w:rPr>
          <w:b/>
          <w:bCs/>
          <w:color w:val="1A1A1A"/>
          <w:sz w:val="22"/>
          <w:szCs w:val="22"/>
        </w:rPr>
        <w:t xml:space="preserve">Simple Memory</w:t>
      </w:r>
      <w:r>
        <w:rPr>
          <w:color w:val="1A1A1A"/>
          <w:sz w:val="22"/>
          <w:szCs w:val="22"/>
        </w:rPr>
        <w:t xml:space="preserve"> (Memory) — keeps the recent conversation so follow-up questions make sense.</w:t>
      </w:r>
    </w:p>
    <w:p>
      <w:pPr>
        <w:pStyle w:val="ListParagraph"/>
        <w:numPr>
          <w:ilvl w:val="0"/>
          <w:numId w:val="3"/>
        </w:numPr>
        <w:spacing w:after="60" w:line="264"/>
      </w:pPr>
      <w:r>
        <w:rPr>
          <w:b/>
          <w:bCs/>
          <w:color w:val="1A1A1A"/>
          <w:sz w:val="22"/>
          <w:szCs w:val="22"/>
        </w:rPr>
        <w:t xml:space="preserve">pinecone_assistant</w:t>
      </w:r>
      <w:r>
        <w:rPr>
          <w:color w:val="1A1A1A"/>
          <w:sz w:val="22"/>
          <w:szCs w:val="22"/>
        </w:rPr>
        <w:t xml:space="preserve"> (Tool) — an HTTP Request node the agent calls to fetch relevant policy text from Pinecone.</w:t>
      </w:r>
    </w:p>
    <w:p>
      <w:pPr>
        <w:spacing w:after="120" w:line="276"/>
      </w:pPr>
      <w:r>
        <w:rPr>
          <w:color w:val="1A1A1A"/>
          <w:sz w:val="22"/>
          <w:szCs w:val="22"/>
        </w:rPr>
        <w:t xml:space="preserve">When a message comes in, the AI Agent uses the Model to understand it, checks Memory for context, calls the pinecone_assistant tool to pull the right policy, and returns a grounded answer.</w:t>
      </w:r>
    </w:p>
    <w:p>
      <w:pPr>
        <w:pStyle w:val="Heading1"/>
        <w:spacing w:after="160" w:before="320"/>
      </w:pPr>
      <w:r>
        <w:rPr>
          <w:b/>
          <w:bCs/>
          <w:color w:val="2E5AAC"/>
          <w:sz w:val="30"/>
          <w:szCs w:val="30"/>
        </w:rPr>
        <w:t xml:space="preserve">4. Prerequisites</w:t>
      </w:r>
    </w:p>
    <w:p>
      <w:pPr>
        <w:pStyle w:val="ListParagraph"/>
        <w:numPr>
          <w:ilvl w:val="0"/>
          <w:numId w:val="3"/>
        </w:numPr>
        <w:spacing w:after="60" w:line="264"/>
      </w:pPr>
      <w:r>
        <w:rPr>
          <w:b/>
          <w:bCs/>
          <w:color w:val="1A1A1A"/>
          <w:sz w:val="22"/>
          <w:szCs w:val="22"/>
        </w:rPr>
        <w:t xml:space="preserve">n8n</w:t>
      </w:r>
      <w:r>
        <w:rPr>
          <w:color w:val="1A1A1A"/>
          <w:sz w:val="22"/>
          <w:szCs w:val="22"/>
        </w:rPr>
        <w:t xml:space="preserve"> account — this guide uses n8n Cloud (app.n8n.cloud), but self-hosted works identically.</w:t>
      </w:r>
    </w:p>
    <w:p>
      <w:pPr>
        <w:pStyle w:val="ListParagraph"/>
        <w:numPr>
          <w:ilvl w:val="0"/>
          <w:numId w:val="3"/>
        </w:numPr>
        <w:spacing w:after="60" w:line="264"/>
      </w:pPr>
      <w:r>
        <w:rPr>
          <w:b/>
          <w:bCs/>
          <w:color w:val="1A1A1A"/>
          <w:sz w:val="22"/>
          <w:szCs w:val="22"/>
        </w:rPr>
        <w:t xml:space="preserve">OpenAI</w:t>
      </w:r>
      <w:r>
        <w:rPr>
          <w:color w:val="1A1A1A"/>
          <w:sz w:val="22"/>
          <w:szCs w:val="22"/>
        </w:rPr>
        <w:t xml:space="preserve"> account for the chat model (n8n also offers free trial credits — see Part A).</w:t>
      </w:r>
    </w:p>
    <w:p>
      <w:pPr>
        <w:pStyle w:val="ListParagraph"/>
        <w:numPr>
          <w:ilvl w:val="0"/>
          <w:numId w:val="3"/>
        </w:numPr>
        <w:spacing w:after="60" w:line="264"/>
      </w:pPr>
      <w:r>
        <w:rPr>
          <w:b/>
          <w:bCs/>
          <w:color w:val="1A1A1A"/>
          <w:sz w:val="22"/>
          <w:szCs w:val="22"/>
        </w:rPr>
        <w:t xml:space="preserve">Pinecone</w:t>
      </w:r>
      <w:r>
        <w:rPr>
          <w:color w:val="1A1A1A"/>
          <w:sz w:val="22"/>
          <w:szCs w:val="22"/>
        </w:rPr>
        <w:t xml:space="preserve"> account — free tier is enough. Sign up at https://www.pinecone.io/.</w:t>
      </w:r>
    </w:p>
    <w:p>
      <w:pPr>
        <w:pStyle w:val="ListParagraph"/>
        <w:numPr>
          <w:ilvl w:val="0"/>
          <w:numId w:val="3"/>
        </w:numPr>
        <w:spacing w:after="60" w:line="264"/>
      </w:pPr>
      <w:r>
        <w:rPr>
          <w:b/>
          <w:bCs/>
          <w:color w:val="1A1A1A"/>
          <w:sz w:val="22"/>
          <w:szCs w:val="22"/>
        </w:rPr>
        <w:t xml:space="preserve">Knowledge base file</w:t>
      </w:r>
      <w:r>
        <w:rPr>
          <w:color w:val="1A1A1A"/>
          <w:sz w:val="22"/>
          <w:szCs w:val="22"/>
        </w:rPr>
        <w:t xml:space="preserve"> you want the bot to answer from. In this guide it is the ZWIGATO Restaurant Policy Document (full text in the Appendix).</w:t>
      </w:r>
    </w:p>
    <w:p>
      <w:pPr>
        <w:pStyle w:val="Heading1"/>
        <w:spacing w:after="160" w:before="320"/>
      </w:pPr>
      <w:r>
        <w:rPr>
          <w:b/>
          <w:bCs/>
          <w:color w:val="2E5AAC"/>
          <w:sz w:val="30"/>
          <w:szCs w:val="30"/>
        </w:rPr>
        <w:t xml:space="preserve">5. Part A — Build the Workflow in n8n</w:t>
      </w:r>
    </w:p>
    <w:p>
      <w:pPr>
        <w:pStyle w:val="Heading3"/>
        <w:spacing w:after="80" w:before="180"/>
      </w:pPr>
      <w:r>
        <w:rPr>
          <w:b/>
          <w:bCs/>
          <w:color w:val="0E7C66"/>
          <w:sz w:val="23"/>
          <w:szCs w:val="23"/>
        </w:rPr>
        <w:t xml:space="preserve">Step 1 — Log in and create a workflow</w:t>
      </w:r>
    </w:p>
    <w:p>
      <w:pPr>
        <w:spacing w:after="120" w:line="276"/>
      </w:pPr>
      <w:r>
        <w:rPr>
          <w:color w:val="1A1A1A"/>
          <w:sz w:val="22"/>
          <w:szCs w:val="22"/>
        </w:rPr>
        <w:t xml:space="preserve">Log in to n8n. From the dashboard, create a </w:t>
      </w:r>
      <w:r>
        <w:rPr>
          <w:b/>
          <w:bCs/>
          <w:color w:val="1A1A1A"/>
          <w:sz w:val="22"/>
          <w:szCs w:val="22"/>
        </w:rPr>
        <w:t xml:space="preserve">new workflow</w:t>
      </w:r>
      <w:r>
        <w:rPr>
          <w:color w:val="1A1A1A"/>
          <w:sz w:val="22"/>
          <w:szCs w:val="22"/>
        </w:rPr>
        <w:t xml:space="preserve"> and give it a clear name (e.g. Pathikrit_N8N_Workflow).</w:t>
      </w:r>
    </w:p>
    <w:p>
      <w:pPr>
        <w:pStyle w:val="Heading3"/>
        <w:spacing w:after="80" w:before="180"/>
      </w:pPr>
      <w:r>
        <w:rPr>
          <w:b/>
          <w:bCs/>
          <w:color w:val="0E7C66"/>
          <w:sz w:val="23"/>
          <w:szCs w:val="23"/>
        </w:rPr>
        <w:t xml:space="preserve">Step 2 — Add the Chat Trigger</w:t>
      </w:r>
    </w:p>
    <w:p>
      <w:pPr>
        <w:spacing w:after="120" w:line="276"/>
      </w:pPr>
      <w:r>
        <w:rPr>
          <w:color w:val="1A1A1A"/>
          <w:sz w:val="22"/>
          <w:szCs w:val="22"/>
        </w:rPr>
        <w:t xml:space="preserve">Click the </w:t>
      </w:r>
      <w:r>
        <w:rPr>
          <w:rFonts w:ascii="Consolas" w:cs="Consolas" w:eastAsia="Consolas" w:hAnsi="Consolas"/>
          <w:color w:val="B5305F"/>
          <w:sz w:val="20"/>
          <w:szCs w:val="20"/>
        </w:rPr>
        <w:t xml:space="preserve">+</w:t>
      </w:r>
      <w:r>
        <w:rPr>
          <w:color w:val="1A1A1A"/>
          <w:sz w:val="22"/>
          <w:szCs w:val="22"/>
        </w:rPr>
        <w:t xml:space="preserve"> icon on the canvas and add the </w:t>
      </w:r>
      <w:r>
        <w:rPr>
          <w:b/>
          <w:bCs/>
          <w:color w:val="1A1A1A"/>
          <w:sz w:val="22"/>
          <w:szCs w:val="22"/>
        </w:rPr>
        <w:t xml:space="preserve">“When chat message received”</w:t>
      </w:r>
      <w:r>
        <w:rPr>
          <w:color w:val="1A1A1A"/>
          <w:sz w:val="22"/>
          <w:szCs w:val="22"/>
        </w:rPr>
        <w:t xml:space="preserve"> trigger. This starts the workflow whenever someone sends a message.</w:t>
      </w:r>
    </w:p>
    <w:p>
      <w:pPr>
        <w:pStyle w:val="Heading3"/>
        <w:spacing w:after="80" w:before="180"/>
      </w:pPr>
      <w:r>
        <w:rPr>
          <w:b/>
          <w:bCs/>
          <w:color w:val="0E7C66"/>
          <w:sz w:val="23"/>
          <w:szCs w:val="23"/>
        </w:rPr>
        <w:t xml:space="preserve">Step 3 — Add the AI Agent</w:t>
      </w:r>
    </w:p>
    <w:p>
      <w:pPr>
        <w:spacing w:after="120" w:line="276"/>
      </w:pPr>
      <w:r>
        <w:rPr>
          <w:color w:val="1A1A1A"/>
          <w:sz w:val="22"/>
          <w:szCs w:val="22"/>
        </w:rPr>
        <w:t xml:space="preserve">Immediately after the chat trigger, add an </w:t>
      </w:r>
      <w:r>
        <w:rPr>
          <w:b/>
          <w:bCs/>
          <w:color w:val="1A1A1A"/>
          <w:sz w:val="22"/>
          <w:szCs w:val="22"/>
        </w:rPr>
        <w:t xml:space="preserve">AI Agent</w:t>
      </w:r>
      <w:r>
        <w:rPr>
          <w:color w:val="1A1A1A"/>
          <w:sz w:val="22"/>
          <w:szCs w:val="22"/>
        </w:rPr>
        <w:t xml:space="preserve"> node. This is the core of the whole build — it coordinates the model, memory, and tool.</w:t>
      </w:r>
    </w:p>
    <w:p>
      <w:pPr>
        <w:pStyle w:val="Heading3"/>
        <w:spacing w:after="80" w:before="180"/>
      </w:pPr>
      <w:r>
        <w:rPr>
          <w:b/>
          <w:bCs/>
          <w:color w:val="0E7C66"/>
          <w:sz w:val="23"/>
          <w:szCs w:val="23"/>
        </w:rPr>
        <w:t xml:space="preserve">Step 4 — Add the brain (Chat Model)</w:t>
      </w:r>
    </w:p>
    <w:p>
      <w:pPr>
        <w:spacing w:after="120" w:line="276"/>
      </w:pPr>
      <w:r>
        <w:rPr>
          <w:color w:val="1A1A1A"/>
          <w:sz w:val="22"/>
          <w:szCs w:val="22"/>
        </w:rPr>
        <w:t xml:space="preserve">On the AI Agent node, add a Chat Model to the </w:t>
      </w:r>
      <w:r>
        <w:rPr>
          <w:b/>
          <w:bCs/>
          <w:color w:val="1A1A1A"/>
          <w:sz w:val="22"/>
          <w:szCs w:val="22"/>
        </w:rPr>
        <w:t xml:space="preserve">Model</w:t>
      </w:r>
      <w:r>
        <w:rPr>
          <w:color w:val="1A1A1A"/>
          <w:sz w:val="22"/>
          <w:szCs w:val="22"/>
        </w:rPr>
        <w:t xml:space="preserve"> slot. Choose </w:t>
      </w:r>
      <w:r>
        <w:rPr>
          <w:b/>
          <w:bCs/>
          <w:color w:val="1A1A1A"/>
          <w:sz w:val="22"/>
          <w:szCs w:val="22"/>
        </w:rPr>
        <w:t xml:space="preserve">OpenAI Chat Model</w:t>
      </w:r>
      <w:r>
        <w:rPr>
          <w:color w:val="1A1A1A"/>
          <w:sz w:val="22"/>
          <w:szCs w:val="22"/>
        </w:rPr>
        <w:t xml:space="preserve">.</w:t>
      </w:r>
    </w:p>
    <w:p>
      <w:pPr>
        <w:pBdr>
          <w:top w:val="single" w:color="EAF6F1" w:sz="2" w:space="6"/>
          <w:bottom w:val="single" w:color="EAF6F1" w:sz="2" w:space="6"/>
          <w:left w:val="single" w:color="0E7C66" w:sz="24" w:space="8"/>
          <w:right w:val="single" w:color="EAF6F1" w:sz="2" w:space="6"/>
        </w:pBdr>
        <w:shd w:fill="EAF6F1" w:val="clear"/>
        <w:spacing w:after="140" w:before="100"/>
      </w:pPr>
      <w:r>
        <w:rPr>
          <w:b/>
          <w:bCs/>
          <w:color w:val="0E7C66"/>
          <w:sz w:val="21"/>
          <w:szCs w:val="21"/>
        </w:rPr>
        <w:t xml:space="preserve">💡 Tip:  </w:t>
      </w:r>
      <w:r>
        <w:rPr>
          <w:color w:val="1A1A1A"/>
          <w:sz w:val="21"/>
          <w:szCs w:val="21"/>
        </w:rPr>
        <w:t xml:space="preserve">If you don't have OpenAI credits, n8n often lets you “Claim Credits” for a free trial of the model — use that to get started without a paid key.</w:t>
      </w:r>
    </w:p>
    <w:p>
      <w:pPr>
        <w:pStyle w:val="Heading3"/>
        <w:spacing w:after="80" w:before="180"/>
      </w:pPr>
      <w:r>
        <w:rPr>
          <w:b/>
          <w:bCs/>
          <w:color w:val="0E7C66"/>
          <w:sz w:val="23"/>
          <w:szCs w:val="23"/>
        </w:rPr>
        <w:t xml:space="preserve">Step 5 — Add Memory</w:t>
      </w:r>
    </w:p>
    <w:p>
      <w:pPr>
        <w:spacing w:after="120" w:line="276"/>
      </w:pPr>
      <w:r>
        <w:rPr>
          <w:color w:val="1A1A1A"/>
          <w:sz w:val="22"/>
          <w:szCs w:val="22"/>
        </w:rPr>
        <w:t xml:space="preserve">On the AI Agent, open the </w:t>
      </w:r>
      <w:r>
        <w:rPr>
          <w:b/>
          <w:bCs/>
          <w:color w:val="1A1A1A"/>
          <w:sz w:val="22"/>
          <w:szCs w:val="22"/>
        </w:rPr>
        <w:t xml:space="preserve">Memory</w:t>
      </w:r>
      <w:r>
        <w:rPr>
          <w:color w:val="1A1A1A"/>
          <w:sz w:val="22"/>
          <w:szCs w:val="22"/>
        </w:rPr>
        <w:t xml:space="preserve"> option and add </w:t>
      </w:r>
      <w:r>
        <w:rPr>
          <w:b/>
          <w:bCs/>
          <w:color w:val="1A1A1A"/>
          <w:sz w:val="22"/>
          <w:szCs w:val="22"/>
        </w:rPr>
        <w:t xml:space="preserve">Simple Memory</w:t>
      </w:r>
      <w:r>
        <w:rPr>
          <w:color w:val="1A1A1A"/>
          <w:sz w:val="22"/>
          <w:szCs w:val="22"/>
        </w:rPr>
        <w:t xml:space="preserve">. This gives the agent short-term recall so it can handle follow-up questions in the same conversation.</w:t>
      </w:r>
    </w:p>
    <w:p>
      <w:pPr>
        <w:spacing w:after="120" w:line="276"/>
      </w:pPr>
      <w:r>
        <w:rPr>
          <w:color w:val="1A1A1A"/>
          <w:sz w:val="22"/>
          <w:szCs w:val="22"/>
        </w:rPr>
        <w:t xml:space="preserve">At this point the model and memory are wired up. The knowledge base (the Tool) is added in Part C, after we set up Pinecone.</w:t>
      </w:r>
    </w:p>
    <w:p>
      <w:pPr>
        <w:pStyle w:val="Heading1"/>
        <w:spacing w:after="160" w:before="320"/>
      </w:pPr>
      <w:r>
        <w:rPr>
          <w:b/>
          <w:bCs/>
          <w:color w:val="2E5AAC"/>
          <w:sz w:val="30"/>
          <w:szCs w:val="30"/>
        </w:rPr>
        <w:t xml:space="preserve">6. Part B — Set Up the Pinecone Assistant</w:t>
      </w:r>
    </w:p>
    <w:p>
      <w:pPr>
        <w:spacing w:after="120" w:line="276"/>
      </w:pPr>
      <w:r>
        <w:rPr>
          <w:color w:val="1A1A1A"/>
          <w:sz w:val="22"/>
          <w:szCs w:val="22"/>
        </w:rPr>
        <w:t xml:space="preserve">Pinecone will store the ZWIGATO policy and hand back the relevant pieces on demand.</w:t>
      </w:r>
    </w:p>
    <w:p>
      <w:pPr>
        <w:pStyle w:val="Heading3"/>
        <w:spacing w:after="80" w:before="180"/>
      </w:pPr>
      <w:r>
        <w:rPr>
          <w:b/>
          <w:bCs/>
          <w:color w:val="0E7C66"/>
          <w:sz w:val="23"/>
          <w:szCs w:val="23"/>
        </w:rPr>
        <w:t xml:space="preserve">Step 1 — Log in to Pinecone</w:t>
      </w:r>
    </w:p>
    <w:p>
      <w:pPr>
        <w:spacing w:after="120" w:line="276"/>
      </w:pPr>
      <w:r>
        <w:rPr>
          <w:color w:val="1A1A1A"/>
          <w:sz w:val="22"/>
          <w:szCs w:val="22"/>
        </w:rPr>
        <w:t xml:space="preserve">Go to https://www.pinecone.io/ and sign in (or create a free account).</w:t>
      </w:r>
    </w:p>
    <w:p>
      <w:pPr>
        <w:pStyle w:val="Heading3"/>
        <w:spacing w:after="80" w:before="180"/>
      </w:pPr>
      <w:r>
        <w:rPr>
          <w:b/>
          <w:bCs/>
          <w:color w:val="0E7C66"/>
          <w:sz w:val="23"/>
          <w:szCs w:val="23"/>
        </w:rPr>
        <w:t xml:space="preserve">Step 2 — Copy your API key</w:t>
      </w:r>
    </w:p>
    <w:p>
      <w:pPr>
        <w:spacing w:after="120" w:line="276"/>
      </w:pPr>
      <w:r>
        <w:rPr>
          <w:color w:val="1A1A1A"/>
          <w:sz w:val="22"/>
          <w:szCs w:val="22"/>
        </w:rPr>
        <w:t xml:space="preserve">On first login Pinecone shows you an </w:t>
      </w:r>
      <w:r>
        <w:rPr>
          <w:b/>
          <w:bCs/>
          <w:color w:val="1A1A1A"/>
          <w:sz w:val="22"/>
          <w:szCs w:val="22"/>
        </w:rPr>
        <w:t xml:space="preserve">API key</w:t>
      </w:r>
      <w:r>
        <w:rPr>
          <w:color w:val="1A1A1A"/>
          <w:sz w:val="22"/>
          <w:szCs w:val="22"/>
        </w:rPr>
        <w:t xml:space="preserve">. Copy it and save it somewhere safe — you'll need it later in n8n.</w:t>
      </w:r>
    </w:p>
    <w:p>
      <w:pPr>
        <w:pBdr>
          <w:top w:val="single" w:color="EEF3FB" w:sz="2" w:space="6"/>
          <w:bottom w:val="single" w:color="EEF3FB" w:sz="2" w:space="6"/>
          <w:left w:val="single" w:color="2E5AAC" w:sz="24" w:space="8"/>
          <w:right w:val="single" w:color="EEF3FB" w:sz="2" w:space="6"/>
        </w:pBdr>
        <w:shd w:fill="EEF3FB" w:val="clear"/>
        <w:spacing w:after="140" w:before="100"/>
      </w:pPr>
      <w:r>
        <w:rPr>
          <w:b/>
          <w:bCs/>
          <w:color w:val="2E5AAC"/>
          <w:sz w:val="21"/>
          <w:szCs w:val="21"/>
        </w:rPr>
        <w:t xml:space="preserve">🔑 If you closed the dialog:  </w:t>
      </w:r>
      <w:r>
        <w:rPr>
          <w:color w:val="1A1A1A"/>
          <w:sz w:val="21"/>
          <w:szCs w:val="21"/>
        </w:rPr>
        <w:t xml:space="preserve">In the left sidebar, open API Keys, click Create new API key, give it a name, and copy the value. Treat this key like a password — never share it publicly or commit it to GitHub.</w:t>
      </w:r>
    </w:p>
    <w:p>
      <w:pPr>
        <w:pStyle w:val="Heading3"/>
        <w:spacing w:after="80" w:before="180"/>
      </w:pPr>
      <w:r>
        <w:rPr>
          <w:b/>
          <w:bCs/>
          <w:color w:val="0E7C66"/>
          <w:sz w:val="23"/>
          <w:szCs w:val="23"/>
        </w:rPr>
        <w:t xml:space="preserve">Step 3 — Create an Assistant</w:t>
      </w:r>
    </w:p>
    <w:p>
      <w:pPr>
        <w:spacing w:after="120" w:line="276"/>
      </w:pPr>
      <w:r>
        <w:rPr>
          <w:color w:val="1A1A1A"/>
          <w:sz w:val="22"/>
          <w:szCs w:val="22"/>
        </w:rPr>
        <w:t xml:space="preserve">In the left panel click </w:t>
      </w:r>
      <w:r>
        <w:rPr>
          <w:b/>
          <w:bCs/>
          <w:color w:val="1A1A1A"/>
          <w:sz w:val="22"/>
          <w:szCs w:val="22"/>
        </w:rPr>
        <w:t xml:space="preserve">Assistant</w:t>
      </w:r>
      <w:r>
        <w:rPr>
          <w:color w:val="1A1A1A"/>
          <w:sz w:val="22"/>
          <w:szCs w:val="22"/>
        </w:rPr>
        <w:t xml:space="preserve">, then </w:t>
      </w:r>
      <w:r>
        <w:rPr>
          <w:b/>
          <w:bCs/>
          <w:color w:val="1A1A1A"/>
          <w:sz w:val="22"/>
          <w:szCs w:val="22"/>
        </w:rPr>
        <w:t xml:space="preserve">Create assistant</w:t>
      </w:r>
      <w:r>
        <w:rPr>
          <w:color w:val="1A1A1A"/>
          <w:sz w:val="22"/>
          <w:szCs w:val="22"/>
        </w:rPr>
        <w:t xml:space="preserve">. Give it a name (this guide uses </w:t>
      </w:r>
      <w:r>
        <w:rPr>
          <w:rFonts w:ascii="Consolas" w:cs="Consolas" w:eastAsia="Consolas" w:hAnsi="Consolas"/>
          <w:color w:val="B5305F"/>
          <w:sz w:val="20"/>
          <w:szCs w:val="20"/>
        </w:rPr>
        <w:t xml:space="preserve">patbot</w:t>
      </w:r>
      <w:r>
        <w:rPr>
          <w:color w:val="1A1A1A"/>
          <w:sz w:val="22"/>
          <w:szCs w:val="22"/>
        </w:rPr>
        <w:t xml:space="preserve">) and click Create assistant.</w:t>
      </w:r>
    </w:p>
    <w:p>
      <w:pPr>
        <w:pStyle w:val="Heading3"/>
        <w:spacing w:after="80" w:before="180"/>
      </w:pPr>
      <w:r>
        <w:rPr>
          <w:b/>
          <w:bCs/>
          <w:color w:val="0E7C66"/>
          <w:sz w:val="23"/>
          <w:szCs w:val="23"/>
        </w:rPr>
        <w:t xml:space="preserve">Step 4 — Upload your knowledge base</w:t>
      </w:r>
    </w:p>
    <w:p>
      <w:pPr>
        <w:spacing w:after="120" w:line="276"/>
      </w:pPr>
      <w:r>
        <w:rPr>
          <w:color w:val="1A1A1A"/>
          <w:sz w:val="22"/>
          <w:szCs w:val="22"/>
        </w:rPr>
        <w:t xml:space="preserve">Inside the assistant, click </w:t>
      </w:r>
      <w:r>
        <w:rPr>
          <w:b/>
          <w:bCs/>
          <w:color w:val="1A1A1A"/>
          <w:sz w:val="22"/>
          <w:szCs w:val="22"/>
        </w:rPr>
        <w:t xml:space="preserve">Files</w:t>
      </w:r>
      <w:r>
        <w:rPr>
          <w:color w:val="1A1A1A"/>
          <w:sz w:val="22"/>
          <w:szCs w:val="22"/>
        </w:rPr>
        <w:t xml:space="preserve"> (top-right) and upload your knowledge file — here, the ZWIGATO Restaurant Policy Document. This is the content the assistant will search through.</w:t>
      </w:r>
    </w:p>
    <w:p>
      <w:pPr>
        <w:pStyle w:val="Heading3"/>
        <w:spacing w:after="80" w:before="180"/>
      </w:pPr>
      <w:r>
        <w:rPr>
          <w:b/>
          <w:bCs/>
          <w:color w:val="0E7C66"/>
          <w:sz w:val="23"/>
          <w:szCs w:val="23"/>
        </w:rPr>
        <w:t xml:space="preserve">Step 5 — Open the connection snippet</w:t>
      </w:r>
    </w:p>
    <w:p>
      <w:pPr>
        <w:spacing w:after="120" w:line="276"/>
      </w:pPr>
      <w:r>
        <w:rPr>
          <w:color w:val="1A1A1A"/>
          <w:sz w:val="22"/>
          <w:szCs w:val="22"/>
        </w:rPr>
        <w:t xml:space="preserve">Next to the Files tab, click the </w:t>
      </w:r>
      <w:r>
        <w:rPr>
          <w:b/>
          <w:bCs/>
          <w:color w:val="1A1A1A"/>
          <w:sz w:val="22"/>
          <w:szCs w:val="22"/>
        </w:rPr>
        <w:t xml:space="preserve">Connect</w:t>
      </w:r>
      <w:r>
        <w:rPr>
          <w:color w:val="1A1A1A"/>
          <w:sz w:val="22"/>
          <w:szCs w:val="22"/>
        </w:rPr>
        <w:t xml:space="preserve"> option (it looks like </w:t>
      </w:r>
      <w:r>
        <w:rPr>
          <w:rFonts w:ascii="Consolas" w:cs="Consolas" w:eastAsia="Consolas" w:hAnsi="Consolas"/>
          <w:color w:val="B5305F"/>
          <w:sz w:val="20"/>
          <w:szCs w:val="20"/>
        </w:rPr>
        <w:t xml:space="preserve">&lt;&gt;</w:t>
      </w:r>
      <w:r>
        <w:rPr>
          <w:color w:val="1A1A1A"/>
          <w:sz w:val="22"/>
          <w:szCs w:val="22"/>
        </w:rPr>
        <w:t xml:space="preserve">). Pinecone shows sample code to call the assistant. Switch the language from </w:t>
      </w:r>
      <w:r>
        <w:rPr>
          <w:b/>
          <w:bCs/>
          <w:color w:val="1A1A1A"/>
          <w:sz w:val="22"/>
          <w:szCs w:val="22"/>
        </w:rPr>
        <w:t xml:space="preserve">Python to Shell (cURL)</w:t>
      </w:r>
      <w:r>
        <w:rPr>
          <w:color w:val="1A1A1A"/>
          <w:sz w:val="22"/>
          <w:szCs w:val="22"/>
        </w:rPr>
        <w:t xml:space="preserve"> — this gives you a ready-made cURL command to import straight into n8n.</w:t>
      </w:r>
    </w:p>
    <w:p>
      <w:pPr>
        <w:pStyle w:val="Heading1"/>
        <w:spacing w:after="160" w:before="320"/>
      </w:pPr>
      <w:r>
        <w:rPr>
          <w:b/>
          <w:bCs/>
          <w:color w:val="2E5AAC"/>
          <w:sz w:val="30"/>
          <w:szCs w:val="30"/>
        </w:rPr>
        <w:t xml:space="preserve">7. Part C — Connect Pinecone to n8n (HTTP Request Node)</w:t>
      </w:r>
    </w:p>
    <w:p>
      <w:pPr>
        <w:pStyle w:val="Heading3"/>
        <w:spacing w:after="80" w:before="180"/>
      </w:pPr>
      <w:r>
        <w:rPr>
          <w:b/>
          <w:bCs/>
          <w:color w:val="0E7C66"/>
          <w:sz w:val="23"/>
          <w:szCs w:val="23"/>
        </w:rPr>
        <w:t xml:space="preserve">Step 1 — Add an HTTP Request node</w:t>
      </w:r>
    </w:p>
    <w:p>
      <w:pPr>
        <w:spacing w:after="120" w:line="276"/>
      </w:pPr>
      <w:r>
        <w:rPr>
          <w:color w:val="1A1A1A"/>
          <w:sz w:val="22"/>
          <w:szCs w:val="22"/>
        </w:rPr>
        <w:t xml:space="preserve">Back in n8n, add an </w:t>
      </w:r>
      <w:r>
        <w:rPr>
          <w:b/>
          <w:bCs/>
          <w:color w:val="1A1A1A"/>
          <w:sz w:val="22"/>
          <w:szCs w:val="22"/>
        </w:rPr>
        <w:t xml:space="preserve">HTTP Request</w:t>
      </w:r>
      <w:r>
        <w:rPr>
          <w:color w:val="1A1A1A"/>
          <w:sz w:val="22"/>
          <w:szCs w:val="22"/>
        </w:rPr>
        <w:t xml:space="preserve"> node. This node acts as the tool the AI Agent calls. When wired to the agent's Tool slot, it shows up as </w:t>
      </w:r>
      <w:r>
        <w:rPr>
          <w:rFonts w:ascii="Consolas" w:cs="Consolas" w:eastAsia="Consolas" w:hAnsi="Consolas"/>
          <w:color w:val="B5305F"/>
          <w:sz w:val="20"/>
          <w:szCs w:val="20"/>
        </w:rPr>
        <w:t xml:space="preserve">pinecone_assistant</w:t>
      </w:r>
      <w:r>
        <w:rPr>
          <w:color w:val="1A1A1A"/>
          <w:sz w:val="22"/>
          <w:szCs w:val="22"/>
        </w:rPr>
        <w:t xml:space="preserve">.</w:t>
      </w:r>
    </w:p>
    <w:p>
      <w:pPr>
        <w:pStyle w:val="Heading3"/>
        <w:spacing w:after="80" w:before="180"/>
      </w:pPr>
      <w:r>
        <w:rPr>
          <w:b/>
          <w:bCs/>
          <w:color w:val="0E7C66"/>
          <w:sz w:val="23"/>
          <w:szCs w:val="23"/>
        </w:rPr>
        <w:t xml:space="preserve">Step 2 — Copy the cURL command from Pinecone</w:t>
      </w:r>
    </w:p>
    <w:p>
      <w:pPr>
        <w:spacing w:after="120" w:line="276"/>
      </w:pPr>
      <w:r>
        <w:rPr>
          <w:color w:val="1A1A1A"/>
          <w:sz w:val="22"/>
          <w:szCs w:val="22"/>
        </w:rPr>
        <w:t xml:space="preserve">In Pinecone, find </w:t>
      </w:r>
      <w:r>
        <w:rPr>
          <w:b/>
          <w:bCs/>
          <w:color w:val="1A1A1A"/>
          <w:sz w:val="22"/>
          <w:szCs w:val="22"/>
        </w:rPr>
        <w:t xml:space="preserve">“Chat with your assistant.”</w:t>
      </w:r>
      <w:r>
        <w:rPr>
          <w:color w:val="1A1A1A"/>
          <w:sz w:val="22"/>
          <w:szCs w:val="22"/>
        </w:rPr>
        <w:t xml:space="preserve"> Copy the command </w:t>
      </w:r>
      <w:r>
        <w:rPr>
          <w:b/>
          <w:bCs/>
          <w:color w:val="1A1A1A"/>
          <w:sz w:val="22"/>
          <w:szCs w:val="22"/>
        </w:rPr>
        <w:t xml:space="preserve">from Line 3 to the end — starting at </w:t>
      </w:r>
      <w:r>
        <w:rPr>
          <w:rFonts w:ascii="Consolas" w:cs="Consolas" w:eastAsia="Consolas" w:hAnsi="Consolas"/>
          <w:color w:val="B5305F"/>
          <w:sz w:val="20"/>
          <w:szCs w:val="20"/>
        </w:rPr>
        <w:t xml:space="preserve">curl</w:t>
      </w:r>
      <w:r>
        <w:rPr>
          <w:b/>
          <w:bCs/>
          <w:color w:val="1A1A1A"/>
          <w:sz w:val="22"/>
          <w:szCs w:val="22"/>
        </w:rPr>
        <w:t xml:space="preserve">.</w:t>
      </w:r>
      <w:r>
        <w:rPr>
          <w:color w:val="1A1A1A"/>
          <w:sz w:val="22"/>
          <w:szCs w:val="22"/>
        </w:rPr>
        <w:t xml:space="preserve"> (Skip the first lines; you want the cURL request itself.)</w:t>
      </w:r>
    </w:p>
    <w:p>
      <w:pPr>
        <w:pStyle w:val="Heading3"/>
        <w:spacing w:after="80" w:before="180"/>
      </w:pPr>
      <w:r>
        <w:rPr>
          <w:b/>
          <w:bCs/>
          <w:color w:val="0E7C66"/>
          <w:sz w:val="23"/>
          <w:szCs w:val="23"/>
        </w:rPr>
        <w:t xml:space="preserve">Step 3 — Import the cURL into n8n</w:t>
      </w:r>
    </w:p>
    <w:p>
      <w:pPr>
        <w:spacing w:after="120" w:line="276"/>
      </w:pPr>
      <w:r>
        <w:rPr>
          <w:color w:val="1A1A1A"/>
          <w:sz w:val="22"/>
          <w:szCs w:val="22"/>
        </w:rPr>
        <w:t xml:space="preserve">In the n8n HTTP Request node, choose </w:t>
      </w:r>
      <w:r>
        <w:rPr>
          <w:b/>
          <w:bCs/>
          <w:color w:val="1A1A1A"/>
          <w:sz w:val="22"/>
          <w:szCs w:val="22"/>
        </w:rPr>
        <w:t xml:space="preserve">Import cURL</w:t>
      </w:r>
      <w:r>
        <w:rPr>
          <w:color w:val="1A1A1A"/>
          <w:sz w:val="22"/>
          <w:szCs w:val="22"/>
        </w:rPr>
        <w:t xml:space="preserve"> and paste the copied command. n8n auto-fills the URL, method, and headers for you.</w:t>
      </w:r>
    </w:p>
    <w:p>
      <w:pPr>
        <w:pStyle w:val="Heading3"/>
        <w:spacing w:after="80" w:before="180"/>
      </w:pPr>
      <w:r>
        <w:rPr>
          <w:b/>
          <w:bCs/>
          <w:color w:val="0E7C66"/>
          <w:sz w:val="23"/>
          <w:szCs w:val="23"/>
        </w:rPr>
        <w:t xml:space="preserve">Step 4 — Add your Pinecone API key</w:t>
      </w:r>
    </w:p>
    <w:p>
      <w:pPr>
        <w:spacing w:after="120" w:line="276"/>
      </w:pPr>
      <w:r>
        <w:rPr>
          <w:color w:val="1A1A1A"/>
          <w:sz w:val="22"/>
          <w:szCs w:val="22"/>
        </w:rPr>
        <w:t xml:space="preserve">Go to the </w:t>
      </w:r>
      <w:r>
        <w:rPr>
          <w:b/>
          <w:bCs/>
          <w:color w:val="1A1A1A"/>
          <w:sz w:val="22"/>
          <w:szCs w:val="22"/>
        </w:rPr>
        <w:t xml:space="preserve">Headers</w:t>
      </w:r>
      <w:r>
        <w:rPr>
          <w:color w:val="1A1A1A"/>
          <w:sz w:val="22"/>
          <w:szCs w:val="22"/>
        </w:rPr>
        <w:t xml:space="preserve"> section of the node. In the </w:t>
      </w:r>
      <w:r>
        <w:rPr>
          <w:b/>
          <w:bCs/>
          <w:color w:val="1A1A1A"/>
          <w:sz w:val="22"/>
          <w:szCs w:val="22"/>
        </w:rPr>
        <w:t xml:space="preserve">Value</w:t>
      </w:r>
      <w:r>
        <w:rPr>
          <w:color w:val="1A1A1A"/>
          <w:sz w:val="22"/>
          <w:szCs w:val="22"/>
        </w:rPr>
        <w:t xml:space="preserve"> column for the API-key header, paste the Pinecone API key you saved earlier.</w:t>
      </w:r>
    </w:p>
    <w:p>
      <w:pPr>
        <w:pBdr>
          <w:top w:val="single" w:color="FDF3E7" w:sz="2" w:space="6"/>
          <w:bottom w:val="single" w:color="FDF3E7" w:sz="2" w:space="6"/>
          <w:left w:val="single" w:color="C07A16" w:sz="24" w:space="8"/>
          <w:right w:val="single" w:color="FDF3E7" w:sz="2" w:space="6"/>
        </w:pBdr>
        <w:shd w:fill="FDF3E7" w:val="clear"/>
        <w:spacing w:after="140" w:before="100"/>
      </w:pPr>
      <w:r>
        <w:rPr>
          <w:b/>
          <w:bCs/>
          <w:color w:val="C07A16"/>
          <w:sz w:val="21"/>
          <w:szCs w:val="21"/>
        </w:rPr>
        <w:t xml:space="preserve">⚠️ Security note:  </w:t>
      </w:r>
      <w:r>
        <w:rPr>
          <w:color w:val="1A1A1A"/>
          <w:sz w:val="21"/>
          <w:szCs w:val="21"/>
        </w:rPr>
        <w:t xml:space="preserve">For a real/shared workflow, store the key in n8n Credentials rather than pasting it as a raw header value, so it isn't exposed.</w:t>
      </w:r>
    </w:p>
    <w:p>
      <w:pPr>
        <w:pStyle w:val="Heading3"/>
        <w:spacing w:after="80" w:before="180"/>
      </w:pPr>
      <w:r>
        <w:rPr>
          <w:b/>
          <w:bCs/>
          <w:color w:val="0E7C66"/>
          <w:sz w:val="23"/>
          <w:szCs w:val="23"/>
        </w:rPr>
        <w:t xml:space="preserve">Step 5 — Wire in the live chat input</w:t>
      </w:r>
    </w:p>
    <w:p>
      <w:pPr>
        <w:spacing w:after="120" w:line="276"/>
      </w:pPr>
      <w:r>
        <w:rPr>
          <w:color w:val="1A1A1A"/>
          <w:sz w:val="22"/>
          <w:szCs w:val="22"/>
        </w:rPr>
        <w:t xml:space="preserve">Scroll down to the </w:t>
      </w:r>
      <w:r>
        <w:rPr>
          <w:b/>
          <w:bCs/>
          <w:color w:val="1A1A1A"/>
          <w:sz w:val="22"/>
          <w:szCs w:val="22"/>
        </w:rPr>
        <w:t xml:space="preserve">JSON body</w:t>
      </w:r>
      <w:r>
        <w:rPr>
          <w:color w:val="1A1A1A"/>
          <w:sz w:val="22"/>
          <w:szCs w:val="22"/>
        </w:rPr>
        <w:t xml:space="preserve">. You'll see a placeholder question baked into the sample (e.g. “What is the inciting incident of Pride and Prejudice?”). Replace that placeholder by dragging </w:t>
      </w:r>
      <w:r>
        <w:rPr>
          <w:rFonts w:ascii="Consolas" w:cs="Consolas" w:eastAsia="Consolas" w:hAnsi="Consolas"/>
          <w:color w:val="B5305F"/>
          <w:sz w:val="20"/>
          <w:szCs w:val="20"/>
        </w:rPr>
        <w:t xml:space="preserve">chatInput</w:t>
      </w:r>
      <w:r>
        <w:rPr>
          <w:color w:val="1A1A1A"/>
          <w:sz w:val="22"/>
          <w:szCs w:val="22"/>
        </w:rPr>
        <w:t xml:space="preserve"> from the left-hand panel into its place.</w:t>
      </w:r>
    </w:p>
    <w:p>
      <w:pPr>
        <w:pBdr>
          <w:top w:val="single" w:color="EAF6F1" w:sz="2" w:space="6"/>
          <w:bottom w:val="single" w:color="EAF6F1" w:sz="2" w:space="6"/>
          <w:left w:val="single" w:color="0E7C66" w:sz="24" w:space="8"/>
          <w:right w:val="single" w:color="EAF6F1" w:sz="2" w:space="6"/>
        </w:pBdr>
        <w:shd w:fill="EAF6F1" w:val="clear"/>
        <w:spacing w:after="140" w:before="100"/>
      </w:pPr>
      <w:r>
        <w:rPr>
          <w:b/>
          <w:bCs/>
          <w:color w:val="0E7C66"/>
          <w:sz w:val="21"/>
          <w:szCs w:val="21"/>
        </w:rPr>
        <w:t xml:space="preserve">✅ Critical:  </w:t>
      </w:r>
      <w:r>
        <w:rPr>
          <w:color w:val="1A1A1A"/>
          <w:sz w:val="21"/>
          <w:szCs w:val="21"/>
        </w:rPr>
        <w:t xml:space="preserve">Do NOT delete the surrounding double quotes — the JSON must stay valid. You are only swapping the text inside the quotes for the live chatInput value.</w:t>
      </w:r>
    </w:p>
    <w:p>
      <w:pPr>
        <w:pStyle w:val="Heading3"/>
        <w:spacing w:after="80" w:before="180"/>
      </w:pPr>
      <w:r>
        <w:rPr>
          <w:b/>
          <w:bCs/>
          <w:color w:val="0E7C66"/>
          <w:sz w:val="23"/>
          <w:szCs w:val="23"/>
        </w:rPr>
        <w:t xml:space="preserve">Step 6 — Attach the tool to the agent</w:t>
      </w:r>
    </w:p>
    <w:p>
      <w:pPr>
        <w:spacing w:after="120" w:line="276"/>
      </w:pPr>
      <w:r>
        <w:rPr>
          <w:color w:val="1A1A1A"/>
          <w:sz w:val="22"/>
          <w:szCs w:val="22"/>
        </w:rPr>
        <w:t xml:space="preserve">Connect this HTTP Request node to the AI Agent's </w:t>
      </w:r>
      <w:r>
        <w:rPr>
          <w:b/>
          <w:bCs/>
          <w:color w:val="1A1A1A"/>
          <w:sz w:val="22"/>
          <w:szCs w:val="22"/>
        </w:rPr>
        <w:t xml:space="preserve">Tool</w:t>
      </w:r>
      <w:r>
        <w:rPr>
          <w:color w:val="1A1A1A"/>
          <w:sz w:val="22"/>
          <w:szCs w:val="22"/>
        </w:rPr>
        <w:t xml:space="preserve"> slot. It now appears as </w:t>
      </w:r>
      <w:r>
        <w:rPr>
          <w:rFonts w:ascii="Consolas" w:cs="Consolas" w:eastAsia="Consolas" w:hAnsi="Consolas"/>
          <w:color w:val="B5305F"/>
          <w:sz w:val="20"/>
          <w:szCs w:val="20"/>
        </w:rPr>
        <w:t xml:space="preserve">pinecone_assistant</w:t>
      </w:r>
      <w:r>
        <w:rPr>
          <w:color w:val="1A1A1A"/>
          <w:sz w:val="22"/>
          <w:szCs w:val="22"/>
        </w:rPr>
        <w:t xml:space="preserve"> — the tool the agent uses to fetch policy answers.</w:t>
      </w:r>
    </w:p>
    <w:p>
      <w:pPr>
        <w:pStyle w:val="Heading1"/>
        <w:spacing w:after="160" w:before="320"/>
      </w:pPr>
      <w:r>
        <w:rPr>
          <w:b/>
          <w:bCs/>
          <w:color w:val="2E5AAC"/>
          <w:sz w:val="30"/>
          <w:szCs w:val="30"/>
        </w:rPr>
        <w:t xml:space="preserve">8. Part D — Give the Agent Its Instructions (System Prompt)</w:t>
      </w:r>
    </w:p>
    <w:p>
      <w:pPr>
        <w:spacing w:after="120" w:line="276"/>
      </w:pPr>
      <w:r>
        <w:rPr>
          <w:color w:val="1A1A1A"/>
          <w:sz w:val="22"/>
          <w:szCs w:val="22"/>
        </w:rPr>
        <w:t xml:space="preserve">Open the </w:t>
      </w:r>
      <w:r>
        <w:rPr>
          <w:b/>
          <w:bCs/>
          <w:color w:val="1A1A1A"/>
          <w:sz w:val="22"/>
          <w:szCs w:val="22"/>
        </w:rPr>
        <w:t xml:space="preserve">AI Agent</w:t>
      </w:r>
      <w:r>
        <w:rPr>
          <w:color w:val="1A1A1A"/>
          <w:sz w:val="22"/>
          <w:szCs w:val="22"/>
        </w:rPr>
        <w:t xml:space="preserve"> node, click </w:t>
      </w:r>
      <w:r>
        <w:rPr>
          <w:b/>
          <w:bCs/>
          <w:color w:val="1A1A1A"/>
          <w:sz w:val="22"/>
          <w:szCs w:val="22"/>
        </w:rPr>
        <w:t xml:space="preserve">Add option</w:t>
      </w:r>
      <w:r>
        <w:rPr>
          <w:color w:val="1A1A1A"/>
          <w:sz w:val="22"/>
          <w:szCs w:val="22"/>
        </w:rPr>
        <w:t xml:space="preserve"> at the bottom, and add a </w:t>
      </w:r>
      <w:r>
        <w:rPr>
          <w:b/>
          <w:bCs/>
          <w:color w:val="1A1A1A"/>
          <w:sz w:val="22"/>
          <w:szCs w:val="22"/>
        </w:rPr>
        <w:t xml:space="preserve">System Message</w:t>
      </w:r>
      <w:r>
        <w:rPr>
          <w:color w:val="1A1A1A"/>
          <w:sz w:val="22"/>
          <w:szCs w:val="22"/>
        </w:rPr>
        <w:t xml:space="preserve">. Paste:</w:t>
      </w:r>
    </w:p>
    <w:p>
      <w:pPr>
        <w:pBdr>
          <w:left w:val="single" w:color="999999" w:sz="18" w:space="8"/>
        </w:pBdr>
        <w:shd w:fill="F4F4F4" w:val="clear"/>
        <w:spacing w:after="140" w:before="60"/>
      </w:pPr>
      <w:r>
        <w:rPr>
          <w:rFonts w:ascii="Consolas" w:cs="Consolas" w:eastAsia="Consolas" w:hAnsi="Consolas"/>
          <w:color w:val="333333"/>
          <w:sz w:val="20"/>
          <w:szCs w:val="20"/>
        </w:rPr>
        <w:t xml:space="preserve">You are a helpful assistant. You can query the connected Pinecone assistant using the pinecone_assistant tool to retrieve relevant knowledge before answering.</w:t>
      </w:r>
    </w:p>
    <w:p>
      <w:pPr>
        <w:spacing w:after="120" w:line="276"/>
      </w:pPr>
      <w:r>
        <w:rPr>
          <w:color w:val="1A1A1A"/>
          <w:sz w:val="22"/>
          <w:szCs w:val="22"/>
        </w:rPr>
        <w:t xml:space="preserve">This one instruction is what turns a generic chatbot into a </w:t>
      </w:r>
      <w:r>
        <w:rPr>
          <w:b/>
          <w:bCs/>
          <w:color w:val="1A1A1A"/>
          <w:sz w:val="22"/>
          <w:szCs w:val="22"/>
        </w:rPr>
        <w:t xml:space="preserve">grounded agent</w:t>
      </w:r>
      <w:r>
        <w:rPr>
          <w:color w:val="1A1A1A"/>
          <w:sz w:val="22"/>
          <w:szCs w:val="22"/>
        </w:rPr>
        <w:t xml:space="preserve">: it explicitly tells the model to consult the Pinecone knowledge base before answering, rather than guessing.</w:t>
      </w:r>
    </w:p>
    <w:p>
      <w:pPr>
        <w:pStyle w:val="Heading1"/>
        <w:spacing w:after="160" w:before="320"/>
      </w:pPr>
      <w:r>
        <w:rPr>
          <w:b/>
          <w:bCs/>
          <w:color w:val="2E5AAC"/>
          <w:sz w:val="30"/>
          <w:szCs w:val="30"/>
        </w:rPr>
        <w:t xml:space="preserve">9. Part E — Test the Agent</w:t>
      </w:r>
    </w:p>
    <w:p>
      <w:pPr>
        <w:spacing w:after="120" w:line="276"/>
      </w:pPr>
      <w:r>
        <w:rPr>
          <w:color w:val="1A1A1A"/>
          <w:sz w:val="22"/>
          <w:szCs w:val="22"/>
        </w:rPr>
        <w:t xml:space="preserve">Open the chat panel in n8n and try realistic customer questions. Because the bot is grounded in the ZWIGATO policy, its answers should match the policy in the Appendix exactly. Good end-to-end test scenarios:</w:t>
      </w:r>
    </w:p>
    <w:tbl>
      <w:tblPr>
        <w:tblW w:type="dxa" w:w="9360"/>
        <w:tblBorders>
          <w:top w:val="single" w:color="C9D4E8" w:sz="2"/>
          <w:left w:val="single" w:color="C9D4E8" w:sz="2"/>
          <w:bottom w:val="single" w:color="C9D4E8" w:sz="2"/>
          <w:right w:val="single" w:color="C9D4E8" w:sz="2"/>
          <w:insideH w:val="single" w:color="DCE3F0" w:sz="2"/>
          <w:insideV w:val="single" w:color="DCE3F0" w:sz="2"/>
        </w:tblBorders>
      </w:tblPr>
      <w:tblGrid>
        <w:gridCol w:w="500"/>
        <w:gridCol w:w="1800"/>
        <w:gridCol w:w="3900"/>
        <w:gridCol w:w="3160"/>
      </w:tblGrid>
      <w:tr>
        <w:trPr>
          <w:tblHeader/>
        </w:trPr>
        <w:tc>
          <w:tcPr>
            <w:tcW w:type="dxa" w:w="500"/>
            <w:shd w:fill="2E5AAC" w:val="clear"/>
            <w:tcMar>
              <w:top w:type="dxa" w:w="60"/>
              <w:left w:type="dxa" w:w="100"/>
              <w:bottom w:type="dxa" w:w="60"/>
              <w:right w:type="dxa" w:w="100"/>
            </w:tcMar>
          </w:tcPr>
          <w:p>
            <w:r>
              <w:rPr>
                <w:b/>
                <w:bCs/>
                <w:color w:val="FFFFFF"/>
                <w:sz w:val="21"/>
                <w:szCs w:val="21"/>
              </w:rPr>
              <w:t xml:space="preserve">#</w:t>
            </w:r>
          </w:p>
        </w:tc>
        <w:tc>
          <w:tcPr>
            <w:tcW w:type="dxa" w:w="1800"/>
            <w:shd w:fill="2E5AAC" w:val="clear"/>
            <w:tcMar>
              <w:top w:type="dxa" w:w="60"/>
              <w:left w:type="dxa" w:w="100"/>
              <w:bottom w:type="dxa" w:w="60"/>
              <w:right w:type="dxa" w:w="100"/>
            </w:tcMar>
          </w:tcPr>
          <w:p>
            <w:r>
              <w:rPr>
                <w:b/>
                <w:bCs/>
                <w:color w:val="FFFFFF"/>
                <w:sz w:val="21"/>
                <w:szCs w:val="21"/>
              </w:rPr>
              <w:t xml:space="preserve">Scenario</w:t>
            </w:r>
          </w:p>
        </w:tc>
        <w:tc>
          <w:tcPr>
            <w:tcW w:type="dxa" w:w="3900"/>
            <w:shd w:fill="2E5AAC" w:val="clear"/>
            <w:tcMar>
              <w:top w:type="dxa" w:w="60"/>
              <w:left w:type="dxa" w:w="100"/>
              <w:bottom w:type="dxa" w:w="60"/>
              <w:right w:type="dxa" w:w="100"/>
            </w:tcMar>
          </w:tcPr>
          <w:p>
            <w:r>
              <w:rPr>
                <w:b/>
                <w:bCs/>
                <w:color w:val="FFFFFF"/>
                <w:sz w:val="21"/>
                <w:szCs w:val="21"/>
              </w:rPr>
              <w:t xml:space="preserve">Sample user message</w:t>
            </w:r>
          </w:p>
        </w:tc>
        <w:tc>
          <w:tcPr>
            <w:tcW w:type="dxa" w:w="3160"/>
            <w:shd w:fill="2E5AAC" w:val="clear"/>
            <w:tcMar>
              <w:top w:type="dxa" w:w="60"/>
              <w:left w:type="dxa" w:w="100"/>
              <w:bottom w:type="dxa" w:w="60"/>
              <w:right w:type="dxa" w:w="100"/>
            </w:tcMar>
          </w:tcPr>
          <w:p>
            <w:r>
              <w:rPr>
                <w:b/>
                <w:bCs/>
                <w:color w:val="FFFFFF"/>
                <w:sz w:val="21"/>
                <w:szCs w:val="21"/>
              </w:rPr>
              <w:t xml:space="preserve">Correct answer should say</w:t>
            </w:r>
          </w:p>
        </w:tc>
      </w:tr>
      <w:tr>
        <w:tc>
          <w:tcPr>
            <w:tcW w:type="dxa" w:w="500"/>
            <w:shd w:fill="FFFFFF" w:val="clear"/>
            <w:tcMar>
              <w:top w:type="dxa" w:w="50"/>
              <w:left w:type="dxa" w:w="100"/>
              <w:bottom w:type="dxa" w:w="50"/>
              <w:right w:type="dxa" w:w="100"/>
            </w:tcMar>
          </w:tcPr>
          <w:p>
            <w:r>
              <w:rPr>
                <w:color w:val="1A1A1A"/>
                <w:sz w:val="21"/>
                <w:szCs w:val="21"/>
              </w:rPr>
              <w:t xml:space="preserve">1</w:t>
            </w:r>
          </w:p>
        </w:tc>
        <w:tc>
          <w:tcPr>
            <w:tcW w:type="dxa" w:w="1800"/>
            <w:shd w:fill="FFFFFF" w:val="clear"/>
            <w:tcMar>
              <w:top w:type="dxa" w:w="50"/>
              <w:left w:type="dxa" w:w="100"/>
              <w:bottom w:type="dxa" w:w="50"/>
              <w:right w:type="dxa" w:w="100"/>
            </w:tcMar>
          </w:tcPr>
          <w:p>
            <w:r>
              <w:rPr>
                <w:b/>
                <w:bCs/>
                <w:color w:val="1A1A1A"/>
                <w:sz w:val="22"/>
                <w:szCs w:val="22"/>
              </w:rPr>
              <w:t xml:space="preserve">Wrong item</w:t>
            </w:r>
          </w:p>
        </w:tc>
        <w:tc>
          <w:tcPr>
            <w:tcW w:type="dxa" w:w="3900"/>
            <w:shd w:fill="FFFFFF" w:val="clear"/>
            <w:tcMar>
              <w:top w:type="dxa" w:w="50"/>
              <w:left w:type="dxa" w:w="100"/>
              <w:bottom w:type="dxa" w:w="50"/>
              <w:right w:type="dxa" w:w="100"/>
            </w:tcMar>
          </w:tcPr>
          <w:p>
            <w:r>
              <w:rPr>
                <w:color w:val="1A1A1A"/>
                <w:sz w:val="21"/>
                <w:szCs w:val="21"/>
              </w:rPr>
              <w:t xml:space="preserve">“I ordered veg biryani but got chicken. My options?”</w:t>
            </w:r>
          </w:p>
        </w:tc>
        <w:tc>
          <w:tcPr>
            <w:tcW w:type="dxa" w:w="3160"/>
            <w:shd w:fill="FFFFFF" w:val="clear"/>
            <w:tcMar>
              <w:top w:type="dxa" w:w="50"/>
              <w:left w:type="dxa" w:w="100"/>
              <w:bottom w:type="dxa" w:w="50"/>
              <w:right w:type="dxa" w:w="100"/>
            </w:tcMar>
          </w:tcPr>
          <w:p>
            <w:r>
              <w:rPr>
                <w:color w:val="1A1A1A"/>
                <w:sz w:val="21"/>
                <w:szCs w:val="21"/>
              </w:rPr>
              <w:t xml:space="preserve">Full refund or replacement within 24 hrs.</w:t>
            </w:r>
          </w:p>
        </w:tc>
      </w:tr>
      <w:tr>
        <w:tc>
          <w:tcPr>
            <w:tcW w:type="dxa" w:w="500"/>
            <w:shd w:fill="F5F7FB" w:val="clear"/>
            <w:tcMar>
              <w:top w:type="dxa" w:w="50"/>
              <w:left w:type="dxa" w:w="100"/>
              <w:bottom w:type="dxa" w:w="50"/>
              <w:right w:type="dxa" w:w="100"/>
            </w:tcMar>
          </w:tcPr>
          <w:p>
            <w:r>
              <w:rPr>
                <w:color w:val="1A1A1A"/>
                <w:sz w:val="21"/>
                <w:szCs w:val="21"/>
              </w:rPr>
              <w:t xml:space="preserve">2</w:t>
            </w:r>
          </w:p>
        </w:tc>
        <w:tc>
          <w:tcPr>
            <w:tcW w:type="dxa" w:w="1800"/>
            <w:shd w:fill="F5F7FB" w:val="clear"/>
            <w:tcMar>
              <w:top w:type="dxa" w:w="50"/>
              <w:left w:type="dxa" w:w="100"/>
              <w:bottom w:type="dxa" w:w="50"/>
              <w:right w:type="dxa" w:w="100"/>
            </w:tcMar>
          </w:tcPr>
          <w:p>
            <w:r>
              <w:rPr>
                <w:b/>
                <w:bCs/>
                <w:color w:val="1A1A1A"/>
                <w:sz w:val="22"/>
                <w:szCs w:val="22"/>
              </w:rPr>
              <w:t xml:space="preserve">Missing item</w:t>
            </w:r>
          </w:p>
        </w:tc>
        <w:tc>
          <w:tcPr>
            <w:tcW w:type="dxa" w:w="3900"/>
            <w:shd w:fill="F5F7FB" w:val="clear"/>
            <w:tcMar>
              <w:top w:type="dxa" w:w="50"/>
              <w:left w:type="dxa" w:w="100"/>
              <w:bottom w:type="dxa" w:w="50"/>
              <w:right w:type="dxa" w:w="100"/>
            </w:tcMar>
          </w:tcPr>
          <w:p>
            <w:r>
              <w:rPr>
                <w:color w:val="1A1A1A"/>
                <w:sz w:val="21"/>
                <w:szCs w:val="21"/>
              </w:rPr>
              <w:t xml:space="preserve">“One item from my order is missing.”</w:t>
            </w:r>
          </w:p>
        </w:tc>
        <w:tc>
          <w:tcPr>
            <w:tcW w:type="dxa" w:w="3160"/>
            <w:shd w:fill="F5F7FB" w:val="clear"/>
            <w:tcMar>
              <w:top w:type="dxa" w:w="50"/>
              <w:left w:type="dxa" w:w="100"/>
              <w:bottom w:type="dxa" w:w="50"/>
              <w:right w:type="dxa" w:w="100"/>
            </w:tcMar>
          </w:tcPr>
          <w:p>
            <w:r>
              <w:rPr>
                <w:color w:val="1A1A1A"/>
                <w:sz w:val="21"/>
                <w:szCs w:val="21"/>
              </w:rPr>
              <w:t xml:space="preserve">Refund to Zwigato wallet within 48 hrs.</w:t>
            </w:r>
          </w:p>
        </w:tc>
      </w:tr>
      <w:tr>
        <w:tc>
          <w:tcPr>
            <w:tcW w:type="dxa" w:w="500"/>
            <w:shd w:fill="FFFFFF" w:val="clear"/>
            <w:tcMar>
              <w:top w:type="dxa" w:w="50"/>
              <w:left w:type="dxa" w:w="100"/>
              <w:bottom w:type="dxa" w:w="50"/>
              <w:right w:type="dxa" w:w="100"/>
            </w:tcMar>
          </w:tcPr>
          <w:p>
            <w:r>
              <w:rPr>
                <w:color w:val="1A1A1A"/>
                <w:sz w:val="21"/>
                <w:szCs w:val="21"/>
              </w:rPr>
              <w:t xml:space="preserve">3</w:t>
            </w:r>
          </w:p>
        </w:tc>
        <w:tc>
          <w:tcPr>
            <w:tcW w:type="dxa" w:w="1800"/>
            <w:shd w:fill="FFFFFF" w:val="clear"/>
            <w:tcMar>
              <w:top w:type="dxa" w:w="50"/>
              <w:left w:type="dxa" w:w="100"/>
              <w:bottom w:type="dxa" w:w="50"/>
              <w:right w:type="dxa" w:w="100"/>
            </w:tcMar>
          </w:tcPr>
          <w:p>
            <w:r>
              <w:rPr>
                <w:b/>
                <w:bCs/>
                <w:color w:val="1A1A1A"/>
                <w:sz w:val="22"/>
                <w:szCs w:val="22"/>
              </w:rPr>
              <w:t xml:space="preserve">Quality issue</w:t>
            </w:r>
          </w:p>
        </w:tc>
        <w:tc>
          <w:tcPr>
            <w:tcW w:type="dxa" w:w="3900"/>
            <w:shd w:fill="FFFFFF" w:val="clear"/>
            <w:tcMar>
              <w:top w:type="dxa" w:w="50"/>
              <w:left w:type="dxa" w:w="100"/>
              <w:bottom w:type="dxa" w:w="50"/>
              <w:right w:type="dxa" w:w="100"/>
            </w:tcMar>
          </w:tcPr>
          <w:p>
            <w:r>
              <w:rPr>
                <w:color w:val="1A1A1A"/>
                <w:sz w:val="21"/>
                <w:szCs w:val="21"/>
              </w:rPr>
              <w:t xml:space="preserve">“The food was stale — here's a photo.”</w:t>
            </w:r>
          </w:p>
        </w:tc>
        <w:tc>
          <w:tcPr>
            <w:tcW w:type="dxa" w:w="3160"/>
            <w:shd w:fill="FFFFFF" w:val="clear"/>
            <w:tcMar>
              <w:top w:type="dxa" w:w="50"/>
              <w:left w:type="dxa" w:w="100"/>
              <w:bottom w:type="dxa" w:w="50"/>
              <w:right w:type="dxa" w:w="100"/>
            </w:tcMar>
          </w:tcPr>
          <w:p>
            <w:r>
              <w:rPr>
                <w:color w:val="1A1A1A"/>
                <w:sz w:val="21"/>
                <w:szCs w:val="21"/>
              </w:rPr>
              <w:t xml:space="preserve">Partial/full refund at discretion (photo needed).</w:t>
            </w:r>
          </w:p>
        </w:tc>
      </w:tr>
      <w:tr>
        <w:tc>
          <w:tcPr>
            <w:tcW w:type="dxa" w:w="500"/>
            <w:shd w:fill="F5F7FB" w:val="clear"/>
            <w:tcMar>
              <w:top w:type="dxa" w:w="50"/>
              <w:left w:type="dxa" w:w="100"/>
              <w:bottom w:type="dxa" w:w="50"/>
              <w:right w:type="dxa" w:w="100"/>
            </w:tcMar>
          </w:tcPr>
          <w:p>
            <w:r>
              <w:rPr>
                <w:color w:val="1A1A1A"/>
                <w:sz w:val="21"/>
                <w:szCs w:val="21"/>
              </w:rPr>
              <w:t xml:space="preserve">4</w:t>
            </w:r>
          </w:p>
        </w:tc>
        <w:tc>
          <w:tcPr>
            <w:tcW w:type="dxa" w:w="1800"/>
            <w:shd w:fill="F5F7FB" w:val="clear"/>
            <w:tcMar>
              <w:top w:type="dxa" w:w="50"/>
              <w:left w:type="dxa" w:w="100"/>
              <w:bottom w:type="dxa" w:w="50"/>
              <w:right w:type="dxa" w:w="100"/>
            </w:tcMar>
          </w:tcPr>
          <w:p>
            <w:r>
              <w:rPr>
                <w:b/>
                <w:bCs/>
                <w:color w:val="1A1A1A"/>
                <w:sz w:val="22"/>
                <w:szCs w:val="22"/>
              </w:rPr>
              <w:t xml:space="preserve">Cancellation</w:t>
            </w:r>
          </w:p>
        </w:tc>
        <w:tc>
          <w:tcPr>
            <w:tcW w:type="dxa" w:w="3900"/>
            <w:shd w:fill="F5F7FB" w:val="clear"/>
            <w:tcMar>
              <w:top w:type="dxa" w:w="50"/>
              <w:left w:type="dxa" w:w="100"/>
              <w:bottom w:type="dxa" w:w="50"/>
              <w:right w:type="dxa" w:w="100"/>
            </w:tcMar>
          </w:tcPr>
          <w:p>
            <w:r>
              <w:rPr>
                <w:color w:val="1A1A1A"/>
                <w:sz w:val="21"/>
                <w:szCs w:val="21"/>
              </w:rPr>
              <w:t xml:space="preserve">“Can I cancel? I ordered 2 minutes ago.”</w:t>
            </w:r>
          </w:p>
        </w:tc>
        <w:tc>
          <w:tcPr>
            <w:tcW w:type="dxa" w:w="3160"/>
            <w:shd w:fill="F5F7FB" w:val="clear"/>
            <w:tcMar>
              <w:top w:type="dxa" w:w="50"/>
              <w:left w:type="dxa" w:w="100"/>
              <w:bottom w:type="dxa" w:w="50"/>
              <w:right w:type="dxa" w:w="100"/>
            </w:tcMar>
          </w:tcPr>
          <w:p>
            <w:r>
              <w:rPr>
                <w:color w:val="1A1A1A"/>
                <w:sz w:val="21"/>
                <w:szCs w:val="21"/>
              </w:rPr>
              <w:t xml:space="preserve">Full refund if cancelled within 5 minutes.</w:t>
            </w:r>
          </w:p>
        </w:tc>
      </w:tr>
      <w:tr>
        <w:tc>
          <w:tcPr>
            <w:tcW w:type="dxa" w:w="500"/>
            <w:shd w:fill="FFFFFF" w:val="clear"/>
            <w:tcMar>
              <w:top w:type="dxa" w:w="50"/>
              <w:left w:type="dxa" w:w="100"/>
              <w:bottom w:type="dxa" w:w="50"/>
              <w:right w:type="dxa" w:w="100"/>
            </w:tcMar>
          </w:tcPr>
          <w:p>
            <w:r>
              <w:rPr>
                <w:color w:val="1A1A1A"/>
                <w:sz w:val="21"/>
                <w:szCs w:val="21"/>
              </w:rPr>
              <w:t xml:space="preserve">5</w:t>
            </w:r>
          </w:p>
        </w:tc>
        <w:tc>
          <w:tcPr>
            <w:tcW w:type="dxa" w:w="1800"/>
            <w:shd w:fill="FFFFFF" w:val="clear"/>
            <w:tcMar>
              <w:top w:type="dxa" w:w="50"/>
              <w:left w:type="dxa" w:w="100"/>
              <w:bottom w:type="dxa" w:w="50"/>
              <w:right w:type="dxa" w:w="100"/>
            </w:tcMar>
          </w:tcPr>
          <w:p>
            <w:r>
              <w:rPr>
                <w:b/>
                <w:bCs/>
                <w:color w:val="1A1A1A"/>
                <w:sz w:val="22"/>
                <w:szCs w:val="22"/>
              </w:rPr>
              <w:t xml:space="preserve">Delivery fee</w:t>
            </w:r>
          </w:p>
        </w:tc>
        <w:tc>
          <w:tcPr>
            <w:tcW w:type="dxa" w:w="3900"/>
            <w:shd w:fill="FFFFFF" w:val="clear"/>
            <w:tcMar>
              <w:top w:type="dxa" w:w="50"/>
              <w:left w:type="dxa" w:w="100"/>
              <w:bottom w:type="dxa" w:w="50"/>
              <w:right w:type="dxa" w:w="100"/>
            </w:tcMar>
          </w:tcPr>
          <w:p>
            <w:r>
              <w:rPr>
                <w:color w:val="1A1A1A"/>
                <w:sz w:val="21"/>
                <w:szCs w:val="21"/>
              </w:rPr>
              <w:t xml:space="preserve">“What's the delivery fee on a ₹250 order?”</w:t>
            </w:r>
          </w:p>
        </w:tc>
        <w:tc>
          <w:tcPr>
            <w:tcW w:type="dxa" w:w="3160"/>
            <w:shd w:fill="FFFFFF" w:val="clear"/>
            <w:tcMar>
              <w:top w:type="dxa" w:w="50"/>
              <w:left w:type="dxa" w:w="100"/>
              <w:bottom w:type="dxa" w:w="50"/>
              <w:right w:type="dxa" w:w="100"/>
            </w:tcMar>
          </w:tcPr>
          <w:p>
            <w:r>
              <w:rPr>
                <w:color w:val="1A1A1A"/>
                <w:sz w:val="21"/>
                <w:szCs w:val="21"/>
              </w:rPr>
              <w:t xml:space="preserve">₹49 (orders below ₹299).</w:t>
            </w:r>
          </w:p>
        </w:tc>
      </w:tr>
    </w:tbl>
    <w:p>
      <w:pPr>
        <w:spacing w:after="120" w:line="276"/>
      </w:pPr>
      <w:r>
        <w:rPr>
          <w:color w:val="1A1A1A"/>
          <w:sz w:val="22"/>
          <w:szCs w:val="22"/>
        </w:rPr>
        <w:t xml:space="preserve">For each test, confirm the agent (a) calls the pinecone_assistant tool and (b) returns policy-accurate wording. This is exactly how the workflow was validated end-to-end.</w:t>
      </w:r>
    </w:p>
    <w:p>
      <w:pPr>
        <w:pStyle w:val="Heading1"/>
        <w:spacing w:after="160" w:before="320"/>
      </w:pPr>
      <w:r>
        <w:rPr>
          <w:b/>
          <w:bCs/>
          <w:color w:val="2E5AAC"/>
          <w:sz w:val="30"/>
          <w:szCs w:val="30"/>
        </w:rPr>
        <w:t xml:space="preserve">10. Troubleshooting</w:t>
      </w:r>
    </w:p>
    <w:tbl>
      <w:tblPr>
        <w:tblW w:type="dxa" w:w="9360"/>
        <w:tblBorders>
          <w:top w:val="single" w:color="C9D4E8" w:sz="2"/>
          <w:left w:val="single" w:color="C9D4E8" w:sz="2"/>
          <w:bottom w:val="single" w:color="C9D4E8" w:sz="2"/>
          <w:right w:val="single" w:color="C9D4E8" w:sz="2"/>
          <w:insideH w:val="single" w:color="DCE3F0" w:sz="2"/>
          <w:insideV w:val="single" w:color="DCE3F0" w:sz="2"/>
        </w:tblBorders>
      </w:tblPr>
      <w:tblGrid>
        <w:gridCol w:w="3100"/>
        <w:gridCol w:w="2900"/>
        <w:gridCol w:w="3360"/>
      </w:tblGrid>
      <w:tr>
        <w:trPr>
          <w:tblHeader/>
        </w:trPr>
        <w:tc>
          <w:tcPr>
            <w:tcW w:type="dxa" w:w="3100"/>
            <w:shd w:fill="2E5AAC" w:val="clear"/>
            <w:tcMar>
              <w:top w:type="dxa" w:w="60"/>
              <w:left w:type="dxa" w:w="100"/>
              <w:bottom w:type="dxa" w:w="60"/>
              <w:right w:type="dxa" w:w="100"/>
            </w:tcMar>
          </w:tcPr>
          <w:p>
            <w:r>
              <w:rPr>
                <w:b/>
                <w:bCs/>
                <w:color w:val="FFFFFF"/>
                <w:sz w:val="21"/>
                <w:szCs w:val="21"/>
              </w:rPr>
              <w:t xml:space="preserve">Symptom</w:t>
            </w:r>
          </w:p>
        </w:tc>
        <w:tc>
          <w:tcPr>
            <w:tcW w:type="dxa" w:w="2900"/>
            <w:shd w:fill="2E5AAC" w:val="clear"/>
            <w:tcMar>
              <w:top w:type="dxa" w:w="60"/>
              <w:left w:type="dxa" w:w="100"/>
              <w:bottom w:type="dxa" w:w="60"/>
              <w:right w:type="dxa" w:w="100"/>
            </w:tcMar>
          </w:tcPr>
          <w:p>
            <w:r>
              <w:rPr>
                <w:b/>
                <w:bCs/>
                <w:color w:val="FFFFFF"/>
                <w:sz w:val="21"/>
                <w:szCs w:val="21"/>
              </w:rPr>
              <w:t xml:space="preserve">Likely cause</w:t>
            </w:r>
          </w:p>
        </w:tc>
        <w:tc>
          <w:tcPr>
            <w:tcW w:type="dxa" w:w="3360"/>
            <w:shd w:fill="2E5AAC" w:val="clear"/>
            <w:tcMar>
              <w:top w:type="dxa" w:w="60"/>
              <w:left w:type="dxa" w:w="100"/>
              <w:bottom w:type="dxa" w:w="60"/>
              <w:right w:type="dxa" w:w="100"/>
            </w:tcMar>
          </w:tcPr>
          <w:p>
            <w:r>
              <w:rPr>
                <w:b/>
                <w:bCs/>
                <w:color w:val="FFFFFF"/>
                <w:sz w:val="21"/>
                <w:szCs w:val="21"/>
              </w:rPr>
              <w:t xml:space="preserve">Fix</w:t>
            </w:r>
          </w:p>
        </w:tc>
      </w:tr>
      <w:tr>
        <w:tc>
          <w:tcPr>
            <w:tcW w:type="dxa" w:w="3100"/>
            <w:shd w:fill="FFFFFF" w:val="clear"/>
            <w:tcMar>
              <w:top w:type="dxa" w:w="50"/>
              <w:left w:type="dxa" w:w="100"/>
              <w:bottom w:type="dxa" w:w="50"/>
              <w:right w:type="dxa" w:w="100"/>
            </w:tcMar>
          </w:tcPr>
          <w:p>
            <w:r>
              <w:rPr>
                <w:color w:val="1A1A1A"/>
                <w:sz w:val="21"/>
                <w:szCs w:val="21"/>
              </w:rPr>
              <w:t xml:space="preserve">Agent answers generically / ignores policy</w:t>
            </w:r>
          </w:p>
        </w:tc>
        <w:tc>
          <w:tcPr>
            <w:tcW w:type="dxa" w:w="2900"/>
            <w:shd w:fill="FFFFFF" w:val="clear"/>
            <w:tcMar>
              <w:top w:type="dxa" w:w="50"/>
              <w:left w:type="dxa" w:w="100"/>
              <w:bottom w:type="dxa" w:w="50"/>
              <w:right w:type="dxa" w:w="100"/>
            </w:tcMar>
          </w:tcPr>
          <w:p>
            <w:r>
              <w:rPr>
                <w:color w:val="1A1A1A"/>
                <w:sz w:val="21"/>
                <w:szCs w:val="21"/>
              </w:rPr>
              <w:t xml:space="preserve">Tool not attached, or system prompt missing</w:t>
            </w:r>
          </w:p>
        </w:tc>
        <w:tc>
          <w:tcPr>
            <w:tcW w:type="dxa" w:w="3360"/>
            <w:shd w:fill="FFFFFF" w:val="clear"/>
            <w:tcMar>
              <w:top w:type="dxa" w:w="50"/>
              <w:left w:type="dxa" w:w="100"/>
              <w:bottom w:type="dxa" w:w="50"/>
              <w:right w:type="dxa" w:w="100"/>
            </w:tcMar>
          </w:tcPr>
          <w:p>
            <w:r>
              <w:rPr>
                <w:color w:val="1A1A1A"/>
                <w:sz w:val="21"/>
                <w:szCs w:val="21"/>
              </w:rPr>
              <w:t xml:space="preserve">Confirm pinecone_assistant is in the Tool slot and the system message is set.</w:t>
            </w:r>
          </w:p>
        </w:tc>
      </w:tr>
      <w:tr>
        <w:tc>
          <w:tcPr>
            <w:tcW w:type="dxa" w:w="3100"/>
            <w:shd w:fill="F5F7FB" w:val="clear"/>
            <w:tcMar>
              <w:top w:type="dxa" w:w="50"/>
              <w:left w:type="dxa" w:w="100"/>
              <w:bottom w:type="dxa" w:w="50"/>
              <w:right w:type="dxa" w:w="100"/>
            </w:tcMar>
          </w:tcPr>
          <w:p>
            <w:r>
              <w:rPr>
                <w:color w:val="1A1A1A"/>
                <w:sz w:val="21"/>
                <w:szCs w:val="21"/>
              </w:rPr>
              <w:t xml:space="preserve">401 / 403 from the HTTP node</w:t>
            </w:r>
          </w:p>
        </w:tc>
        <w:tc>
          <w:tcPr>
            <w:tcW w:type="dxa" w:w="2900"/>
            <w:shd w:fill="F5F7FB" w:val="clear"/>
            <w:tcMar>
              <w:top w:type="dxa" w:w="50"/>
              <w:left w:type="dxa" w:w="100"/>
              <w:bottom w:type="dxa" w:w="50"/>
              <w:right w:type="dxa" w:w="100"/>
            </w:tcMar>
          </w:tcPr>
          <w:p>
            <w:r>
              <w:rPr>
                <w:color w:val="1A1A1A"/>
                <w:sz w:val="21"/>
                <w:szCs w:val="21"/>
              </w:rPr>
              <w:t xml:space="preserve">Wrong or missing API key</w:t>
            </w:r>
          </w:p>
        </w:tc>
        <w:tc>
          <w:tcPr>
            <w:tcW w:type="dxa" w:w="3360"/>
            <w:shd w:fill="F5F7FB" w:val="clear"/>
            <w:tcMar>
              <w:top w:type="dxa" w:w="50"/>
              <w:left w:type="dxa" w:w="100"/>
              <w:bottom w:type="dxa" w:w="50"/>
              <w:right w:type="dxa" w:w="100"/>
            </w:tcMar>
          </w:tcPr>
          <w:p>
            <w:r>
              <w:rPr>
                <w:color w:val="1A1A1A"/>
                <w:sz w:val="21"/>
                <w:szCs w:val="21"/>
              </w:rPr>
              <w:t xml:space="preserve">Re-paste the Pinecone API key into the header Value.</w:t>
            </w:r>
          </w:p>
        </w:tc>
      </w:tr>
      <w:tr>
        <w:tc>
          <w:tcPr>
            <w:tcW w:type="dxa" w:w="3100"/>
            <w:shd w:fill="FFFFFF" w:val="clear"/>
            <w:tcMar>
              <w:top w:type="dxa" w:w="50"/>
              <w:left w:type="dxa" w:w="100"/>
              <w:bottom w:type="dxa" w:w="50"/>
              <w:right w:type="dxa" w:w="100"/>
            </w:tcMar>
          </w:tcPr>
          <w:p>
            <w:r>
              <w:rPr>
                <w:color w:val="1A1A1A"/>
                <w:sz w:val="21"/>
                <w:szCs w:val="21"/>
              </w:rPr>
              <w:t xml:space="preserve">400 Bad Request / invalid JSON</w:t>
            </w:r>
          </w:p>
        </w:tc>
        <w:tc>
          <w:tcPr>
            <w:tcW w:type="dxa" w:w="2900"/>
            <w:shd w:fill="FFFFFF" w:val="clear"/>
            <w:tcMar>
              <w:top w:type="dxa" w:w="50"/>
              <w:left w:type="dxa" w:w="100"/>
              <w:bottom w:type="dxa" w:w="50"/>
              <w:right w:type="dxa" w:w="100"/>
            </w:tcMar>
          </w:tcPr>
          <w:p>
            <w:r>
              <w:rPr>
                <w:color w:val="1A1A1A"/>
                <w:sz w:val="21"/>
                <w:szCs w:val="21"/>
              </w:rPr>
              <w:t xml:space="preserve">Double quotes removed when inserting chatInput</w:t>
            </w:r>
          </w:p>
        </w:tc>
        <w:tc>
          <w:tcPr>
            <w:tcW w:type="dxa" w:w="3360"/>
            <w:shd w:fill="FFFFFF" w:val="clear"/>
            <w:tcMar>
              <w:top w:type="dxa" w:w="50"/>
              <w:left w:type="dxa" w:w="100"/>
              <w:bottom w:type="dxa" w:w="50"/>
              <w:right w:type="dxa" w:w="100"/>
            </w:tcMar>
          </w:tcPr>
          <w:p>
            <w:r>
              <w:rPr>
                <w:color w:val="1A1A1A"/>
                <w:sz w:val="21"/>
                <w:szCs w:val="21"/>
              </w:rPr>
              <w:t xml:space="preserve">Re-check the JSON body — chatInput must sit inside the quotes.</w:t>
            </w:r>
          </w:p>
        </w:tc>
      </w:tr>
      <w:tr>
        <w:tc>
          <w:tcPr>
            <w:tcW w:type="dxa" w:w="3100"/>
            <w:shd w:fill="F5F7FB" w:val="clear"/>
            <w:tcMar>
              <w:top w:type="dxa" w:w="50"/>
              <w:left w:type="dxa" w:w="100"/>
              <w:bottom w:type="dxa" w:w="50"/>
              <w:right w:type="dxa" w:w="100"/>
            </w:tcMar>
          </w:tcPr>
          <w:p>
            <w:r>
              <w:rPr>
                <w:color w:val="1A1A1A"/>
                <w:sz w:val="21"/>
                <w:szCs w:val="21"/>
              </w:rPr>
              <w:t xml:space="preserve">Bot forgets earlier messages</w:t>
            </w:r>
          </w:p>
        </w:tc>
        <w:tc>
          <w:tcPr>
            <w:tcW w:type="dxa" w:w="2900"/>
            <w:shd w:fill="F5F7FB" w:val="clear"/>
            <w:tcMar>
              <w:top w:type="dxa" w:w="50"/>
              <w:left w:type="dxa" w:w="100"/>
              <w:bottom w:type="dxa" w:w="50"/>
              <w:right w:type="dxa" w:w="100"/>
            </w:tcMar>
          </w:tcPr>
          <w:p>
            <w:r>
              <w:rPr>
                <w:color w:val="1A1A1A"/>
                <w:sz w:val="21"/>
                <w:szCs w:val="21"/>
              </w:rPr>
              <w:t xml:space="preserve">Memory not added</w:t>
            </w:r>
          </w:p>
        </w:tc>
        <w:tc>
          <w:tcPr>
            <w:tcW w:type="dxa" w:w="3360"/>
            <w:shd w:fill="F5F7FB" w:val="clear"/>
            <w:tcMar>
              <w:top w:type="dxa" w:w="50"/>
              <w:left w:type="dxa" w:w="100"/>
              <w:bottom w:type="dxa" w:w="50"/>
              <w:right w:type="dxa" w:w="100"/>
            </w:tcMar>
          </w:tcPr>
          <w:p>
            <w:r>
              <w:rPr>
                <w:color w:val="1A1A1A"/>
                <w:sz w:val="21"/>
                <w:szCs w:val="21"/>
              </w:rPr>
              <w:t xml:space="preserve">Add Simple Memory to the AI Agent's Memory slot.</w:t>
            </w:r>
          </w:p>
        </w:tc>
      </w:tr>
      <w:tr>
        <w:tc>
          <w:tcPr>
            <w:tcW w:type="dxa" w:w="3100"/>
            <w:shd w:fill="FFFFFF" w:val="clear"/>
            <w:tcMar>
              <w:top w:type="dxa" w:w="50"/>
              <w:left w:type="dxa" w:w="100"/>
              <w:bottom w:type="dxa" w:w="50"/>
              <w:right w:type="dxa" w:w="100"/>
            </w:tcMar>
          </w:tcPr>
          <w:p>
            <w:r>
              <w:rPr>
                <w:color w:val="1A1A1A"/>
                <w:sz w:val="21"/>
                <w:szCs w:val="21"/>
              </w:rPr>
              <w:t xml:space="preserve">Empty / irrelevant retrieval</w:t>
            </w:r>
          </w:p>
        </w:tc>
        <w:tc>
          <w:tcPr>
            <w:tcW w:type="dxa" w:w="2900"/>
            <w:shd w:fill="FFFFFF" w:val="clear"/>
            <w:tcMar>
              <w:top w:type="dxa" w:w="50"/>
              <w:left w:type="dxa" w:w="100"/>
              <w:bottom w:type="dxa" w:w="50"/>
              <w:right w:type="dxa" w:w="100"/>
            </w:tcMar>
          </w:tcPr>
          <w:p>
            <w:r>
              <w:rPr>
                <w:color w:val="1A1A1A"/>
                <w:sz w:val="21"/>
                <w:szCs w:val="21"/>
              </w:rPr>
              <w:t xml:space="preserve">Knowledge file not uploaded or still indexing</w:t>
            </w:r>
          </w:p>
        </w:tc>
        <w:tc>
          <w:tcPr>
            <w:tcW w:type="dxa" w:w="3360"/>
            <w:shd w:fill="FFFFFF" w:val="clear"/>
            <w:tcMar>
              <w:top w:type="dxa" w:w="50"/>
              <w:left w:type="dxa" w:w="100"/>
              <w:bottom w:type="dxa" w:w="50"/>
              <w:right w:type="dxa" w:w="100"/>
            </w:tcMar>
          </w:tcPr>
          <w:p>
            <w:r>
              <w:rPr>
                <w:color w:val="1A1A1A"/>
                <w:sz w:val="21"/>
                <w:szCs w:val="21"/>
              </w:rPr>
              <w:t xml:space="preserve">Re-check Files in the Pinecone assistant; wait for indexing.</w:t>
            </w:r>
          </w:p>
        </w:tc>
      </w:tr>
      <w:tr>
        <w:tc>
          <w:tcPr>
            <w:tcW w:type="dxa" w:w="3100"/>
            <w:shd w:fill="F5F7FB" w:val="clear"/>
            <w:tcMar>
              <w:top w:type="dxa" w:w="50"/>
              <w:left w:type="dxa" w:w="100"/>
              <w:bottom w:type="dxa" w:w="50"/>
              <w:right w:type="dxa" w:w="100"/>
            </w:tcMar>
          </w:tcPr>
          <w:p>
            <w:r>
              <w:rPr>
                <w:color w:val="1A1A1A"/>
                <w:sz w:val="21"/>
                <w:szCs w:val="21"/>
              </w:rPr>
              <w:t xml:space="preserve">OpenAI model errors / quota</w:t>
            </w:r>
          </w:p>
        </w:tc>
        <w:tc>
          <w:tcPr>
            <w:tcW w:type="dxa" w:w="2900"/>
            <w:shd w:fill="F5F7FB" w:val="clear"/>
            <w:tcMar>
              <w:top w:type="dxa" w:w="50"/>
              <w:left w:type="dxa" w:w="100"/>
              <w:bottom w:type="dxa" w:w="50"/>
              <w:right w:type="dxa" w:w="100"/>
            </w:tcMar>
          </w:tcPr>
          <w:p>
            <w:r>
              <w:rPr>
                <w:color w:val="1A1A1A"/>
                <w:sz w:val="21"/>
                <w:szCs w:val="21"/>
              </w:rPr>
              <w:t xml:space="preserve">No credits</w:t>
            </w:r>
          </w:p>
        </w:tc>
        <w:tc>
          <w:tcPr>
            <w:tcW w:type="dxa" w:w="3360"/>
            <w:shd w:fill="F5F7FB" w:val="clear"/>
            <w:tcMar>
              <w:top w:type="dxa" w:w="50"/>
              <w:left w:type="dxa" w:w="100"/>
              <w:bottom w:type="dxa" w:w="50"/>
              <w:right w:type="dxa" w:w="100"/>
            </w:tcMar>
          </w:tcPr>
          <w:p>
            <w:r>
              <w:rPr>
                <w:color w:val="1A1A1A"/>
                <w:sz w:val="21"/>
                <w:szCs w:val="21"/>
              </w:rPr>
              <w:t xml:space="preserve">Use Claim Credits in n8n, or add a valid OpenAI key.</w:t>
            </w:r>
          </w:p>
        </w:tc>
      </w:tr>
    </w:tbl>
    <w:p>
      <w:pPr>
        <w:pStyle w:val="Heading1"/>
        <w:spacing w:after="160" w:before="320"/>
      </w:pPr>
      <w:r>
        <w:rPr>
          <w:b/>
          <w:bCs/>
          <w:color w:val="2E5AAC"/>
          <w:sz w:val="30"/>
          <w:szCs w:val="30"/>
        </w:rPr>
        <w:t xml:space="preserve">11. Glossary</w:t>
      </w:r>
    </w:p>
    <w:p>
      <w:pPr>
        <w:pStyle w:val="ListParagraph"/>
        <w:numPr>
          <w:ilvl w:val="0"/>
          <w:numId w:val="3"/>
        </w:numPr>
        <w:spacing w:after="60" w:line="264"/>
      </w:pPr>
      <w:r>
        <w:rPr>
          <w:b/>
          <w:bCs/>
          <w:color w:val="1A1A1A"/>
          <w:sz w:val="22"/>
          <w:szCs w:val="22"/>
        </w:rPr>
        <w:t xml:space="preserve">n8n</w:t>
      </w:r>
      <w:r>
        <w:rPr>
          <w:color w:val="1A1A1A"/>
          <w:sz w:val="22"/>
          <w:szCs w:val="22"/>
        </w:rPr>
        <w:t xml:space="preserve"> — a visual workflow-automation tool; you connect “nodes” instead of writing code.</w:t>
      </w:r>
    </w:p>
    <w:p>
      <w:pPr>
        <w:pStyle w:val="ListParagraph"/>
        <w:numPr>
          <w:ilvl w:val="0"/>
          <w:numId w:val="3"/>
        </w:numPr>
        <w:spacing w:after="60" w:line="264"/>
      </w:pPr>
      <w:r>
        <w:rPr>
          <w:b/>
          <w:bCs/>
          <w:color w:val="1A1A1A"/>
          <w:sz w:val="22"/>
          <w:szCs w:val="22"/>
        </w:rPr>
        <w:t xml:space="preserve">AI Agent</w:t>
      </w:r>
      <w:r>
        <w:rPr>
          <w:color w:val="1A1A1A"/>
          <w:sz w:val="22"/>
          <w:szCs w:val="22"/>
        </w:rPr>
        <w:t xml:space="preserve"> — an LLM that can decide to use tools (like a knowledge base) to complete a task.</w:t>
      </w:r>
    </w:p>
    <w:p>
      <w:pPr>
        <w:pStyle w:val="ListParagraph"/>
        <w:numPr>
          <w:ilvl w:val="0"/>
          <w:numId w:val="3"/>
        </w:numPr>
        <w:spacing w:after="60" w:line="264"/>
      </w:pPr>
      <w:r>
        <w:rPr>
          <w:b/>
          <w:bCs/>
          <w:color w:val="1A1A1A"/>
          <w:sz w:val="22"/>
          <w:szCs w:val="22"/>
        </w:rPr>
        <w:t xml:space="preserve">LLM (Large Language Model)</w:t>
      </w:r>
      <w:r>
        <w:rPr>
          <w:color w:val="1A1A1A"/>
          <w:sz w:val="22"/>
          <w:szCs w:val="22"/>
        </w:rPr>
        <w:t xml:space="preserve"> — the “brain” that understands and generates text.</w:t>
      </w:r>
    </w:p>
    <w:p>
      <w:pPr>
        <w:pStyle w:val="ListParagraph"/>
        <w:numPr>
          <w:ilvl w:val="0"/>
          <w:numId w:val="3"/>
        </w:numPr>
        <w:spacing w:after="60" w:line="264"/>
      </w:pPr>
      <w:r>
        <w:rPr>
          <w:b/>
          <w:bCs/>
          <w:color w:val="1A1A1A"/>
          <w:sz w:val="22"/>
          <w:szCs w:val="22"/>
        </w:rPr>
        <w:t xml:space="preserve">RAG</w:t>
      </w:r>
      <w:r>
        <w:rPr>
          <w:color w:val="1A1A1A"/>
          <w:sz w:val="22"/>
          <w:szCs w:val="22"/>
        </w:rPr>
        <w:t xml:space="preserve"> — retrieving trusted documents and feeding them to the LLM so answers are grounded in facts.</w:t>
      </w:r>
    </w:p>
    <w:p>
      <w:pPr>
        <w:pStyle w:val="ListParagraph"/>
        <w:numPr>
          <w:ilvl w:val="0"/>
          <w:numId w:val="3"/>
        </w:numPr>
        <w:spacing w:after="60" w:line="264"/>
      </w:pPr>
      <w:r>
        <w:rPr>
          <w:b/>
          <w:bCs/>
          <w:color w:val="1A1A1A"/>
          <w:sz w:val="22"/>
          <w:szCs w:val="22"/>
        </w:rPr>
        <w:t xml:space="preserve">Pinecone Assistant</w:t>
      </w:r>
      <w:r>
        <w:rPr>
          <w:color w:val="1A1A1A"/>
          <w:sz w:val="22"/>
          <w:szCs w:val="22"/>
        </w:rPr>
        <w:t xml:space="preserve"> — a managed service that stores your documents and returns the most relevant parts for a query.</w:t>
      </w:r>
    </w:p>
    <w:p>
      <w:pPr>
        <w:pStyle w:val="ListParagraph"/>
        <w:numPr>
          <w:ilvl w:val="0"/>
          <w:numId w:val="3"/>
        </w:numPr>
        <w:spacing w:after="60" w:line="264"/>
      </w:pPr>
      <w:r>
        <w:rPr>
          <w:b/>
          <w:bCs/>
          <w:color w:val="1A1A1A"/>
          <w:sz w:val="22"/>
          <w:szCs w:val="22"/>
        </w:rPr>
        <w:t xml:space="preserve">Vector / embedding</w:t>
      </w:r>
      <w:r>
        <w:rPr>
          <w:color w:val="1A1A1A"/>
          <w:sz w:val="22"/>
          <w:szCs w:val="22"/>
        </w:rPr>
        <w:t xml:space="preserve"> — a numeric representation of text that lets Pinecone find meaning-based matches, not just keywords.</w:t>
      </w:r>
    </w:p>
    <w:p>
      <w:pPr>
        <w:pStyle w:val="ListParagraph"/>
        <w:numPr>
          <w:ilvl w:val="0"/>
          <w:numId w:val="3"/>
        </w:numPr>
        <w:spacing w:after="60" w:line="264"/>
      </w:pPr>
      <w:r>
        <w:rPr>
          <w:b/>
          <w:bCs/>
          <w:color w:val="1A1A1A"/>
          <w:sz w:val="22"/>
          <w:szCs w:val="22"/>
        </w:rPr>
        <w:t xml:space="preserve">HTTP Request node</w:t>
      </w:r>
      <w:r>
        <w:rPr>
          <w:color w:val="1A1A1A"/>
          <w:sz w:val="22"/>
          <w:szCs w:val="22"/>
        </w:rPr>
        <w:t xml:space="preserve"> — the n8n node used to call an external API and expose it to the agent as a tool.</w:t>
      </w:r>
    </w:p>
    <w:p>
      <w:pPr>
        <w:pStyle w:val="ListParagraph"/>
        <w:numPr>
          <w:ilvl w:val="0"/>
          <w:numId w:val="3"/>
        </w:numPr>
        <w:spacing w:after="60" w:line="264"/>
      </w:pPr>
      <w:r>
        <w:rPr>
          <w:b/>
          <w:bCs/>
          <w:color w:val="1A1A1A"/>
          <w:sz w:val="22"/>
          <w:szCs w:val="22"/>
        </w:rPr>
        <w:t xml:space="preserve">System message</w:t>
      </w:r>
      <w:r>
        <w:rPr>
          <w:color w:val="1A1A1A"/>
          <w:sz w:val="22"/>
          <w:szCs w:val="22"/>
        </w:rPr>
        <w:t xml:space="preserve"> — standing instructions that shape how the agent behaves.</w:t>
      </w:r>
    </w:p>
    <w:p>
      <w:pPr>
        <w:pStyle w:val="ListParagraph"/>
        <w:numPr>
          <w:ilvl w:val="0"/>
          <w:numId w:val="3"/>
        </w:numPr>
        <w:spacing w:after="60" w:line="264"/>
      </w:pPr>
      <w:r>
        <w:rPr>
          <w:b/>
          <w:bCs/>
          <w:color w:val="1A1A1A"/>
          <w:sz w:val="22"/>
          <w:szCs w:val="22"/>
        </w:rPr>
        <w:t xml:space="preserve">cURL</w:t>
      </w:r>
      <w:r>
        <w:rPr>
          <w:color w:val="1A1A1A"/>
          <w:sz w:val="22"/>
          <w:szCs w:val="22"/>
        </w:rPr>
        <w:t xml:space="preserve"> — a command-line format for an HTTP request; n8n can import one to auto-configure a node.</w:t>
      </w:r>
    </w:p>
    <w:p>
      <w:r>
        <w:br w:type="page"/>
      </w:r>
    </w:p>
    <w:p>
      <w:pPr>
        <w:pStyle w:val="Heading1"/>
        <w:spacing w:after="160" w:before="320"/>
      </w:pPr>
      <w:r>
        <w:rPr>
          <w:b/>
          <w:bCs/>
          <w:color w:val="2E5AAC"/>
          <w:sz w:val="30"/>
          <w:szCs w:val="30"/>
        </w:rPr>
        <w:t xml:space="preserve">12. Appendix — ZWIGATO Restaurant Policy (Knowledge Base)</w:t>
      </w:r>
    </w:p>
    <w:p>
      <w:pPr>
        <w:spacing w:after="120" w:line="276"/>
      </w:pPr>
      <w:r>
        <w:rPr>
          <w:i/>
          <w:iCs/>
          <w:color w:val="555555"/>
          <w:sz w:val="21"/>
          <w:szCs w:val="21"/>
        </w:rPr>
        <w:t xml:space="preserve">This is the document uploaded to the Pinecone assistant. The agent's answers are grounded in it.</w:t>
      </w:r>
    </w:p>
    <w:p>
      <w:pPr>
        <w:spacing w:after="120" w:line="276"/>
      </w:pPr>
      <w:r>
        <w:rPr>
          <w:b/>
          <w:bCs/>
          <w:color w:val="1A1A1A"/>
          <w:sz w:val="22"/>
          <w:szCs w:val="22"/>
        </w:rPr>
        <w:t xml:space="preserve">Restaurant Name: </w:t>
      </w:r>
      <w:r>
        <w:rPr>
          <w:color w:val="1A1A1A"/>
          <w:sz w:val="22"/>
          <w:szCs w:val="22"/>
        </w:rPr>
        <w:t xml:space="preserve">Zwigato</w:t>
      </w:r>
    </w:p>
    <w:p>
      <w:pPr>
        <w:spacing w:after="120" w:line="276"/>
      </w:pPr>
      <w:r>
        <w:rPr>
          <w:b/>
          <w:bCs/>
          <w:color w:val="1A1A1A"/>
          <w:sz w:val="22"/>
          <w:szCs w:val="22"/>
        </w:rPr>
        <w:t xml:space="preserve">Location: </w:t>
      </w:r>
      <w:r>
        <w:rPr>
          <w:color w:val="1A1A1A"/>
          <w:sz w:val="22"/>
          <w:szCs w:val="22"/>
        </w:rPr>
        <w:t xml:space="preserve">Koregaon Park, Pune, Maharashtra – 411001</w:t>
      </w:r>
    </w:p>
    <w:p>
      <w:pPr>
        <w:spacing w:after="120" w:line="276"/>
      </w:pPr>
      <w:r>
        <w:rPr>
          <w:b/>
          <w:bCs/>
          <w:color w:val="1A1A1A"/>
          <w:sz w:val="22"/>
          <w:szCs w:val="22"/>
        </w:rPr>
        <w:t xml:space="preserve">Contact: </w:t>
      </w:r>
      <w:r>
        <w:rPr>
          <w:color w:val="1A1A1A"/>
          <w:sz w:val="22"/>
          <w:szCs w:val="22"/>
        </w:rPr>
        <w:t xml:space="preserve">+91 98765 43210 | support@zwigato.in</w:t>
      </w:r>
    </w:p>
    <w:p>
      <w:pPr>
        <w:pStyle w:val="Heading2"/>
        <w:spacing w:after="100" w:before="240"/>
      </w:pPr>
      <w:r>
        <w:rPr>
          <w:b/>
          <w:bCs/>
          <w:color w:val="1A1A1A"/>
          <w:sz w:val="26"/>
          <w:szCs w:val="26"/>
        </w:rPr>
        <w:t xml:space="preserve">1. Restaurant Timings</w:t>
      </w:r>
    </w:p>
    <w:tbl>
      <w:tblPr>
        <w:tblW w:type="dxa" w:w="9360"/>
        <w:tblBorders>
          <w:top w:val="single" w:color="C9D4E8" w:sz="2"/>
          <w:left w:val="single" w:color="C9D4E8" w:sz="2"/>
          <w:bottom w:val="single" w:color="C9D4E8" w:sz="2"/>
          <w:right w:val="single" w:color="C9D4E8" w:sz="2"/>
          <w:insideH w:val="single" w:color="DCE3F0" w:sz="2"/>
          <w:insideV w:val="single" w:color="DCE3F0" w:sz="2"/>
        </w:tblBorders>
      </w:tblPr>
      <w:tblGrid>
        <w:gridCol w:w="4680"/>
        <w:gridCol w:w="4680"/>
      </w:tblGrid>
      <w:tr>
        <w:trPr>
          <w:tblHeader/>
        </w:trPr>
        <w:tc>
          <w:tcPr>
            <w:tcW w:type="dxa" w:w="4680"/>
            <w:shd w:fill="2E5AAC" w:val="clear"/>
            <w:tcMar>
              <w:top w:type="dxa" w:w="60"/>
              <w:left w:type="dxa" w:w="100"/>
              <w:bottom w:type="dxa" w:w="60"/>
              <w:right w:type="dxa" w:w="100"/>
            </w:tcMar>
          </w:tcPr>
          <w:p>
            <w:r>
              <w:rPr>
                <w:b/>
                <w:bCs/>
                <w:color w:val="FFFFFF"/>
                <w:sz w:val="21"/>
                <w:szCs w:val="21"/>
              </w:rPr>
              <w:t xml:space="preserve">Day</w:t>
            </w:r>
          </w:p>
        </w:tc>
        <w:tc>
          <w:tcPr>
            <w:tcW w:type="dxa" w:w="4680"/>
            <w:shd w:fill="2E5AAC" w:val="clear"/>
            <w:tcMar>
              <w:top w:type="dxa" w:w="60"/>
              <w:left w:type="dxa" w:w="100"/>
              <w:bottom w:type="dxa" w:w="60"/>
              <w:right w:type="dxa" w:w="100"/>
            </w:tcMar>
          </w:tcPr>
          <w:p>
            <w:r>
              <w:rPr>
                <w:b/>
                <w:bCs/>
                <w:color w:val="FFFFFF"/>
                <w:sz w:val="21"/>
                <w:szCs w:val="21"/>
              </w:rPr>
              <w:t xml:space="preserve">Hours</w:t>
            </w:r>
          </w:p>
        </w:tc>
      </w:tr>
      <w:tr>
        <w:tc>
          <w:tcPr>
            <w:tcW w:type="dxa" w:w="4680"/>
            <w:shd w:fill="FFFFFF" w:val="clear"/>
            <w:tcMar>
              <w:top w:type="dxa" w:w="50"/>
              <w:left w:type="dxa" w:w="100"/>
              <w:bottom w:type="dxa" w:w="50"/>
              <w:right w:type="dxa" w:w="100"/>
            </w:tcMar>
          </w:tcPr>
          <w:p>
            <w:r>
              <w:rPr>
                <w:color w:val="1A1A1A"/>
                <w:sz w:val="21"/>
                <w:szCs w:val="21"/>
              </w:rPr>
              <w:t xml:space="preserve">Monday – Friday</w:t>
            </w:r>
          </w:p>
        </w:tc>
        <w:tc>
          <w:tcPr>
            <w:tcW w:type="dxa" w:w="4680"/>
            <w:shd w:fill="FFFFFF" w:val="clear"/>
            <w:tcMar>
              <w:top w:type="dxa" w:w="50"/>
              <w:left w:type="dxa" w:w="100"/>
              <w:bottom w:type="dxa" w:w="50"/>
              <w:right w:type="dxa" w:w="100"/>
            </w:tcMar>
          </w:tcPr>
          <w:p>
            <w:r>
              <w:rPr>
                <w:color w:val="1A1A1A"/>
                <w:sz w:val="21"/>
                <w:szCs w:val="21"/>
              </w:rPr>
              <w:t xml:space="preserve">11:00 AM – 11:00 PM</w:t>
            </w:r>
          </w:p>
        </w:tc>
      </w:tr>
      <w:tr>
        <w:tc>
          <w:tcPr>
            <w:tcW w:type="dxa" w:w="4680"/>
            <w:shd w:fill="F5F7FB" w:val="clear"/>
            <w:tcMar>
              <w:top w:type="dxa" w:w="50"/>
              <w:left w:type="dxa" w:w="100"/>
              <w:bottom w:type="dxa" w:w="50"/>
              <w:right w:type="dxa" w:w="100"/>
            </w:tcMar>
          </w:tcPr>
          <w:p>
            <w:r>
              <w:rPr>
                <w:color w:val="1A1A1A"/>
                <w:sz w:val="21"/>
                <w:szCs w:val="21"/>
              </w:rPr>
              <w:t xml:space="preserve">Saturday – Sunday</w:t>
            </w:r>
          </w:p>
        </w:tc>
        <w:tc>
          <w:tcPr>
            <w:tcW w:type="dxa" w:w="4680"/>
            <w:shd w:fill="F5F7FB" w:val="clear"/>
            <w:tcMar>
              <w:top w:type="dxa" w:w="50"/>
              <w:left w:type="dxa" w:w="100"/>
              <w:bottom w:type="dxa" w:w="50"/>
              <w:right w:type="dxa" w:w="100"/>
            </w:tcMar>
          </w:tcPr>
          <w:p>
            <w:r>
              <w:rPr>
                <w:color w:val="1A1A1A"/>
                <w:sz w:val="21"/>
                <w:szCs w:val="21"/>
              </w:rPr>
              <w:t xml:space="preserve">10:00 AM – 12:00 AM</w:t>
            </w:r>
          </w:p>
        </w:tc>
      </w:tr>
      <w:tr>
        <w:tc>
          <w:tcPr>
            <w:tcW w:type="dxa" w:w="4680"/>
            <w:shd w:fill="FFFFFF" w:val="clear"/>
            <w:tcMar>
              <w:top w:type="dxa" w:w="50"/>
              <w:left w:type="dxa" w:w="100"/>
              <w:bottom w:type="dxa" w:w="50"/>
              <w:right w:type="dxa" w:w="100"/>
            </w:tcMar>
          </w:tcPr>
          <w:p>
            <w:r>
              <w:rPr>
                <w:color w:val="1A1A1A"/>
                <w:sz w:val="21"/>
                <w:szCs w:val="21"/>
              </w:rPr>
              <w:t xml:space="preserve">Public Holidays</w:t>
            </w:r>
          </w:p>
        </w:tc>
        <w:tc>
          <w:tcPr>
            <w:tcW w:type="dxa" w:w="4680"/>
            <w:shd w:fill="FFFFFF" w:val="clear"/>
            <w:tcMar>
              <w:top w:type="dxa" w:w="50"/>
              <w:left w:type="dxa" w:w="100"/>
              <w:bottom w:type="dxa" w:w="50"/>
              <w:right w:type="dxa" w:w="100"/>
            </w:tcMar>
          </w:tcPr>
          <w:p>
            <w:r>
              <w:rPr>
                <w:color w:val="1A1A1A"/>
                <w:sz w:val="21"/>
                <w:szCs w:val="21"/>
              </w:rPr>
              <w:t xml:space="preserve">11:00 AM – 10:00 PM</w:t>
            </w:r>
          </w:p>
        </w:tc>
      </w:tr>
    </w:tbl>
    <w:p>
      <w:pPr>
        <w:pStyle w:val="Heading2"/>
        <w:spacing w:after="100" w:before="240"/>
      </w:pPr>
      <w:r>
        <w:rPr>
          <w:b/>
          <w:bCs/>
          <w:color w:val="1A1A1A"/>
          <w:sz w:val="26"/>
          <w:szCs w:val="26"/>
        </w:rPr>
        <w:t xml:space="preserve">2. Delivery Charges</w:t>
      </w:r>
    </w:p>
    <w:p>
      <w:pPr>
        <w:pStyle w:val="ListParagraph"/>
        <w:numPr>
          <w:ilvl w:val="0"/>
          <w:numId w:val="3"/>
        </w:numPr>
        <w:spacing w:after="60" w:line="264"/>
      </w:pPr>
      <w:r>
        <w:rPr>
          <w:color w:val="1A1A1A"/>
          <w:sz w:val="22"/>
          <w:szCs w:val="22"/>
        </w:rPr>
        <w:t xml:space="preserve">Orders below ₹299 — Delivery charge: </w:t>
      </w:r>
      <w:r>
        <w:rPr>
          <w:b/>
          <w:bCs/>
          <w:color w:val="1A1A1A"/>
          <w:sz w:val="22"/>
          <w:szCs w:val="22"/>
        </w:rPr>
        <w:t xml:space="preserve">₹49</w:t>
      </w:r>
    </w:p>
    <w:p>
      <w:pPr>
        <w:pStyle w:val="ListParagraph"/>
        <w:numPr>
          <w:ilvl w:val="0"/>
          <w:numId w:val="3"/>
        </w:numPr>
        <w:spacing w:after="60" w:line="264"/>
      </w:pPr>
      <w:r>
        <w:rPr>
          <w:color w:val="1A1A1A"/>
          <w:sz w:val="22"/>
          <w:szCs w:val="22"/>
        </w:rPr>
        <w:t xml:space="preserve">Orders ₹300–₹599 — Delivery charge: </w:t>
      </w:r>
      <w:r>
        <w:rPr>
          <w:b/>
          <w:bCs/>
          <w:color w:val="1A1A1A"/>
          <w:sz w:val="22"/>
          <w:szCs w:val="22"/>
        </w:rPr>
        <w:t xml:space="preserve">₹29</w:t>
      </w:r>
    </w:p>
    <w:p>
      <w:pPr>
        <w:pStyle w:val="ListParagraph"/>
        <w:numPr>
          <w:ilvl w:val="0"/>
          <w:numId w:val="3"/>
        </w:numPr>
        <w:spacing w:after="60" w:line="264"/>
      </w:pPr>
      <w:r>
        <w:rPr>
          <w:color w:val="1A1A1A"/>
          <w:sz w:val="22"/>
          <w:szCs w:val="22"/>
        </w:rPr>
        <w:t xml:space="preserve">Orders above ₹600 — </w:t>
      </w:r>
      <w:r>
        <w:rPr>
          <w:b/>
          <w:bCs/>
          <w:color w:val="1A1A1A"/>
          <w:sz w:val="22"/>
          <w:szCs w:val="22"/>
        </w:rPr>
        <w:t xml:space="preserve">Free Delivery</w:t>
      </w:r>
    </w:p>
    <w:p>
      <w:pPr>
        <w:pStyle w:val="ListParagraph"/>
        <w:numPr>
          <w:ilvl w:val="0"/>
          <w:numId w:val="3"/>
        </w:numPr>
        <w:spacing w:after="60" w:line="264"/>
      </w:pPr>
      <w:r>
        <w:rPr>
          <w:color w:val="1A1A1A"/>
          <w:sz w:val="22"/>
          <w:szCs w:val="22"/>
        </w:rPr>
        <w:t xml:space="preserve">Surge pricing may apply during peak hours or bad weather.</w:t>
      </w:r>
    </w:p>
    <w:p>
      <w:pPr>
        <w:pStyle w:val="Heading2"/>
        <w:spacing w:after="100" w:before="240"/>
      </w:pPr>
      <w:r>
        <w:rPr>
          <w:b/>
          <w:bCs/>
          <w:color w:val="1A1A1A"/>
          <w:sz w:val="26"/>
          <w:szCs w:val="26"/>
        </w:rPr>
        <w:t xml:space="preserve">3. Cancellation Policy</w:t>
      </w:r>
    </w:p>
    <w:p>
      <w:pPr>
        <w:pStyle w:val="ListParagraph"/>
        <w:numPr>
          <w:ilvl w:val="0"/>
          <w:numId w:val="3"/>
        </w:numPr>
        <w:spacing w:after="60" w:line="264"/>
      </w:pPr>
      <w:r>
        <w:rPr>
          <w:color w:val="1A1A1A"/>
          <w:sz w:val="22"/>
          <w:szCs w:val="22"/>
        </w:rPr>
        <w:t xml:space="preserve">Cancellation within 5 minutes of placing order — </w:t>
      </w:r>
      <w:r>
        <w:rPr>
          <w:b/>
          <w:bCs/>
          <w:color w:val="1A1A1A"/>
          <w:sz w:val="22"/>
          <w:szCs w:val="22"/>
        </w:rPr>
        <w:t xml:space="preserve">Full refund</w:t>
      </w:r>
    </w:p>
    <w:p>
      <w:pPr>
        <w:pStyle w:val="ListParagraph"/>
        <w:numPr>
          <w:ilvl w:val="0"/>
          <w:numId w:val="3"/>
        </w:numPr>
        <w:spacing w:after="60" w:line="264"/>
      </w:pPr>
      <w:r>
        <w:rPr>
          <w:color w:val="1A1A1A"/>
          <w:sz w:val="22"/>
          <w:szCs w:val="22"/>
        </w:rPr>
        <w:t xml:space="preserve">Cancellation after 5 minutes (if order not yet prepared) — </w:t>
      </w:r>
      <w:r>
        <w:rPr>
          <w:b/>
          <w:bCs/>
          <w:color w:val="1A1A1A"/>
          <w:sz w:val="22"/>
          <w:szCs w:val="22"/>
        </w:rPr>
        <w:t xml:space="preserve">₹30 cancellation fee</w:t>
      </w:r>
    </w:p>
    <w:p>
      <w:pPr>
        <w:pStyle w:val="ListParagraph"/>
        <w:numPr>
          <w:ilvl w:val="0"/>
          <w:numId w:val="3"/>
        </w:numPr>
        <w:spacing w:after="60" w:line="264"/>
      </w:pPr>
      <w:r>
        <w:rPr>
          <w:color w:val="1A1A1A"/>
          <w:sz w:val="22"/>
          <w:szCs w:val="22"/>
        </w:rPr>
        <w:t xml:space="preserve">Cancellation after order is in preparation — </w:t>
      </w:r>
      <w:r>
        <w:rPr>
          <w:b/>
          <w:bCs/>
          <w:color w:val="1A1A1A"/>
          <w:sz w:val="22"/>
          <w:szCs w:val="22"/>
        </w:rPr>
        <w:t xml:space="preserve">No cancellation allowed</w:t>
      </w:r>
    </w:p>
    <w:p>
      <w:pPr>
        <w:pStyle w:val="ListParagraph"/>
        <w:numPr>
          <w:ilvl w:val="0"/>
          <w:numId w:val="3"/>
        </w:numPr>
        <w:spacing w:after="60" w:line="264"/>
      </w:pPr>
      <w:r>
        <w:rPr>
          <w:color w:val="1A1A1A"/>
          <w:sz w:val="22"/>
          <w:szCs w:val="22"/>
        </w:rPr>
        <w:t xml:space="preserve">No-show for dine-in/table booking — </w:t>
      </w:r>
      <w:r>
        <w:rPr>
          <w:b/>
          <w:bCs/>
          <w:color w:val="1A1A1A"/>
          <w:sz w:val="22"/>
          <w:szCs w:val="22"/>
        </w:rPr>
        <w:t xml:space="preserve">₹100 penalty</w:t>
      </w:r>
    </w:p>
    <w:p>
      <w:pPr>
        <w:pStyle w:val="Heading2"/>
        <w:spacing w:after="100" w:before="240"/>
      </w:pPr>
      <w:r>
        <w:rPr>
          <w:b/>
          <w:bCs/>
          <w:color w:val="1A1A1A"/>
          <w:sz w:val="26"/>
          <w:szCs w:val="26"/>
        </w:rPr>
        <w:t xml:space="preserve">4. Refund &amp; Return Policy</w:t>
      </w:r>
    </w:p>
    <w:p>
      <w:pPr>
        <w:pStyle w:val="ListParagraph"/>
        <w:numPr>
          <w:ilvl w:val="0"/>
          <w:numId w:val="3"/>
        </w:numPr>
        <w:spacing w:after="60" w:line="264"/>
      </w:pPr>
      <w:r>
        <w:rPr>
          <w:b/>
          <w:bCs/>
          <w:color w:val="1A1A1A"/>
          <w:sz w:val="22"/>
          <w:szCs w:val="22"/>
        </w:rPr>
        <w:t xml:space="preserve">Wrong item delivered</w:t>
      </w:r>
      <w:r>
        <w:rPr>
          <w:color w:val="1A1A1A"/>
          <w:sz w:val="22"/>
          <w:szCs w:val="22"/>
        </w:rPr>
        <w:t xml:space="preserve"> — Full refund or replacement within 24 hrs</w:t>
      </w:r>
    </w:p>
    <w:p>
      <w:pPr>
        <w:pStyle w:val="ListParagraph"/>
        <w:numPr>
          <w:ilvl w:val="0"/>
          <w:numId w:val="3"/>
        </w:numPr>
        <w:spacing w:after="60" w:line="264"/>
      </w:pPr>
      <w:r>
        <w:rPr>
          <w:b/>
          <w:bCs/>
          <w:color w:val="1A1A1A"/>
          <w:sz w:val="22"/>
          <w:szCs w:val="22"/>
        </w:rPr>
        <w:t xml:space="preserve">Missing item</w:t>
      </w:r>
      <w:r>
        <w:rPr>
          <w:color w:val="1A1A1A"/>
          <w:sz w:val="22"/>
          <w:szCs w:val="22"/>
        </w:rPr>
        <w:t xml:space="preserve"> — Refund credited to Zwigato wallet within 48 hrs</w:t>
      </w:r>
    </w:p>
    <w:p>
      <w:pPr>
        <w:pStyle w:val="ListParagraph"/>
        <w:numPr>
          <w:ilvl w:val="0"/>
          <w:numId w:val="3"/>
        </w:numPr>
        <w:spacing w:after="60" w:line="264"/>
      </w:pPr>
      <w:r>
        <w:rPr>
          <w:b/>
          <w:bCs/>
          <w:color w:val="1A1A1A"/>
          <w:sz w:val="22"/>
          <w:szCs w:val="22"/>
        </w:rPr>
        <w:t xml:space="preserve">Quality issue</w:t>
      </w:r>
      <w:r>
        <w:rPr>
          <w:color w:val="1A1A1A"/>
          <w:sz w:val="22"/>
          <w:szCs w:val="22"/>
        </w:rPr>
        <w:t xml:space="preserve"> (with photo proof) — Partial/full refund at discretion</w:t>
      </w:r>
    </w:p>
    <w:p>
      <w:pPr>
        <w:pStyle w:val="ListParagraph"/>
        <w:numPr>
          <w:ilvl w:val="0"/>
          <w:numId w:val="3"/>
        </w:numPr>
        <w:spacing w:after="60" w:line="264"/>
      </w:pPr>
      <w:r>
        <w:rPr>
          <w:color w:val="1A1A1A"/>
          <w:sz w:val="22"/>
          <w:szCs w:val="22"/>
        </w:rPr>
        <w:t xml:space="preserve">Refunds processed within 5–7 business days to original payment method.</w:t>
      </w:r>
    </w:p>
    <w:p>
      <w:pPr>
        <w:pStyle w:val="ListParagraph"/>
        <w:numPr>
          <w:ilvl w:val="0"/>
          <w:numId w:val="3"/>
        </w:numPr>
        <w:spacing w:after="60" w:line="264"/>
      </w:pPr>
      <w:r>
        <w:rPr>
          <w:color w:val="1A1A1A"/>
          <w:sz w:val="22"/>
          <w:szCs w:val="22"/>
        </w:rPr>
        <w:t xml:space="preserve">Opened or partially consumed food is not eligible for refund.</w:t>
      </w:r>
    </w:p>
    <w:p>
      <w:pPr>
        <w:pStyle w:val="Heading2"/>
        <w:spacing w:after="100" w:before="240"/>
      </w:pPr>
      <w:r>
        <w:rPr>
          <w:b/>
          <w:bCs/>
          <w:color w:val="1A1A1A"/>
          <w:sz w:val="26"/>
          <w:szCs w:val="26"/>
        </w:rPr>
        <w:t xml:space="preserve">5. Table Booking Policy</w:t>
      </w:r>
    </w:p>
    <w:p>
      <w:pPr>
        <w:pStyle w:val="ListParagraph"/>
        <w:numPr>
          <w:ilvl w:val="0"/>
          <w:numId w:val="3"/>
        </w:numPr>
        <w:spacing w:after="60" w:line="264"/>
      </w:pPr>
      <w:r>
        <w:rPr>
          <w:color w:val="1A1A1A"/>
          <w:sz w:val="22"/>
          <w:szCs w:val="22"/>
        </w:rPr>
        <w:t xml:space="preserve">Reservations accepted minimum 2 hours in advance.</w:t>
      </w:r>
    </w:p>
    <w:p>
      <w:pPr>
        <w:pStyle w:val="ListParagraph"/>
        <w:numPr>
          <w:ilvl w:val="0"/>
          <w:numId w:val="3"/>
        </w:numPr>
        <w:spacing w:after="60" w:line="264"/>
      </w:pPr>
      <w:r>
        <w:rPr>
          <w:color w:val="1A1A1A"/>
          <w:sz w:val="22"/>
          <w:szCs w:val="22"/>
        </w:rPr>
        <w:t xml:space="preserve">Maximum party size: 12 people (larger groups on request).</w:t>
      </w:r>
    </w:p>
    <w:p>
      <w:pPr>
        <w:pStyle w:val="ListParagraph"/>
        <w:numPr>
          <w:ilvl w:val="0"/>
          <w:numId w:val="3"/>
        </w:numPr>
        <w:spacing w:after="60" w:line="264"/>
      </w:pPr>
      <w:r>
        <w:rPr>
          <w:color w:val="1A1A1A"/>
          <w:sz w:val="22"/>
          <w:szCs w:val="22"/>
        </w:rPr>
        <w:t xml:space="preserve">A deposit of ₹200/person is required for groups of 6+.</w:t>
      </w:r>
    </w:p>
    <w:p>
      <w:pPr>
        <w:pStyle w:val="ListParagraph"/>
        <w:numPr>
          <w:ilvl w:val="0"/>
          <w:numId w:val="3"/>
        </w:numPr>
        <w:spacing w:after="60" w:line="264"/>
      </w:pPr>
      <w:r>
        <w:rPr>
          <w:color w:val="1A1A1A"/>
          <w:sz w:val="22"/>
          <w:szCs w:val="22"/>
        </w:rPr>
        <w:t xml:space="preserve">Reservation held for 15 minutes past booking time; after that, table may be released.</w:t>
      </w:r>
    </w:p>
    <w:p>
      <w:pPr>
        <w:pStyle w:val="ListParagraph"/>
        <w:numPr>
          <w:ilvl w:val="0"/>
          <w:numId w:val="3"/>
        </w:numPr>
        <w:spacing w:after="60" w:line="264"/>
      </w:pPr>
      <w:r>
        <w:rPr>
          <w:color w:val="1A1A1A"/>
          <w:sz w:val="22"/>
          <w:szCs w:val="22"/>
        </w:rPr>
        <w:t xml:space="preserve">Cancellation of table booking must be done 1 hour prior to avoid deposit forfeiture.</w:t>
      </w:r>
    </w:p>
    <w:p>
      <w:pPr>
        <w:pStyle w:val="Heading2"/>
        <w:spacing w:after="100" w:before="240"/>
      </w:pPr>
      <w:r>
        <w:rPr>
          <w:b/>
          <w:bCs/>
          <w:color w:val="1A1A1A"/>
          <w:sz w:val="26"/>
          <w:szCs w:val="26"/>
        </w:rPr>
        <w:t xml:space="preserve">6. Promo Codes</w:t>
      </w:r>
    </w:p>
    <w:tbl>
      <w:tblPr>
        <w:tblW w:type="dxa" w:w="9360"/>
        <w:tblBorders>
          <w:top w:val="single" w:color="C9D4E8" w:sz="2"/>
          <w:left w:val="single" w:color="C9D4E8" w:sz="2"/>
          <w:bottom w:val="single" w:color="C9D4E8" w:sz="2"/>
          <w:right w:val="single" w:color="C9D4E8" w:sz="2"/>
          <w:insideH w:val="single" w:color="DCE3F0" w:sz="2"/>
          <w:insideV w:val="single" w:color="DCE3F0" w:sz="2"/>
        </w:tblBorders>
      </w:tblPr>
      <w:tblGrid>
        <w:gridCol w:w="2400"/>
        <w:gridCol w:w="4560"/>
        <w:gridCol w:w="2400"/>
      </w:tblGrid>
      <w:tr>
        <w:trPr>
          <w:tblHeader/>
        </w:trPr>
        <w:tc>
          <w:tcPr>
            <w:tcW w:type="dxa" w:w="2400"/>
            <w:shd w:fill="2E5AAC" w:val="clear"/>
            <w:tcMar>
              <w:top w:type="dxa" w:w="60"/>
              <w:left w:type="dxa" w:w="100"/>
              <w:bottom w:type="dxa" w:w="60"/>
              <w:right w:type="dxa" w:w="100"/>
            </w:tcMar>
          </w:tcPr>
          <w:p>
            <w:r>
              <w:rPr>
                <w:b/>
                <w:bCs/>
                <w:color w:val="FFFFFF"/>
                <w:sz w:val="21"/>
                <w:szCs w:val="21"/>
              </w:rPr>
              <w:t xml:space="preserve">Code</w:t>
            </w:r>
          </w:p>
        </w:tc>
        <w:tc>
          <w:tcPr>
            <w:tcW w:type="dxa" w:w="4560"/>
            <w:shd w:fill="2E5AAC" w:val="clear"/>
            <w:tcMar>
              <w:top w:type="dxa" w:w="60"/>
              <w:left w:type="dxa" w:w="100"/>
              <w:bottom w:type="dxa" w:w="60"/>
              <w:right w:type="dxa" w:w="100"/>
            </w:tcMar>
          </w:tcPr>
          <w:p>
            <w:r>
              <w:rPr>
                <w:b/>
                <w:bCs/>
                <w:color w:val="FFFFFF"/>
                <w:sz w:val="21"/>
                <w:szCs w:val="21"/>
              </w:rPr>
              <w:t xml:space="preserve">Benefit</w:t>
            </w:r>
          </w:p>
        </w:tc>
        <w:tc>
          <w:tcPr>
            <w:tcW w:type="dxa" w:w="2400"/>
            <w:shd w:fill="2E5AAC" w:val="clear"/>
            <w:tcMar>
              <w:top w:type="dxa" w:w="60"/>
              <w:left w:type="dxa" w:w="100"/>
              <w:bottom w:type="dxa" w:w="60"/>
              <w:right w:type="dxa" w:w="100"/>
            </w:tcMar>
          </w:tcPr>
          <w:p>
            <w:r>
              <w:rPr>
                <w:b/>
                <w:bCs/>
                <w:color w:val="FFFFFF"/>
                <w:sz w:val="21"/>
                <w:szCs w:val="21"/>
              </w:rPr>
              <w:t xml:space="preserve">Validity</w:t>
            </w:r>
          </w:p>
        </w:tc>
      </w:tr>
      <w:tr>
        <w:tc>
          <w:tcPr>
            <w:tcW w:type="dxa" w:w="2400"/>
            <w:shd w:fill="FFFFFF" w:val="clear"/>
            <w:tcMar>
              <w:top w:type="dxa" w:w="50"/>
              <w:left w:type="dxa" w:w="100"/>
              <w:bottom w:type="dxa" w:w="50"/>
              <w:right w:type="dxa" w:w="100"/>
            </w:tcMar>
          </w:tcPr>
          <w:p>
            <w:r>
              <w:rPr>
                <w:color w:val="1A1A1A"/>
                <w:sz w:val="21"/>
                <w:szCs w:val="21"/>
              </w:rPr>
              <w:t xml:space="preserve">ZWIGATO10</w:t>
            </w:r>
          </w:p>
        </w:tc>
        <w:tc>
          <w:tcPr>
            <w:tcW w:type="dxa" w:w="4560"/>
            <w:shd w:fill="FFFFFF" w:val="clear"/>
            <w:tcMar>
              <w:top w:type="dxa" w:w="50"/>
              <w:left w:type="dxa" w:w="100"/>
              <w:bottom w:type="dxa" w:w="50"/>
              <w:right w:type="dxa" w:w="100"/>
            </w:tcMar>
          </w:tcPr>
          <w:p>
            <w:r>
              <w:rPr>
                <w:color w:val="1A1A1A"/>
                <w:sz w:val="21"/>
                <w:szCs w:val="21"/>
              </w:rPr>
              <w:t xml:space="preserve">10% off on orders above ₹399</w:t>
            </w:r>
          </w:p>
        </w:tc>
        <w:tc>
          <w:tcPr>
            <w:tcW w:type="dxa" w:w="2400"/>
            <w:shd w:fill="FFFFFF" w:val="clear"/>
            <w:tcMar>
              <w:top w:type="dxa" w:w="50"/>
              <w:left w:type="dxa" w:w="100"/>
              <w:bottom w:type="dxa" w:w="50"/>
              <w:right w:type="dxa" w:w="100"/>
            </w:tcMar>
          </w:tcPr>
          <w:p>
            <w:r>
              <w:rPr>
                <w:color w:val="1A1A1A"/>
                <w:sz w:val="21"/>
                <w:szCs w:val="21"/>
              </w:rPr>
              <w:t xml:space="preserve">All users</w:t>
            </w:r>
          </w:p>
        </w:tc>
      </w:tr>
      <w:tr>
        <w:tc>
          <w:tcPr>
            <w:tcW w:type="dxa" w:w="2400"/>
            <w:shd w:fill="F5F7FB" w:val="clear"/>
            <w:tcMar>
              <w:top w:type="dxa" w:w="50"/>
              <w:left w:type="dxa" w:w="100"/>
              <w:bottom w:type="dxa" w:w="50"/>
              <w:right w:type="dxa" w:w="100"/>
            </w:tcMar>
          </w:tcPr>
          <w:p>
            <w:r>
              <w:rPr>
                <w:color w:val="1A1A1A"/>
                <w:sz w:val="21"/>
                <w:szCs w:val="21"/>
              </w:rPr>
              <w:t xml:space="preserve">NEWUSER50</w:t>
            </w:r>
          </w:p>
        </w:tc>
        <w:tc>
          <w:tcPr>
            <w:tcW w:type="dxa" w:w="4560"/>
            <w:shd w:fill="F5F7FB" w:val="clear"/>
            <w:tcMar>
              <w:top w:type="dxa" w:w="50"/>
              <w:left w:type="dxa" w:w="100"/>
              <w:bottom w:type="dxa" w:w="50"/>
              <w:right w:type="dxa" w:w="100"/>
            </w:tcMar>
          </w:tcPr>
          <w:p>
            <w:r>
              <w:rPr>
                <w:color w:val="1A1A1A"/>
                <w:sz w:val="21"/>
                <w:szCs w:val="21"/>
              </w:rPr>
              <w:t xml:space="preserve">Flat ₹50 off on first order</w:t>
            </w:r>
          </w:p>
        </w:tc>
        <w:tc>
          <w:tcPr>
            <w:tcW w:type="dxa" w:w="2400"/>
            <w:shd w:fill="F5F7FB" w:val="clear"/>
            <w:tcMar>
              <w:top w:type="dxa" w:w="50"/>
              <w:left w:type="dxa" w:w="100"/>
              <w:bottom w:type="dxa" w:w="50"/>
              <w:right w:type="dxa" w:w="100"/>
            </w:tcMar>
          </w:tcPr>
          <w:p>
            <w:r>
              <w:rPr>
                <w:color w:val="1A1A1A"/>
                <w:sz w:val="21"/>
                <w:szCs w:val="21"/>
              </w:rPr>
              <w:t xml:space="preserve">New users only</w:t>
            </w:r>
          </w:p>
        </w:tc>
      </w:tr>
      <w:tr>
        <w:tc>
          <w:tcPr>
            <w:tcW w:type="dxa" w:w="2400"/>
            <w:shd w:fill="FFFFFF" w:val="clear"/>
            <w:tcMar>
              <w:top w:type="dxa" w:w="50"/>
              <w:left w:type="dxa" w:w="100"/>
              <w:bottom w:type="dxa" w:w="50"/>
              <w:right w:type="dxa" w:w="100"/>
            </w:tcMar>
          </w:tcPr>
          <w:p>
            <w:r>
              <w:rPr>
                <w:color w:val="1A1A1A"/>
                <w:sz w:val="21"/>
                <w:szCs w:val="21"/>
              </w:rPr>
              <w:t xml:space="preserve">WEEKEND20</w:t>
            </w:r>
          </w:p>
        </w:tc>
        <w:tc>
          <w:tcPr>
            <w:tcW w:type="dxa" w:w="4560"/>
            <w:shd w:fill="FFFFFF" w:val="clear"/>
            <w:tcMar>
              <w:top w:type="dxa" w:w="50"/>
              <w:left w:type="dxa" w:w="100"/>
              <w:bottom w:type="dxa" w:w="50"/>
              <w:right w:type="dxa" w:w="100"/>
            </w:tcMar>
          </w:tcPr>
          <w:p>
            <w:r>
              <w:rPr>
                <w:color w:val="1A1A1A"/>
                <w:sz w:val="21"/>
                <w:szCs w:val="21"/>
              </w:rPr>
              <w:t xml:space="preserve">20% off on weekends</w:t>
            </w:r>
          </w:p>
        </w:tc>
        <w:tc>
          <w:tcPr>
            <w:tcW w:type="dxa" w:w="2400"/>
            <w:shd w:fill="FFFFFF" w:val="clear"/>
            <w:tcMar>
              <w:top w:type="dxa" w:w="50"/>
              <w:left w:type="dxa" w:w="100"/>
              <w:bottom w:type="dxa" w:w="50"/>
              <w:right w:type="dxa" w:w="100"/>
            </w:tcMar>
          </w:tcPr>
          <w:p>
            <w:r>
              <w:rPr>
                <w:color w:val="1A1A1A"/>
                <w:sz w:val="21"/>
                <w:szCs w:val="21"/>
              </w:rPr>
              <w:t xml:space="preserve">Sat &amp; Sun only</w:t>
            </w:r>
          </w:p>
        </w:tc>
      </w:tr>
      <w:tr>
        <w:tc>
          <w:tcPr>
            <w:tcW w:type="dxa" w:w="2400"/>
            <w:shd w:fill="F5F7FB" w:val="clear"/>
            <w:tcMar>
              <w:top w:type="dxa" w:w="50"/>
              <w:left w:type="dxa" w:w="100"/>
              <w:bottom w:type="dxa" w:w="50"/>
              <w:right w:type="dxa" w:w="100"/>
            </w:tcMar>
          </w:tcPr>
          <w:p>
            <w:r>
              <w:rPr>
                <w:color w:val="1A1A1A"/>
                <w:sz w:val="21"/>
                <w:szCs w:val="21"/>
              </w:rPr>
              <w:t xml:space="preserve">BDAY100</w:t>
            </w:r>
          </w:p>
        </w:tc>
        <w:tc>
          <w:tcPr>
            <w:tcW w:type="dxa" w:w="4560"/>
            <w:shd w:fill="F5F7FB" w:val="clear"/>
            <w:tcMar>
              <w:top w:type="dxa" w:w="50"/>
              <w:left w:type="dxa" w:w="100"/>
              <w:bottom w:type="dxa" w:w="50"/>
              <w:right w:type="dxa" w:w="100"/>
            </w:tcMar>
          </w:tcPr>
          <w:p>
            <w:r>
              <w:rPr>
                <w:color w:val="1A1A1A"/>
                <w:sz w:val="21"/>
                <w:szCs w:val="21"/>
              </w:rPr>
              <w:t xml:space="preserve">₹100 off on birthday (proof required)</w:t>
            </w:r>
          </w:p>
        </w:tc>
        <w:tc>
          <w:tcPr>
            <w:tcW w:type="dxa" w:w="2400"/>
            <w:shd w:fill="F5F7FB" w:val="clear"/>
            <w:tcMar>
              <w:top w:type="dxa" w:w="50"/>
              <w:left w:type="dxa" w:w="100"/>
              <w:bottom w:type="dxa" w:w="50"/>
              <w:right w:type="dxa" w:w="100"/>
            </w:tcMar>
          </w:tcPr>
          <w:p>
            <w:r>
              <w:rPr>
                <w:color w:val="1A1A1A"/>
                <w:sz w:val="21"/>
                <w:szCs w:val="21"/>
              </w:rPr>
              <w:t xml:space="preserve">Valid on birthday month</w:t>
            </w:r>
          </w:p>
        </w:tc>
      </w:tr>
    </w:tbl>
    <w:p>
      <w:pPr>
        <w:spacing w:after="120" w:line="276"/>
      </w:pPr>
      <w:r>
        <w:rPr>
          <w:i/>
          <w:iCs/>
          <w:color w:val="555555"/>
          <w:sz w:val="21"/>
          <w:szCs w:val="21"/>
        </w:rPr>
        <w:t xml:space="preserve">Promo codes cannot be clubbed. One code per order.</w:t>
      </w:r>
    </w:p>
    <w:p>
      <w:pPr>
        <w:pStyle w:val="Heading2"/>
        <w:spacing w:after="100" w:before="240"/>
      </w:pPr>
      <w:r>
        <w:rPr>
          <w:b/>
          <w:bCs/>
          <w:color w:val="1A1A1A"/>
          <w:sz w:val="26"/>
          <w:szCs w:val="26"/>
        </w:rPr>
        <w:t xml:space="preserve">7. General Policies</w:t>
      </w:r>
    </w:p>
    <w:p>
      <w:pPr>
        <w:pStyle w:val="ListParagraph"/>
        <w:numPr>
          <w:ilvl w:val="0"/>
          <w:numId w:val="3"/>
        </w:numPr>
        <w:spacing w:after="60" w:line="264"/>
      </w:pPr>
      <w:r>
        <w:rPr>
          <w:color w:val="1A1A1A"/>
          <w:sz w:val="22"/>
          <w:szCs w:val="22"/>
        </w:rPr>
        <w:t xml:space="preserve">Zwigato reserves the right to modify any policy without prior notice.</w:t>
      </w:r>
    </w:p>
    <w:p>
      <w:pPr>
        <w:pStyle w:val="ListParagraph"/>
        <w:numPr>
          <w:ilvl w:val="0"/>
          <w:numId w:val="3"/>
        </w:numPr>
        <w:spacing w:after="60" w:line="264"/>
      </w:pPr>
      <w:r>
        <w:rPr>
          <w:color w:val="1A1A1A"/>
          <w:sz w:val="22"/>
          <w:szCs w:val="22"/>
        </w:rPr>
        <w:t xml:space="preserve">For disputes, contact support within 48 hours of the incident.</w:t>
      </w:r>
    </w:p>
    <w:p>
      <w:pPr>
        <w:pStyle w:val="ListParagraph"/>
        <w:numPr>
          <w:ilvl w:val="0"/>
          <w:numId w:val="3"/>
        </w:numPr>
        <w:spacing w:after="60" w:line="264"/>
      </w:pPr>
      <w:r>
        <w:rPr>
          <w:color w:val="1A1A1A"/>
          <w:sz w:val="22"/>
          <w:szCs w:val="22"/>
        </w:rPr>
        <w:t xml:space="preserve">Outside food is not permitted inside the restaurant premises.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87d760669d70da9cfb157ab6ffc3c3a9a34bcf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RAG through AI Agents with n8n, Pinecone</dc:title>
  <dc:creator>Pathikrit Roy</dc:creator>
  <dc:description>User Manual — building a RAG chatbot with n8n, OpenAI, and Pinecone</dc:description>
  <cp:lastModifiedBy>Un-named</cp:lastModifiedBy>
  <cp:revision>1</cp:revision>
  <dcterms:created xsi:type="dcterms:W3CDTF">2026-08-23T09:58:37.058Z</dcterms:created>
  <dcterms:modified xsi:type="dcterms:W3CDTF">2026-08-23T09:58:37.075Z</dcterms:modified>
</cp:coreProperties>
</file>

<file path=docProps/custom.xml><?xml version="1.0" encoding="utf-8"?>
<Properties xmlns="http://schemas.openxmlformats.org/officeDocument/2006/custom-properties" xmlns:vt="http://schemas.openxmlformats.org/officeDocument/2006/docPropsVTypes"/>
</file>