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val="0"/>
          <w:color w:val="4B2E1F"/>
          <w:sz w:val="60"/>
        </w:rPr>
        <w:t>AVSARAA</w:t>
      </w:r>
    </w:p>
    <w:p>
      <w:pPr>
        <w:jc w:val="center"/>
      </w:pPr>
      <w:r>
        <w:rPr>
          <w:rFonts w:ascii="Aptos" w:hAnsi="Aptos"/>
          <w:b/>
          <w:color w:val="B89A6A"/>
          <w:sz w:val="18"/>
        </w:rPr>
        <w:t>WEAR THE MOMENT.</w:t>
      </w:r>
    </w:p>
    <w:p>
      <w:pPr>
        <w:jc w:val="center"/>
      </w:pPr>
      <w:r>
        <w:rPr>
          <w:rFonts w:ascii="Georgia" w:hAnsi="Georgia"/>
          <w:color w:val="4B2E1F"/>
          <w:sz w:val="36"/>
        </w:rPr>
        <w:t>HOMEPAGE DESIGN &amp; CONTENT REQUIREMENTS</w:t>
      </w:r>
    </w:p>
    <w:p>
      <w:pPr>
        <w:jc w:val="center"/>
      </w:pPr>
      <w:r>
        <w:rPr>
          <w:i/>
          <w:sz w:val="20"/>
        </w:rPr>
        <w:t>Mobile-first e-commerce website brief for the development team</w:t>
      </w:r>
    </w:p>
    <w:p/>
    <w:p>
      <w:pPr>
        <w:pStyle w:val="Heading1"/>
      </w:pPr>
      <w:r>
        <w:t>1. Project Objective</w:t>
      </w:r>
    </w:p>
    <w:p>
      <w:r>
        <w:t>Create a premium, easy-to-shop homepage for AVSARAA, an apparel brand. The experience should feel elegant, modern and editorial while making it simple for customers to discover products by occasion, price, new arrivals and popular styles. The design must be mobile-first and responsive across desktop and tablet.</w:t>
      </w:r>
    </w:p>
    <w:p>
      <w:pPr>
        <w:pStyle w:val="Heading1"/>
      </w:pPr>
      <w:r>
        <w:t>2. Brand Direction</w:t>
      </w:r>
    </w:p>
    <w:p>
      <w:pPr>
        <w:pStyle w:val="ListBullet"/>
      </w:pPr>
      <w:r>
        <w:t>Brand name: AVSARAA</w:t>
      </w:r>
    </w:p>
    <w:p>
      <w:pPr>
        <w:pStyle w:val="ListBullet"/>
      </w:pPr>
      <w:r>
        <w:t>Tagline: “Wear the moment.”</w:t>
      </w:r>
    </w:p>
    <w:p>
      <w:pPr>
        <w:pStyle w:val="ListBullet"/>
      </w:pPr>
      <w:r>
        <w:t>Visual style: premium, minimal, warm and editorial</w:t>
      </w:r>
    </w:p>
    <w:p>
      <w:pPr>
        <w:pStyle w:val="ListBullet"/>
      </w:pPr>
      <w:r>
        <w:t>Suggested palette: cream, warm beige, espresso brown and subtle champagne gold</w:t>
      </w:r>
    </w:p>
    <w:p>
      <w:pPr>
        <w:pStyle w:val="ListBullet"/>
      </w:pPr>
      <w:r>
        <w:t>Photography: high-quality fashion imagery, soft natural-looking light and uncluttered backgrounds</w:t>
      </w:r>
    </w:p>
    <w:p>
      <w:pPr>
        <w:pStyle w:val="ListBullet"/>
      </w:pPr>
      <w:r>
        <w:t>Typography: elegant serif headings paired with a clean, readable sans-serif for supporting text</w:t>
      </w:r>
    </w:p>
    <w:p>
      <w:pPr>
        <w:pStyle w:val="Heading1"/>
      </w:pPr>
      <w:r>
        <w:t>3. Homepage Sections — Required Order</w:t>
      </w:r>
    </w:p>
    <w:p>
      <w:pPr>
        <w:pStyle w:val="Heading2"/>
      </w:pPr>
      <w:r>
        <w:t>1. Header / Navigation</w:t>
      </w:r>
    </w:p>
    <w:p>
      <w:r>
        <w:t>Display the AVSARAA logo, menu, search, account, wishlist and shopping bag/cart icons. Keep the header compact on mobile. The logo and icons should remain clear and easy to tap.</w:t>
      </w:r>
    </w:p>
    <w:p>
      <w:pPr>
        <w:pStyle w:val="Heading2"/>
      </w:pPr>
      <w:r>
        <w:t>2. Hero Banner / Main Photo</w:t>
      </w:r>
    </w:p>
    <w:p>
      <w:r>
        <w:t>Use a premium fashion photograph with a short brand-led message and a clear call-to-action, such as “Explore Collections” or “Shop Now”. Provide a mobile-optimized crop and avoid placing important text over busy parts of the image.</w:t>
      </w:r>
    </w:p>
    <w:p>
      <w:pPr>
        <w:pStyle w:val="Heading2"/>
      </w:pPr>
      <w:r>
        <w:t>3. Shop by Occasion</w:t>
      </w:r>
    </w:p>
    <w:p>
      <w:r>
        <w:t>Show occasion-based image cards in a two-column grid on mobile. Suggested categories: Everyday Essentials / Daily Wear, Festive Edit, Wedding Guest, Haldi &amp; Mehendi, Traditional &amp; Ceremonial Wear, and Party &amp; Special Occasions. Each card should link to the relevant product collection. Memorial/condolence clothing, if offered, should sit discreetly within Traditional &amp; Ceremonial Wear rather than being promoted alongside festive categories.</w:t>
      </w:r>
    </w:p>
    <w:p>
      <w:pPr>
        <w:pStyle w:val="Heading2"/>
      </w:pPr>
      <w:r>
        <w:t>4. The ₹1,299 Edit</w:t>
      </w:r>
    </w:p>
    <w:p>
      <w:r>
        <w:t>Create a dedicated, visually prominent collection section to attract price-conscious shoppers without making the brand look like a discount store. Preferred banner direction: warm cream/beige background, elegant espresso typography, premium fashion image, and a clear “Shop the Edit” button. Suggested banner copy: “STYLES UNDER ₹1,299” / “Elevated style. Everyday moments.” If products priced exactly ₹1,299 are included, use “UP TO ₹1,299” rather than “UNDER ₹1,299”. Only include products that meet the stated price limit.</w:t>
      </w:r>
    </w:p>
    <w:p>
      <w:pPr>
        <w:pStyle w:val="Heading2"/>
      </w:pPr>
      <w:r>
        <w:t>5. New Arrivals</w:t>
      </w:r>
    </w:p>
    <w:p>
      <w:r>
        <w:t>Display recently added products in a swipeable product carousel on mobile, with product image, name, price, available colour options where applicable, wishlist control and a “View All” link.</w:t>
      </w:r>
    </w:p>
    <w:p>
      <w:pPr>
        <w:pStyle w:val="Heading2"/>
      </w:pPr>
      <w:r>
        <w:t>6. AVSARAA Style</w:t>
      </w:r>
    </w:p>
    <w:p>
      <w:r>
        <w:t>A dedicated custom-combinations feature where shoppers can explore and combine tops and bottoms. Use a premium editorial banner and a CTA such as “Explore Combinations”. The selection flow should show compatible, available items and clearly communicate the final combination and price.</w:t>
      </w:r>
    </w:p>
    <w:p>
      <w:pPr>
        <w:pStyle w:val="Heading2"/>
      </w:pPr>
      <w:r>
        <w:t>7. Bestsellers</w:t>
      </w:r>
    </w:p>
    <w:p>
      <w:r>
        <w:t>Display products with the strongest sales performance once sufficient order data is available. Before sales data is available, use a label such as “Our Favourites” rather than claiming products are bestsellers without evidence.</w:t>
      </w:r>
    </w:p>
    <w:p>
      <w:pPr>
        <w:pStyle w:val="Heading2"/>
      </w:pPr>
      <w:r>
        <w:t>8. Shopping Benefits / Trust Strip</w:t>
      </w:r>
    </w:p>
    <w:p>
      <w:r>
        <w:t>Show concise icons and accurate information for Free Shipping, delivery information, COD availability and premium packaging. Shipping terms and COD must reflect the actual policy and serviceable PIN codes; do not promise free shipping or COD universally if conditions apply.</w:t>
      </w:r>
    </w:p>
    <w:p>
      <w:pPr>
        <w:pStyle w:val="Heading2"/>
      </w:pPr>
      <w:r>
        <w:t>9. Footer</w:t>
      </w:r>
    </w:p>
    <w:p>
      <w:r>
        <w:t>Include About AVSARAA, Contact Us, Help &amp; Support, Track Your Order, Shipping &amp; Delivery, Returns &amp; Refunds, Privacy Policy, Terms &amp; Conditions and social media links.</w:t>
      </w:r>
    </w:p>
    <w:p>
      <w:pPr>
        <w:pStyle w:val="Heading1"/>
      </w:pPr>
      <w:r>
        <w:t>4. Mobile Layout &amp; Usability</w:t>
      </w:r>
    </w:p>
    <w:p>
      <w:pPr>
        <w:pStyle w:val="ListBullet"/>
      </w:pPr>
      <w:r>
        <w:t>Design mobile first; test on common phone widths before desktop refinement.</w:t>
      </w:r>
    </w:p>
    <w:p>
      <w:pPr>
        <w:pStyle w:val="ListBullet"/>
      </w:pPr>
      <w:r>
        <w:t>Use two columns for occasion cards and generally two columns for product grids on mobile so product names, images and prices remain readable.</w:t>
      </w:r>
    </w:p>
    <w:p>
      <w:pPr>
        <w:pStyle w:val="ListBullet"/>
      </w:pPr>
      <w:r>
        <w:t>Use horizontal swipe carousels for product collections where appropriate.</w:t>
      </w:r>
    </w:p>
    <w:p>
      <w:pPr>
        <w:pStyle w:val="ListBullet"/>
      </w:pPr>
      <w:r>
        <w:t>Keep headings short, buttons clear and tap targets comfortably sized.</w:t>
      </w:r>
    </w:p>
    <w:p>
      <w:pPr>
        <w:pStyle w:val="ListBullet"/>
      </w:pPr>
      <w:r>
        <w:t>Maintain consistent spacing, image ratios, corner styling and typography across all sections.</w:t>
      </w:r>
    </w:p>
    <w:p>
      <w:pPr>
        <w:pStyle w:val="ListBullet"/>
      </w:pPr>
      <w:r>
        <w:t>Optimize image sizes and page performance; avoid oversized banners that push all shopping content too far down.</w:t>
      </w:r>
    </w:p>
    <w:p>
      <w:pPr>
        <w:pStyle w:val="ListBullet"/>
      </w:pPr>
      <w:r>
        <w:t>Ensure the website is accessible, keyboard navigable where relevant, and has readable contrast.</w:t>
      </w:r>
    </w:p>
    <w:p>
      <w:pPr>
        <w:pStyle w:val="Heading1"/>
      </w:pPr>
      <w:r>
        <w:t>5. Product Card Information</w:t>
      </w:r>
    </w:p>
    <w:p>
      <w:r>
        <w:t>Where relevant, product cards should include:</w:t>
      </w:r>
    </w:p>
    <w:p>
      <w:pPr>
        <w:pStyle w:val="ListBullet"/>
      </w:pPr>
      <w:r>
        <w:t>Product image</w:t>
      </w:r>
    </w:p>
    <w:p>
      <w:pPr>
        <w:pStyle w:val="ListBullet"/>
      </w:pPr>
      <w:r>
        <w:t>Product name</w:t>
      </w:r>
    </w:p>
    <w:p>
      <w:pPr>
        <w:pStyle w:val="ListBullet"/>
      </w:pPr>
      <w:r>
        <w:t>Selling price</w:t>
      </w:r>
    </w:p>
    <w:p>
      <w:pPr>
        <w:pStyle w:val="ListBullet"/>
      </w:pPr>
      <w:r>
        <w:t>Colour swatches or available colour indicator</w:t>
      </w:r>
    </w:p>
    <w:p>
      <w:pPr>
        <w:pStyle w:val="ListBullet"/>
      </w:pPr>
      <w:r>
        <w:t>Wishlist control</w:t>
      </w:r>
    </w:p>
    <w:p>
      <w:pPr>
        <w:pStyle w:val="ListBullet"/>
      </w:pPr>
      <w:r>
        <w:t>Quick add / bag action if supported by the existing shopping flow</w:t>
      </w:r>
    </w:p>
    <w:p>
      <w:pPr>
        <w:pStyle w:val="Heading1"/>
      </w:pPr>
      <w:r>
        <w:t>6. Suggested Homepage Sequence</w:t>
      </w:r>
    </w:p>
    <w:p>
      <w:r>
        <w:rPr>
          <w:b/>
        </w:rPr>
        <w:t>Header → Hero Banner → Shop by Occasion → The ₹1,299 Edit → New Arrivals → AVSARAA Style → Bestsellers → Shopping Benefits → Footer</w:t>
      </w:r>
    </w:p>
    <w:p>
      <w:pPr>
        <w:pStyle w:val="Heading1"/>
      </w:pPr>
      <w:r>
        <w:t>7. Developer Notes / Acceptance Checklist</w:t>
      </w:r>
    </w:p>
    <w:p>
      <w:pPr>
        <w:pStyle w:val="ListBullet"/>
      </w:pPr>
      <w:r>
        <w:t>Every category card, banner CTA and “View All” link navigates to the correct collection or destination.</w:t>
      </w:r>
    </w:p>
    <w:p>
      <w:pPr>
        <w:pStyle w:val="ListBullet"/>
      </w:pPr>
      <w:r>
        <w:t>The ₹1,299 Edit collection automatically excludes products above the configured price ceiling.</w:t>
      </w:r>
    </w:p>
    <w:p>
      <w:pPr>
        <w:pStyle w:val="ListBullet"/>
      </w:pPr>
      <w:r>
        <w:t>Product price and availability shown on cards match the product detail page and cart.</w:t>
      </w:r>
    </w:p>
    <w:p>
      <w:pPr>
        <w:pStyle w:val="ListBullet"/>
      </w:pPr>
      <w:r>
        <w:t>Occasion categories can be assigned to relevant products, including products appearing in more than one appropriate collection without duplicate product records.</w:t>
      </w:r>
    </w:p>
    <w:p>
      <w:pPr>
        <w:pStyle w:val="ListBullet"/>
      </w:pPr>
      <w:r>
        <w:t>New Arrivals can be managed through product creation date or a configurable collection.</w:t>
      </w:r>
    </w:p>
    <w:p>
      <w:pPr>
        <w:pStyle w:val="ListBullet"/>
      </w:pPr>
      <w:r>
        <w:t>Bestsellers should be driven by actual sales data or temporarily labelled “Our Favourites”.</w:t>
      </w:r>
    </w:p>
    <w:p>
      <w:pPr>
        <w:pStyle w:val="ListBullet"/>
      </w:pPr>
      <w:r>
        <w:t>Shipping, delivery and COD messaging must be configurable and consistent with the store policy.</w:t>
      </w:r>
    </w:p>
    <w:p>
      <w:pPr>
        <w:pStyle w:val="ListBullet"/>
      </w:pPr>
      <w:r>
        <w:t>All sections must be responsive and tested on mobile, tablet and desktop.</w:t>
      </w:r>
    </w:p>
    <w:p>
      <w:pPr>
        <w:pStyle w:val="ListBullet"/>
      </w:pPr>
      <w:r>
        <w:t>Images should be optimized for fast loading and have suitable alt text.</w:t>
      </w:r>
    </w:p>
    <w:p>
      <w:pPr>
        <w:pStyle w:val="Heading1"/>
      </w:pPr>
      <w:r>
        <w:t>8. Design Reference for the ₹1,299 Banner</w:t>
      </w:r>
    </w:p>
    <w:p>
      <w:r>
        <w:t>Use a wide editorial banner with the price as the visual focal point, a model wearing an actual AVSARAA product, warm natural lighting, restrained decorative elements and a dark espresso call-to-action button. Suggested copy: “STYLES UNDER ₹1,299” (or “UP TO ₹1,299” where applicable), “ELEVATED STYLE. EVERYDAY MOMENTS.” and “SHOP THE EDIT →”. Keep the layout uncluttered and premium.</w:t>
      </w:r>
    </w:p>
    <w:p/>
    <w:p>
      <w:pPr>
        <w:jc w:val="center"/>
      </w:pPr>
      <w:r>
        <w:rPr>
          <w:rFonts w:ascii="Georgia" w:hAnsi="Georgia"/>
          <w:color w:val="4B2E1F"/>
          <w:sz w:val="22"/>
        </w:rPr>
        <w:t>AVSARAA  |  Wear the moment.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137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4B2E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B2E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val="0"/>
      <w:color w:val="4B2E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