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579"/>
        <w:gridCol w:w="158"/>
        <w:gridCol w:w="2495"/>
        <w:gridCol w:w="1244"/>
        <w:gridCol w:w="1304"/>
        <w:gridCol w:w="2958"/>
      </w:tblGrid>
      <w:tr w:rsidR="00C31141" w14:paraId="5CE36736" w14:textId="77777777" w:rsidTr="009639D7">
        <w:tc>
          <w:tcPr>
            <w:tcW w:w="2579" w:type="dxa"/>
            <w:shd w:val="clear" w:color="auto" w:fill="auto"/>
            <w:tcMar>
              <w:left w:w="93" w:type="dxa"/>
            </w:tcMar>
          </w:tcPr>
          <w:p w14:paraId="0CAAF6AD" w14:textId="77777777" w:rsidR="00C31141" w:rsidRDefault="000464C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</w:pPr>
            <w:r>
              <w:rPr>
                <w:noProof/>
              </w:rPr>
              <w:drawing>
                <wp:inline distT="0" distB="0" distL="0" distR="0" wp14:anchorId="68E91FBA" wp14:editId="527300D4">
                  <wp:extent cx="990600" cy="1104900"/>
                  <wp:effectExtent l="0" t="0" r="0" b="0"/>
                  <wp:docPr id="1" name="Picture 2" descr="\\192.168.22.3\chondata2556\PathoRMSC\ตรากรมวิทย์\Untitle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\\192.168.22.3\chondata2556\PathoRMSC\ตรากรมวิทย์\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9" w:type="dxa"/>
            <w:gridSpan w:val="5"/>
            <w:shd w:val="clear" w:color="auto" w:fill="auto"/>
            <w:tcMar>
              <w:left w:w="93" w:type="dxa"/>
            </w:tcMar>
          </w:tcPr>
          <w:p w14:paraId="350A960A" w14:textId="77777777" w:rsidR="003048D0" w:rsidRPr="003048D0" w:rsidRDefault="003048D0" w:rsidP="001573AE">
            <w:pPr>
              <w:pStyle w:val="Header"/>
              <w:ind w:left="34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3048D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ศูนย์การแพทย์จีโน</w:t>
            </w:r>
            <w:proofErr w:type="spellStart"/>
            <w:r w:rsidRPr="003048D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มิกส์</w:t>
            </w:r>
            <w:proofErr w:type="spellEnd"/>
            <w:r w:rsidRPr="003048D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 xml:space="preserve"> สถาบันชีววิทยาศาสตร์ทางการแพทย์</w:t>
            </w:r>
          </w:p>
          <w:p w14:paraId="452CF613" w14:textId="77777777" w:rsidR="003048D0" w:rsidRPr="001573AE" w:rsidRDefault="003048D0" w:rsidP="001573AE">
            <w:pPr>
              <w:pStyle w:val="Header"/>
              <w:ind w:left="34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1573A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กรมวิทยาศาสตร์การแพทย์ ถนนติวานนท์ ตำบลตลาดขวัญ อำเภอเมืองนนทบุรี จังหวัดนนทบุรี </w:t>
            </w:r>
            <w:r w:rsidRPr="001573AE">
              <w:rPr>
                <w:rFonts w:ascii="TH SarabunPSK" w:hAnsi="TH SarabunPSK" w:cs="TH SarabunPSK"/>
                <w:sz w:val="28"/>
                <w:szCs w:val="28"/>
              </w:rPr>
              <w:t>11000</w:t>
            </w:r>
          </w:p>
          <w:p w14:paraId="65FBB18C" w14:textId="7922C002" w:rsidR="00C31141" w:rsidRDefault="000464C7" w:rsidP="001573AE">
            <w:pPr>
              <w:pStyle w:val="Header"/>
              <w:ind w:left="34"/>
              <w:contextualSpacing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Genomics Medicine Center Medical Life Science Institute, Department of Medical Sciences</w:t>
            </w:r>
          </w:p>
          <w:p w14:paraId="03D72BAB" w14:textId="77777777" w:rsidR="00C31141" w:rsidRDefault="000464C7" w:rsidP="001573AE">
            <w:pPr>
              <w:pStyle w:val="Header"/>
              <w:ind w:left="34"/>
              <w:contextualSpacing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Tiwanon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Road, Nonthaburi 11000, Thailand</w:t>
            </w:r>
          </w:p>
          <w:p w14:paraId="6D59657B" w14:textId="77777777" w:rsidR="001573AE" w:rsidRDefault="001573AE" w:rsidP="001573AE">
            <w:pPr>
              <w:pStyle w:val="Header"/>
              <w:tabs>
                <w:tab w:val="right" w:pos="11056"/>
              </w:tabs>
              <w:ind w:left="34"/>
              <w:contextualSpacing/>
              <w:rPr>
                <w:rFonts w:ascii="TH SarabunPSK" w:hAnsi="TH SarabunPSK" w:cs="TH SarabunPSK"/>
                <w:sz w:val="28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โทรศัพท์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tel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029510000</w:t>
            </w:r>
            <w:r w:rsidRPr="001573AE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1573A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ต่อ</w:t>
            </w:r>
            <w:r>
              <w:rPr>
                <w:rFonts w:ascii="TH SarabunPSK" w:hAnsi="TH SarabunPSK" w:cs="TH SarabunPSK"/>
                <w:sz w:val="28"/>
              </w:rPr>
              <w:t xml:space="preserve"> 98095-6  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โทรสาร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(fax) </w:t>
            </w:r>
            <w:r>
              <w:rPr>
                <w:rFonts w:ascii="TH SarabunPSK" w:hAnsi="TH SarabunPSK" w:cs="TH SarabunPSK"/>
                <w:sz w:val="28"/>
              </w:rPr>
              <w:t>029659756</w:t>
            </w:r>
          </w:p>
          <w:p w14:paraId="1BC12CE1" w14:textId="1CF49088" w:rsidR="00C31141" w:rsidRDefault="001573AE" w:rsidP="001573AE">
            <w:pPr>
              <w:pStyle w:val="Header"/>
              <w:tabs>
                <w:tab w:val="right" w:pos="11056"/>
              </w:tabs>
              <w:spacing w:after="100"/>
              <w:ind w:left="34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 xml:space="preserve">อีเมล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(email) </w:t>
            </w:r>
            <w:r>
              <w:rPr>
                <w:rFonts w:ascii="TH SarabunPSK" w:hAnsi="TH SarabunPSK" w:cs="TH SarabunPSK"/>
                <w:sz w:val="28"/>
              </w:rPr>
              <w:t>medgenthailand@dmsc.mail.go.th</w:t>
            </w:r>
          </w:p>
        </w:tc>
      </w:tr>
      <w:tr w:rsidR="00C31141" w14:paraId="759637AC" w14:textId="77777777" w:rsidTr="009639D7">
        <w:trPr>
          <w:trHeight w:val="907"/>
        </w:trPr>
        <w:tc>
          <w:tcPr>
            <w:tcW w:w="10738" w:type="dxa"/>
            <w:gridSpan w:val="6"/>
            <w:shd w:val="clear" w:color="auto" w:fill="auto"/>
            <w:tcMar>
              <w:left w:w="93" w:type="dxa"/>
            </w:tcMar>
            <w:vAlign w:val="center"/>
          </w:tcPr>
          <w:p w14:paraId="1AFB7AA8" w14:textId="77777777" w:rsidR="00C31141" w:rsidRDefault="000464C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val="en-GB" w:eastAsia="ja-JP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lang w:val="en-GB" w:eastAsia="ja-JP"/>
              </w:rPr>
              <w:t>รายงานผลการตรวจวิเคราะห์การถอดรหัสพันธุกรรมทั้งจีโนมของเชื้อวัณโรค</w:t>
            </w:r>
          </w:p>
          <w:p w14:paraId="3C9D320F" w14:textId="77777777" w:rsidR="00C31141" w:rsidRDefault="000464C7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 w:eastAsia="ja-JP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MYCOBACTERIUM TUBERCULOSIS SEQUENCING REPORT</w:t>
            </w:r>
            <w:r>
              <w:rPr>
                <w:rFonts w:ascii="TH SarabunPSK" w:hAnsi="TH SarabunPSK" w:cs="TH SarabunPSK"/>
                <w:sz w:val="32"/>
                <w:szCs w:val="32"/>
                <w:lang w:val="en-GB" w:eastAsia="ja-JP"/>
              </w:rPr>
              <w:t>)</w:t>
            </w:r>
          </w:p>
        </w:tc>
      </w:tr>
      <w:tr w:rsidR="00C31141" w14:paraId="7A10E6FF" w14:textId="77777777" w:rsidTr="009639D7">
        <w:trPr>
          <w:trHeight w:val="397"/>
        </w:trPr>
        <w:tc>
          <w:tcPr>
            <w:tcW w:w="10738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  <w:vAlign w:val="center"/>
          </w:tcPr>
          <w:p w14:paraId="1EE2B39A" w14:textId="6AC68673" w:rsidR="00C31141" w:rsidRDefault="000464C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lang w:val="en-GB"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1" locked="0" layoutInCell="1" allowOverlap="1" wp14:anchorId="20F3B230" wp14:editId="5832B7A1">
                  <wp:simplePos x="0" y="0"/>
                  <wp:positionH relativeFrom="margin">
                    <wp:posOffset>1388110</wp:posOffset>
                  </wp:positionH>
                  <wp:positionV relativeFrom="margin">
                    <wp:posOffset>423545</wp:posOffset>
                  </wp:positionV>
                  <wp:extent cx="3962400" cy="4419600"/>
                  <wp:effectExtent l="0" t="0" r="0" b="0"/>
                  <wp:wrapNone/>
                  <wp:docPr id="2" name="Picture 4" descr="\\192.168.22.3\chondata2556\PathoRMSC\ตรากรมวิทย์\Untitle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\\192.168.22.3\chondata2556\PathoRMSC\ตรากรมวิทย์\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73AE" w:rsidRPr="001573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GB" w:eastAsia="ja-JP" w:bidi="th-TH"/>
              </w:rPr>
              <w:t xml:space="preserve">รายละเอียดสิ่งส่งตรวจ </w:t>
            </w:r>
            <w:r>
              <w:rPr>
                <w:rFonts w:ascii="TH SarabunPSK" w:hAnsi="TH SarabunPSK" w:cs="TH SarabunPSK"/>
                <w:sz w:val="28"/>
                <w:lang w:val="en-GB" w:eastAsia="ja-JP"/>
              </w:rPr>
              <w:t>(Sample Details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>) :</w:t>
            </w:r>
          </w:p>
        </w:tc>
      </w:tr>
      <w:tr w:rsidR="00C31141" w14:paraId="27D20278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757AAC7C" w14:textId="6433B697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ชื่อผู้ป่วย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cs/>
                <w:lang w:val="en-GB"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(Patient name)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7E3807F4" w14:textId="1D20C230" w:rsidR="00C31141" w:rsidRPr="00D14B6A" w:rsidRDefault="00C31141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FFFF" w:themeColor="background1"/>
                <w:sz w:val="28"/>
                <w:szCs w:val="28"/>
                <w:lang w:val="en-GB" w:eastAsia="ja-JP"/>
              </w:rPr>
            </w:pPr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6962608" w14:textId="43DAFD37" w:rsidR="00C31141" w:rsidRPr="001573AE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szCs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 xml:space="preserve">รหัสบัตรประชาชน </w:t>
            </w:r>
            <w:r w:rsidRPr="001573AE"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(Patient ID)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14:paraId="093DEDA2" w14:textId="0CC674A5" w:rsidR="00C31141" w:rsidRDefault="00C31141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0"/>
                <w:lang w:val="en-GB" w:eastAsia="ja-JP"/>
              </w:rPr>
            </w:pPr>
          </w:p>
        </w:tc>
      </w:tr>
      <w:tr w:rsidR="00C31141" w14:paraId="5640BBD2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3EB58C49" w14:textId="71BC4BBE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ชนิดสิ่งส่งตรวจ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cs/>
                <w:lang w:val="en-GB"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(Sample type)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5D3AC6D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>DNA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48ABE9F" w14:textId="61D03143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หน่วยงาน</w:t>
            </w:r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(Location)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14:paraId="49BF9840" w14:textId="4B986C06" w:rsidR="00C31141" w:rsidRPr="001573AE" w:rsidRDefault="00C31141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lang w:val="en-GB" w:eastAsia="ja-JP"/>
              </w:rPr>
            </w:pPr>
          </w:p>
        </w:tc>
      </w:tr>
      <w:tr w:rsidR="00C31141" w14:paraId="693B0411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55459D92" w14:textId="77777777" w:rsidR="001573AE" w:rsidRDefault="001573AE" w:rsidP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szCs w:val="28"/>
                <w:lang w:val="en-GB" w:eastAsia="ja-JP" w:bidi="th-TH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วันที่เก็บตัวอย่าง</w:t>
            </w:r>
          </w:p>
          <w:p w14:paraId="175BB39A" w14:textId="6ABAD137" w:rsidR="00C31141" w:rsidRDefault="000464C7" w:rsidP="001573AE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(Sample collection date)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405D3BE" w14:textId="19E6F02B" w:rsidR="00C31141" w:rsidRPr="00511011" w:rsidRDefault="00C31141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</w:pPr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E98EDB9" w14:textId="453ECC76" w:rsidR="00C31141" w:rsidRPr="001573AE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szCs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วันที่รับตัวอย่าง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lang w:val="en-GB" w:eastAsia="ja-JP"/>
              </w:rPr>
              <w:t xml:space="preserve"> </w:t>
            </w:r>
          </w:p>
          <w:p w14:paraId="2BE4B9E9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(Sample received date)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14:paraId="00BCE21C" w14:textId="31750A2E" w:rsidR="00C31141" w:rsidRPr="00E06C02" w:rsidRDefault="00C31141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</w:pPr>
          </w:p>
        </w:tc>
      </w:tr>
      <w:tr w:rsidR="00C31141" w14:paraId="2B66372C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593A0522" w14:textId="77777777" w:rsidR="001573AE" w:rsidRPr="000464C7" w:rsidRDefault="001573AE" w:rsidP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szCs w:val="28"/>
                <w:lang w:val="en-GB" w:eastAsia="ja-JP"/>
              </w:rPr>
            </w:pPr>
            <w:proofErr w:type="spellStart"/>
            <w:r w:rsidRPr="000464C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/>
              </w:rPr>
              <w:t>แหล่งที่มาของตัวอย่าง</w:t>
            </w:r>
            <w:proofErr w:type="spellEnd"/>
          </w:p>
          <w:p w14:paraId="68F94739" w14:textId="21E3C717" w:rsidR="00C31141" w:rsidRPr="001573AE" w:rsidRDefault="001573AE" w:rsidP="001573AE">
            <w:pPr>
              <w:spacing w:after="0" w:line="240" w:lineRule="auto"/>
              <w:contextualSpacing/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(Sample source)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E2E3205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>Sputum (Pulmonary)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D41BB44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Sequenced from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14:paraId="2DA0309B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8"/>
                <w:lang w:val="en-GB" w:eastAsia="ja-JP"/>
              </w:rPr>
              <w:t>Culture isolate (LJ)</w:t>
            </w:r>
          </w:p>
          <w:p w14:paraId="4F73E006" w14:textId="3CC6B37E" w:rsidR="000464C7" w:rsidRPr="008A7BED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r w:rsidRPr="000464C7">
              <w:rPr>
                <w:rFonts w:ascii="TH SarabunPSK" w:hAnsi="TH SarabunPSK" w:cs="TH SarabunPSK"/>
                <w:sz w:val="24"/>
                <w:szCs w:val="20"/>
                <w:lang w:val="en-GB" w:eastAsia="ja-JP"/>
              </w:rPr>
              <w:t>Date -</w:t>
            </w:r>
          </w:p>
        </w:tc>
      </w:tr>
      <w:tr w:rsidR="00C31141" w14:paraId="569E1234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0B5F6988" w14:textId="43EFFDD2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วันที่สกัด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cs/>
                <w:lang w:val="en-GB"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  <w:t xml:space="preserve">DNA </w:t>
            </w:r>
          </w:p>
          <w:p w14:paraId="66603203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eastAsia="ja-JP"/>
              </w:rPr>
              <w:t>(Extraction date)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136B925B" w14:textId="37EAC3AC" w:rsidR="00C31141" w:rsidRPr="00E06C02" w:rsidRDefault="00E06C02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lang w:eastAsia="ja-JP"/>
              </w:rPr>
            </w:pPr>
            <w:r w:rsidRPr="00E06C02">
              <w:rPr>
                <w:rFonts w:ascii="TH SarabunPSK" w:hAnsi="TH SarabunPSK" w:cs="TH SarabunPSK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0DA6ACD" w14:textId="11B342C5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eastAsia="ja-JP" w:bidi="th-TH"/>
              </w:rPr>
              <w:t>คุณภาพของ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cs/>
                <w:lang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  <w:t xml:space="preserve">DNA </w:t>
            </w:r>
          </w:p>
          <w:p w14:paraId="764007B9" w14:textId="77777777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4"/>
                <w:szCs w:val="20"/>
                <w:lang w:eastAsia="ja-JP"/>
              </w:rPr>
              <w:t>(Quality control)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14:paraId="11752877" w14:textId="13754B23" w:rsidR="00C31141" w:rsidRDefault="000464C7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Intact genomic DNA </w:t>
            </w:r>
            <w:proofErr w:type="gramStart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concentration </w:t>
            </w:r>
            <w:r w:rsidR="00193C90">
              <w:rPr>
                <w:rFonts w:ascii="TH SarabunPSK" w:hAnsi="TH SarabunPSK" w:cs="TH SarabunPSK" w:hint="cs"/>
                <w:sz w:val="28"/>
                <w:cs/>
                <w:lang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>ng</w:t>
            </w:r>
            <w:proofErr w:type="gramEnd"/>
            <w:r>
              <w:rPr>
                <w:rFonts w:ascii="TH SarabunPSK" w:hAnsi="TH SarabunPSK" w:cs="TH SarabunPSK"/>
                <w:sz w:val="28"/>
                <w:lang w:eastAsia="ja-JP"/>
              </w:rPr>
              <w:t>/µl</w:t>
            </w:r>
          </w:p>
        </w:tc>
      </w:tr>
      <w:tr w:rsidR="00C31141" w14:paraId="19F992B4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092D3ED8" w14:textId="41644896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หมายเลขวิเคราะห์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cs/>
                <w:lang w:val="en-GB"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(Lab ID)</w:t>
            </w:r>
          </w:p>
        </w:tc>
        <w:tc>
          <w:tcPr>
            <w:tcW w:w="24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7D091CD" w14:textId="43AAA79A" w:rsidR="00C31141" w:rsidRDefault="00465880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proofErr w:type="gramStart"/>
            <w:r w:rsidRPr="00D74C9B">
              <w:rPr>
                <w:rFonts w:ascii="TH SarabunPSK" w:hAnsi="TH SarabunPSK" w:cs="TH SarabunPSK"/>
                <w:sz w:val="28"/>
                <w:szCs w:val="28"/>
                <w:lang w:val="en-GB" w:eastAsia="ja-JP"/>
              </w:rPr>
              <w:t>{{ id</w:t>
            </w:r>
            <w:proofErr w:type="gramEnd"/>
            <w:r w:rsidRPr="00D74C9B">
              <w:rPr>
                <w:rFonts w:ascii="TH SarabunPSK" w:hAnsi="TH SarabunPSK" w:cs="TH SarabunPSK"/>
                <w:sz w:val="28"/>
                <w:szCs w:val="28"/>
                <w:lang w:val="en-GB" w:eastAsia="ja-JP"/>
              </w:rPr>
              <w:t xml:space="preserve"> }}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7763B32" w14:textId="1D4229F9" w:rsidR="00C31141" w:rsidRDefault="001573AE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 w:rsidRPr="001573A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ผู้ส่งตรวจ</w:t>
            </w:r>
            <w:r w:rsidRPr="001573AE">
              <w:rPr>
                <w:rFonts w:ascii="TH SarabunPSK" w:hAnsi="TH SarabunPSK" w:cs="TH SarabunPSK"/>
                <w:b/>
                <w:bCs/>
                <w:sz w:val="28"/>
                <w:cs/>
                <w:lang w:val="en-GB"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(Requested by)</w:t>
            </w:r>
          </w:p>
        </w:tc>
        <w:tc>
          <w:tcPr>
            <w:tcW w:w="2958" w:type="dxa"/>
            <w:tcBorders>
              <w:top w:val="nil"/>
              <w:left w:val="nil"/>
            </w:tcBorders>
            <w:shd w:val="clear" w:color="auto" w:fill="auto"/>
            <w:tcMar>
              <w:left w:w="113" w:type="dxa"/>
            </w:tcMar>
          </w:tcPr>
          <w:p w14:paraId="5DC998D9" w14:textId="0A03D07D" w:rsidR="00C31141" w:rsidRPr="00B86B4A" w:rsidRDefault="00C31141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cs/>
                <w:lang w:eastAsia="ja-JP" w:bidi="th-TH"/>
              </w:rPr>
            </w:pPr>
          </w:p>
        </w:tc>
      </w:tr>
      <w:tr w:rsidR="00C31141" w14:paraId="70C8E9B7" w14:textId="77777777" w:rsidTr="009639D7">
        <w:trPr>
          <w:trHeight w:val="397"/>
        </w:trPr>
        <w:tc>
          <w:tcPr>
            <w:tcW w:w="10738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14:paraId="167DBD03" w14:textId="1A8CD34B" w:rsidR="00C31141" w:rsidRDefault="001D08F9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 w:rsidRPr="001D08F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ja-JP" w:bidi="th-TH"/>
              </w:rPr>
              <w:t xml:space="preserve">วิธีทดสอบ 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(Assay Details)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: </w:t>
            </w:r>
          </w:p>
        </w:tc>
      </w:tr>
      <w:tr w:rsidR="00C31141" w14:paraId="0C54EAAF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2CEAEEA4" w14:textId="7CE925CB" w:rsidR="00C31141" w:rsidRPr="00197DEC" w:rsidRDefault="001573AE" w:rsidP="00474F04">
            <w:pPr>
              <w:spacing w:before="0" w:after="0" w:line="240" w:lineRule="auto"/>
              <w:rPr>
                <w:rFonts w:ascii="TH SarabunPSK" w:hAnsi="TH SarabunPSK" w:cs="TH SarabunPSK"/>
                <w:spacing w:val="-14"/>
                <w:sz w:val="28"/>
                <w:lang w:val="en-GB" w:eastAsia="ja-JP"/>
              </w:rPr>
            </w:pPr>
            <w:r w:rsidRPr="00197DEC">
              <w:rPr>
                <w:rFonts w:ascii="TH SarabunPSK" w:hAnsi="TH SarabunPSK" w:cs="TH SarabunPSK"/>
                <w:b/>
                <w:bCs/>
                <w:spacing w:val="-14"/>
                <w:sz w:val="28"/>
                <w:szCs w:val="28"/>
                <w:cs/>
                <w:lang w:val="en-GB" w:eastAsia="ja-JP" w:bidi="th-TH"/>
              </w:rPr>
              <w:t>เครื่องถอดรหัสพันธุกรรม</w:t>
            </w:r>
            <w:r w:rsidR="00197DEC" w:rsidRPr="00197DEC">
              <w:rPr>
                <w:rFonts w:ascii="TH SarabunPSK" w:hAnsi="TH SarabunPSK" w:cs="TH SarabunPSK"/>
                <w:b/>
                <w:bCs/>
                <w:spacing w:val="-14"/>
                <w:sz w:val="28"/>
                <w:szCs w:val="28"/>
                <w:lang w:val="en-GB" w:eastAsia="ja-JP" w:bidi="th-TH"/>
              </w:rPr>
              <w:t xml:space="preserve"> </w:t>
            </w:r>
            <w:r w:rsidRPr="00197DEC">
              <w:rPr>
                <w:rFonts w:ascii="TH SarabunPSK" w:hAnsi="TH SarabunPSK" w:cs="TH SarabunPSK"/>
                <w:spacing w:val="-14"/>
                <w:sz w:val="24"/>
                <w:szCs w:val="20"/>
                <w:lang w:val="en-GB" w:eastAsia="ja-JP"/>
              </w:rPr>
              <w:t>(Sequencer)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BD1C811" w14:textId="77777777" w:rsidR="00C31141" w:rsidRDefault="000464C7" w:rsidP="00474F04">
            <w:pPr>
              <w:spacing w:before="0" w:after="0" w:line="240" w:lineRule="auto"/>
              <w:rPr>
                <w:rFonts w:ascii="TH SarabunPSK" w:hAnsi="TH SarabunPSK" w:cs="TH SarabunPSK"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Illumina </w:t>
            </w:r>
            <w:proofErr w:type="spell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>NextSeq</w:t>
            </w:r>
            <w:proofErr w:type="spellEnd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 550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9F520BF" w14:textId="42061F46" w:rsidR="00C31141" w:rsidRDefault="001D08F9" w:rsidP="00474F04">
            <w:pPr>
              <w:spacing w:before="0" w:after="0" w:line="240" w:lineRule="auto"/>
              <w:rPr>
                <w:rFonts w:ascii="TH SarabunPSK" w:hAnsi="TH SarabunPSK" w:cs="TH SarabunPSK"/>
                <w:sz w:val="28"/>
                <w:lang w:val="en-GB" w:eastAsia="ja-JP"/>
              </w:rPr>
            </w:pPr>
            <w:r w:rsidRPr="001D08F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 w:eastAsia="ja-JP" w:bidi="th-TH"/>
              </w:rPr>
              <w:t>วิธีการ</w:t>
            </w:r>
            <w:r w:rsidRPr="001D08F9">
              <w:rPr>
                <w:rFonts w:ascii="TH SarabunPSK" w:hAnsi="TH SarabunPSK" w:cs="TH SarabunPSK"/>
                <w:b/>
                <w:bCs/>
                <w:sz w:val="28"/>
                <w:cs/>
                <w:lang w:val="en-GB" w:eastAsia="ja-JP"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(Method)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14:paraId="5BF620CB" w14:textId="77777777" w:rsidR="00C31141" w:rsidRDefault="000464C7" w:rsidP="00474F04">
            <w:pPr>
              <w:spacing w:before="0" w:after="0" w:line="240" w:lineRule="auto"/>
              <w:rPr>
                <w:rFonts w:ascii="TH SarabunPSK" w:hAnsi="TH SarabunPSK" w:cs="TH SarabunPSK"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sz w:val="28"/>
                <w:lang w:val="en-GB" w:eastAsia="ja-JP"/>
              </w:rPr>
              <w:t>Whole genome sequencing</w:t>
            </w:r>
          </w:p>
        </w:tc>
      </w:tr>
      <w:tr w:rsidR="00C31141" w14:paraId="7DAC6E82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30BBF45F" w14:textId="7D78A5C4" w:rsidR="00C31141" w:rsidRDefault="001D08F9" w:rsidP="00474F04">
            <w:pPr>
              <w:tabs>
                <w:tab w:val="left" w:pos="5103"/>
              </w:tabs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</w:pPr>
            <w:r w:rsidRPr="001D08F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eastAsia="ja-JP" w:bidi="th-TH"/>
              </w:rPr>
              <w:t xml:space="preserve">วิธีวิเคราะห์ </w:t>
            </w:r>
            <w:r w:rsidRPr="001D08F9">
              <w:rPr>
                <w:rFonts w:ascii="TH SarabunPSK" w:hAnsi="TH SarabunPSK" w:cs="TH SarabunPSK"/>
                <w:sz w:val="28"/>
                <w:szCs w:val="28"/>
                <w:lang w:eastAsia="ja-JP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  <w:lang w:eastAsia="ja-JP"/>
              </w:rPr>
              <w:t>Pipeline)</w:t>
            </w:r>
          </w:p>
        </w:tc>
        <w:tc>
          <w:tcPr>
            <w:tcW w:w="24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59AAE37" w14:textId="35945E2B" w:rsidR="00C31141" w:rsidRDefault="00566F51" w:rsidP="00474F04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8"/>
                <w:vertAlign w:val="superscript"/>
                <w:lang w:val="en-GB" w:eastAsia="ja-JP"/>
              </w:rPr>
            </w:pPr>
            <w:r>
              <w:rPr>
                <w:rFonts w:ascii="TH SarabunPSK" w:hAnsi="TH SarabunPSK" w:cs="TH SarabunPSK"/>
                <w:sz w:val="28"/>
                <w:lang w:val="en-GB" w:eastAsia="ja-JP"/>
              </w:rPr>
              <w:t>TBprofiler</w:t>
            </w:r>
            <w:r>
              <w:rPr>
                <w:rFonts w:ascii="TH SarabunPSK" w:hAnsi="TH SarabunPSK" w:cs="TH SarabunPSK"/>
                <w:sz w:val="28"/>
                <w:vertAlign w:val="superscript"/>
                <w:lang w:val="en-GB" w:eastAsia="ja-JP"/>
              </w:rPr>
              <w:t xml:space="preserve">1 </w:t>
            </w:r>
            <w:proofErr w:type="gram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>tbprofiler</w:t>
            </w:r>
            <w:proofErr w:type="gramEnd"/>
            <w:r>
              <w:rPr>
                <w:rFonts w:ascii="TH SarabunPSK" w:hAnsi="TH SarabunPSK" w:cs="TH SarabunPSK"/>
                <w:sz w:val="28"/>
                <w:lang w:val="en-GB" w:eastAsia="ja-JP"/>
              </w:rPr>
              <w:t>_version</w:t>
            </w:r>
            <w:proofErr w:type="spellEnd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 }}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A1A3552" w14:textId="77777777" w:rsidR="00C31141" w:rsidRDefault="000464C7" w:rsidP="00474F04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จีโนมอ้างอิง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(Reference)</w:t>
            </w:r>
          </w:p>
        </w:tc>
        <w:tc>
          <w:tcPr>
            <w:tcW w:w="2958" w:type="dxa"/>
            <w:tcBorders>
              <w:top w:val="nil"/>
              <w:left w:val="nil"/>
            </w:tcBorders>
            <w:shd w:val="clear" w:color="auto" w:fill="auto"/>
            <w:tcMar>
              <w:left w:w="113" w:type="dxa"/>
            </w:tcMar>
          </w:tcPr>
          <w:p w14:paraId="2A7C4D41" w14:textId="77777777" w:rsidR="00C31141" w:rsidRDefault="000464C7" w:rsidP="00474F04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>H37Rv (NC_000962.3)</w:t>
            </w:r>
          </w:p>
        </w:tc>
      </w:tr>
      <w:tr w:rsidR="00C31141" w14:paraId="50EA3B8E" w14:textId="77777777" w:rsidTr="009639D7">
        <w:trPr>
          <w:trHeight w:val="397"/>
        </w:trPr>
        <w:tc>
          <w:tcPr>
            <w:tcW w:w="10738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14:paraId="5B185E65" w14:textId="50791136" w:rsidR="00C31141" w:rsidRDefault="00817F21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</w:pPr>
            <w:r w:rsidRPr="00817F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ja-JP" w:bidi="th-TH"/>
              </w:rPr>
              <w:t>ผลการวิเคราะห์คุณลักษณะของข้อมูลลำดับเบสทั้งจี</w:t>
            </w:r>
            <w:proofErr w:type="spellStart"/>
            <w:r w:rsidRPr="00817F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ja-JP" w:bidi="th-TH"/>
              </w:rPr>
              <w:t>โนม</w:t>
            </w:r>
            <w:proofErr w:type="spellEnd"/>
            <w:r w:rsidRPr="00817F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ja-JP" w:bidi="th-TH"/>
              </w:rPr>
              <w:t xml:space="preserve"> </w:t>
            </w:r>
            <w:r w:rsidR="000464C7">
              <w:rPr>
                <w:rFonts w:ascii="TH SarabunPSK" w:hAnsi="TH SarabunPSK" w:cs="TH SarabunPSK"/>
                <w:sz w:val="28"/>
                <w:lang w:eastAsia="ja-JP"/>
              </w:rPr>
              <w:t>(Sample sequence quality)</w:t>
            </w:r>
            <w:r w:rsidR="000464C7"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  <w:t xml:space="preserve"> </w:t>
            </w:r>
            <w:r w:rsidR="000464C7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>:</w:t>
            </w:r>
          </w:p>
        </w:tc>
      </w:tr>
      <w:tr w:rsidR="001573AE" w14:paraId="2D5517BD" w14:textId="77777777" w:rsidTr="009639D7">
        <w:trPr>
          <w:trHeight w:val="340"/>
        </w:trPr>
        <w:tc>
          <w:tcPr>
            <w:tcW w:w="2737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tcMar>
              <w:left w:w="93" w:type="dxa"/>
            </w:tcMar>
            <w:vAlign w:val="center"/>
          </w:tcPr>
          <w:p w14:paraId="44FBA1E2" w14:textId="4AE4698C" w:rsidR="001573AE" w:rsidRDefault="001573AE" w:rsidP="001573AE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% Read mapped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47E3924" w14:textId="49FA5F86" w:rsidR="001573AE" w:rsidRDefault="00525556" w:rsidP="001573AE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sz w:val="28"/>
                <w:lang w:val="en-GB" w:eastAsia="ja-JP"/>
              </w:rPr>
            </w:pPr>
            <w:proofErr w:type="gram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{{ </w:t>
            </w:r>
            <w:proofErr w:type="spellStart"/>
            <w:r w:rsidRPr="003B2907">
              <w:rPr>
                <w:rFonts w:ascii="TH SarabunPSK" w:hAnsi="TH SarabunPSK" w:cs="TH SarabunPSK"/>
                <w:sz w:val="28"/>
                <w:lang w:val="en-GB" w:eastAsia="ja-JP"/>
              </w:rPr>
              <w:t>pct</w:t>
            </w:r>
            <w:proofErr w:type="gramEnd"/>
            <w:r w:rsidRPr="003B2907">
              <w:rPr>
                <w:rFonts w:ascii="TH SarabunPSK" w:hAnsi="TH SarabunPSK" w:cs="TH SarabunPSK"/>
                <w:sz w:val="28"/>
                <w:lang w:val="en-GB" w:eastAsia="ja-JP"/>
              </w:rPr>
              <w:t>_reads_mapped</w:t>
            </w:r>
            <w:proofErr w:type="spellEnd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 }} %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962CBFA" w14:textId="2494CB09" w:rsidR="001573AE" w:rsidRDefault="001573AE" w:rsidP="001573AE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  <w:t>Median coverage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tcMar>
              <w:left w:w="113" w:type="dxa"/>
            </w:tcMar>
            <w:vAlign w:val="center"/>
          </w:tcPr>
          <w:p w14:paraId="5E3834F9" w14:textId="15295B17" w:rsidR="001573AE" w:rsidRDefault="00C26245" w:rsidP="001573AE">
            <w:pPr>
              <w:tabs>
                <w:tab w:val="left" w:pos="5103"/>
              </w:tabs>
              <w:spacing w:after="0" w:line="240" w:lineRule="auto"/>
            </w:pPr>
            <w:proofErr w:type="gram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{{ </w:t>
            </w:r>
            <w:proofErr w:type="spellStart"/>
            <w:r w:rsidRPr="00113E8C">
              <w:rPr>
                <w:rFonts w:ascii="TH SarabunPSK" w:hAnsi="TH SarabunPSK" w:cs="TH SarabunPSK"/>
                <w:sz w:val="28"/>
                <w:lang w:val="en-GB" w:eastAsia="ja-JP"/>
              </w:rPr>
              <w:t>genome</w:t>
            </w:r>
            <w:proofErr w:type="gramEnd"/>
            <w:r w:rsidRPr="00113E8C">
              <w:rPr>
                <w:rFonts w:ascii="TH SarabunPSK" w:hAnsi="TH SarabunPSK" w:cs="TH SarabunPSK"/>
                <w:sz w:val="28"/>
                <w:lang w:val="en-GB" w:eastAsia="ja-JP"/>
              </w:rPr>
              <w:t>_median_depth</w:t>
            </w:r>
            <w:proofErr w:type="spellEnd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 }} X</w:t>
            </w:r>
          </w:p>
        </w:tc>
      </w:tr>
      <w:tr w:rsidR="00C31141" w14:paraId="150AEA07" w14:textId="77777777" w:rsidTr="009639D7">
        <w:trPr>
          <w:trHeight w:val="340"/>
        </w:trPr>
        <w:tc>
          <w:tcPr>
            <w:tcW w:w="1073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111C3203" w14:textId="77777777" w:rsidR="00581648" w:rsidRDefault="000464C7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  <w:t>สรุปผลการวิเคราะห์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>(Final Result</w:t>
            </w:r>
            <w:proofErr w:type="gramStart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:</w:t>
            </w:r>
            <w:proofErr w:type="gramEnd"/>
            <w:r w:rsidR="005B3166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</w:p>
          <w:p w14:paraId="4671C121" w14:textId="17D22F6C" w:rsidR="00C31141" w:rsidRDefault="005B3166" w:rsidP="00581648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The sample was positive for 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8"/>
                <w:lang w:eastAsia="ja-JP"/>
              </w:rPr>
              <w:t>Mycobacterium tuberculosis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. It is </w:t>
            </w:r>
            <w:r w:rsidRPr="001D08F9"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  <w:t>resistant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to </w:t>
            </w:r>
            <w:proofErr w:type="gramStart"/>
            <w:r w:rsidR="00D11B92">
              <w:rPr>
                <w:rFonts w:ascii="TH SarabunPSK" w:hAnsi="TH SarabunPSK" w:cs="TH SarabunPSK"/>
                <w:sz w:val="28"/>
                <w:lang w:eastAsia="ja-JP"/>
              </w:rPr>
              <w:t xml:space="preserve">{{ </w:t>
            </w:r>
            <w:proofErr w:type="spellStart"/>
            <w:r w:rsidR="00D11B92" w:rsidRPr="00D11B92">
              <w:rPr>
                <w:rFonts w:ascii="TH SarabunPSK" w:hAnsi="TH SarabunPSK" w:cs="TH SarabunPSK"/>
                <w:sz w:val="28"/>
                <w:lang w:eastAsia="ja-JP"/>
              </w:rPr>
              <w:t>resistant</w:t>
            </w:r>
            <w:proofErr w:type="gramEnd"/>
            <w:r w:rsidR="00D11B92" w:rsidRPr="00D11B92">
              <w:rPr>
                <w:rFonts w:ascii="TH SarabunPSK" w:hAnsi="TH SarabunPSK" w:cs="TH SarabunPSK"/>
                <w:sz w:val="28"/>
                <w:lang w:eastAsia="ja-JP"/>
              </w:rPr>
              <w:t>_drugs</w:t>
            </w:r>
            <w:proofErr w:type="spellEnd"/>
            <w:r w:rsidR="00D11B92">
              <w:rPr>
                <w:rFonts w:ascii="TH SarabunPSK" w:hAnsi="TH SarabunPSK" w:cs="TH SarabunPSK"/>
                <w:sz w:val="28"/>
                <w:lang w:eastAsia="ja-JP"/>
              </w:rPr>
              <w:t xml:space="preserve"> }}</w:t>
            </w:r>
          </w:p>
        </w:tc>
      </w:tr>
      <w:tr w:rsidR="00C31141" w14:paraId="007725AF" w14:textId="77777777" w:rsidTr="009639D7">
        <w:trPr>
          <w:trHeight w:val="340"/>
        </w:trPr>
        <w:tc>
          <w:tcPr>
            <w:tcW w:w="1073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3FEB54A" w14:textId="77777777" w:rsidR="00581648" w:rsidRDefault="000464C7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สายพันธุ์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(Lineage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 w:rsidR="005B316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0CA6AFC" w14:textId="6F1F63B6" w:rsidR="00C31141" w:rsidRDefault="005B3166" w:rsidP="00581648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28"/>
                <w:lang w:eastAsia="ja-JP"/>
              </w:rPr>
              <w:t>Mycobacterium tuberculosis</w:t>
            </w:r>
            <w:r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  <w:t xml:space="preserve">, </w:t>
            </w:r>
            <w:proofErr w:type="gramStart"/>
            <w:r w:rsidR="00B91D5A" w:rsidRPr="00FD189B">
              <w:rPr>
                <w:rFonts w:ascii="TH SarabunPSK" w:hAnsi="TH SarabunPSK" w:cs="TH SarabunPSK"/>
                <w:sz w:val="28"/>
                <w:szCs w:val="28"/>
                <w:lang w:eastAsia="ja-JP"/>
              </w:rPr>
              <w:t>{{ sublin</w:t>
            </w:r>
            <w:r w:rsidR="002213A2">
              <w:rPr>
                <w:rFonts w:ascii="TH SarabunPSK" w:hAnsi="TH SarabunPSK" w:cs="TH SarabunPSK"/>
                <w:sz w:val="28"/>
                <w:szCs w:val="28"/>
                <w:lang w:eastAsia="ja-JP"/>
              </w:rPr>
              <w:t>eage</w:t>
            </w:r>
            <w:proofErr w:type="gramEnd"/>
            <w:r w:rsidR="00B91D5A" w:rsidRPr="00FD189B">
              <w:rPr>
                <w:rFonts w:ascii="TH SarabunPSK" w:hAnsi="TH SarabunPSK" w:cs="TH SarabunPSK"/>
                <w:sz w:val="28"/>
                <w:szCs w:val="28"/>
                <w:lang w:eastAsia="ja-JP"/>
              </w:rPr>
              <w:t xml:space="preserve"> }}</w:t>
            </w:r>
          </w:p>
        </w:tc>
      </w:tr>
      <w:tr w:rsidR="00C31141" w14:paraId="0399FA7A" w14:textId="77777777" w:rsidTr="009639D7">
        <w:trPr>
          <w:trHeight w:val="340"/>
        </w:trPr>
        <w:tc>
          <w:tcPr>
            <w:tcW w:w="10738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93" w:type="dxa"/>
            </w:tcMar>
          </w:tcPr>
          <w:p w14:paraId="00A98D2F" w14:textId="77777777" w:rsidR="00C31141" w:rsidRDefault="000464C7">
            <w:pPr>
              <w:tabs>
                <w:tab w:val="left" w:pos="5103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ความไวต่อยาต้านวัณโรค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(Drug susceptibility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</w:p>
        </w:tc>
      </w:tr>
      <w:tr w:rsidR="00C31141" w14:paraId="35F21B8D" w14:textId="77777777" w:rsidTr="009639D7">
        <w:trPr>
          <w:trHeight w:val="340"/>
        </w:trPr>
        <w:tc>
          <w:tcPr>
            <w:tcW w:w="6476" w:type="dxa"/>
            <w:gridSpan w:val="4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14:paraId="452AC8DA" w14:textId="77777777" w:rsidR="00C31141" w:rsidRDefault="000464C7" w:rsidP="001D08F9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>การดื้อต่อยาจะถูกรายงานเมื่อพบความสัมพันธ์ของการกลายพันธุ์บนยีนเป้าหมาย</w:t>
            </w:r>
          </w:p>
          <w:p w14:paraId="2D81B7DE" w14:textId="77777777" w:rsidR="001D08F9" w:rsidRPr="001D08F9" w:rsidRDefault="001D08F9" w:rsidP="001D08F9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lang w:eastAsia="ja-JP" w:bidi="th-TH"/>
              </w:rPr>
            </w:pPr>
            <w:r w:rsidRPr="001D08F9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eastAsia="ja-JP" w:bidi="th-TH"/>
              </w:rPr>
              <w:t>การไม่พบการกลายพันธุ์ไม่สามารถสรุปได้ว่าเชื้อไม่ดื้อต่อยา</w:t>
            </w:r>
          </w:p>
          <w:p w14:paraId="59257F71" w14:textId="2694976B" w:rsidR="00C31141" w:rsidRDefault="000464C7" w:rsidP="001D08F9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4"/>
                <w:szCs w:val="24"/>
                <w:lang w:eastAsia="ja-JP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eastAsia="ja-JP"/>
              </w:rPr>
              <w:t>Resistance is reported when the confidence-graded mutation is detected in group 1, associated with R; group 2, associated with R – interim.</w:t>
            </w:r>
            <w:r>
              <w:rPr>
                <w:rFonts w:ascii="TH SarabunPSK" w:hAnsi="TH SarabunPSK" w:cs="TH SarabunPSK"/>
                <w:sz w:val="24"/>
                <w:szCs w:val="24"/>
                <w:vertAlign w:val="superscript"/>
                <w:lang w:eastAsia="ja-JP"/>
              </w:rPr>
              <w:t>2</w:t>
            </w:r>
            <w:r>
              <w:rPr>
                <w:rFonts w:ascii="TH SarabunPSK" w:hAnsi="TH SarabunPSK" w:cs="TH SarabunPSK"/>
                <w:sz w:val="24"/>
                <w:szCs w:val="24"/>
                <w:lang w:eastAsia="ja-JP"/>
              </w:rPr>
              <w:t xml:space="preserve"> </w:t>
            </w:r>
          </w:p>
          <w:p w14:paraId="0E96F0C3" w14:textId="77777777" w:rsidR="00C31141" w:rsidRDefault="000464C7" w:rsidP="001D08F9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eastAsia="ja-JP"/>
              </w:rPr>
              <w:t>No mutation detected does not exclude the possibility of resistance.</w:t>
            </w:r>
          </w:p>
        </w:tc>
        <w:tc>
          <w:tcPr>
            <w:tcW w:w="4262" w:type="dxa"/>
            <w:gridSpan w:val="2"/>
            <w:tcBorders>
              <w:top w:val="nil"/>
              <w:left w:val="nil"/>
            </w:tcBorders>
            <w:shd w:val="clear" w:color="auto" w:fill="auto"/>
            <w:tcMar>
              <w:left w:w="113" w:type="dxa"/>
            </w:tcMar>
          </w:tcPr>
          <w:p w14:paraId="34B69292" w14:textId="77777777" w:rsidR="00F9064E" w:rsidRDefault="00F9064E" w:rsidP="00F9064E">
            <w:pPr>
              <w:tabs>
                <w:tab w:val="left" w:pos="5103"/>
              </w:tabs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{% if sensitive </w:t>
            </w:r>
            <w:proofErr w:type="gramStart"/>
            <w:r>
              <w:rPr>
                <w:rFonts w:ascii="TH SarabunPSK" w:hAnsi="TH SarabunPSK" w:cs="TH SarabunPSK"/>
                <w:sz w:val="28"/>
                <w:lang w:eastAsia="ja-JP"/>
              </w:rPr>
              <w:t>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☒</w:t>
            </w:r>
            <w:proofErr w:type="gram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else 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☐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endif %}No mutation detected</w:t>
            </w:r>
          </w:p>
          <w:p w14:paraId="5B21AC3A" w14:textId="77777777" w:rsidR="00F9064E" w:rsidRDefault="00F9064E" w:rsidP="00F9064E">
            <w:pPr>
              <w:tabs>
                <w:tab w:val="left" w:pos="5103"/>
              </w:tabs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{% if resistant </w:t>
            </w:r>
            <w:proofErr w:type="gramStart"/>
            <w:r>
              <w:rPr>
                <w:rFonts w:ascii="TH SarabunPSK" w:hAnsi="TH SarabunPSK" w:cs="TH SarabunPSK"/>
                <w:sz w:val="28"/>
                <w:lang w:eastAsia="ja-JP"/>
              </w:rPr>
              <w:t>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☒</w:t>
            </w:r>
            <w:proofErr w:type="gram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else 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☐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endif %}Drug resistance predicted</w:t>
            </w:r>
          </w:p>
          <w:p w14:paraId="35D907F6" w14:textId="77777777" w:rsidR="00F9064E" w:rsidRDefault="00F9064E" w:rsidP="00F9064E">
            <w:pPr>
              <w:tabs>
                <w:tab w:val="left" w:pos="5103"/>
              </w:tabs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{% if </w:t>
            </w:r>
            <w:proofErr w:type="spellStart"/>
            <w:r>
              <w:rPr>
                <w:rFonts w:ascii="TH SarabunPSK" w:hAnsi="TH SarabunPSK" w:cs="TH SarabunPSK"/>
                <w:sz w:val="28"/>
                <w:lang w:eastAsia="ja-JP"/>
              </w:rPr>
              <w:t>mdr</w:t>
            </w:r>
            <w:proofErr w:type="spell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  <w:lang w:eastAsia="ja-JP"/>
              </w:rPr>
              <w:t>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☒</w:t>
            </w:r>
            <w:proofErr w:type="gram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else 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☐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endif %}Multi-drug resistance predicted</w:t>
            </w:r>
          </w:p>
          <w:p w14:paraId="6726BBC6" w14:textId="0D939712" w:rsidR="000166E7" w:rsidRDefault="000166E7" w:rsidP="000166E7">
            <w:pPr>
              <w:tabs>
                <w:tab w:val="left" w:pos="5103"/>
              </w:tabs>
              <w:rPr>
                <w:rFonts w:ascii="TH SarabunPSK" w:hAnsi="TH SarabunPSK" w:cs="TH SarabunPSK"/>
                <w:sz w:val="28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lastRenderedPageBreak/>
              <w:t xml:space="preserve">{% if </w:t>
            </w:r>
            <w:proofErr w:type="spellStart"/>
            <w:r>
              <w:rPr>
                <w:rFonts w:ascii="TH SarabunPSK" w:hAnsi="TH SarabunPSK" w:cs="TH SarabunPSK"/>
                <w:sz w:val="28"/>
                <w:lang w:eastAsia="ja-JP"/>
              </w:rPr>
              <w:t>pre_x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>dr</w:t>
            </w:r>
            <w:proofErr w:type="spell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☒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else 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☐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endif %}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>Pre-E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>xtensive drug resistance predicted</w:t>
            </w:r>
          </w:p>
          <w:p w14:paraId="4F3EC400" w14:textId="62132881" w:rsidR="00C31141" w:rsidRDefault="00F9064E" w:rsidP="00F9064E">
            <w:pPr>
              <w:tabs>
                <w:tab w:val="left" w:pos="5103"/>
              </w:tabs>
              <w:spacing w:before="0" w:after="0" w:line="240" w:lineRule="auto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{% if </w:t>
            </w:r>
            <w:proofErr w:type="spellStart"/>
            <w:r>
              <w:rPr>
                <w:rFonts w:ascii="TH SarabunPSK" w:hAnsi="TH SarabunPSK" w:cs="TH SarabunPSK"/>
                <w:sz w:val="28"/>
                <w:lang w:eastAsia="ja-JP"/>
              </w:rPr>
              <w:t>xdr</w:t>
            </w:r>
            <w:proofErr w:type="spell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  <w:lang w:eastAsia="ja-JP"/>
              </w:rPr>
              <w:t>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☒</w:t>
            </w:r>
            <w:proofErr w:type="gramEnd"/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else %}</w:t>
            </w:r>
            <w:r>
              <w:rPr>
                <w:rFonts w:ascii="Segoe UI Symbol" w:hAnsi="Segoe UI Symbol" w:cs="Segoe UI Symbol"/>
                <w:sz w:val="28"/>
                <w:lang w:eastAsia="ja-JP"/>
              </w:rPr>
              <w:t>☐</w:t>
            </w:r>
            <w:r>
              <w:rPr>
                <w:rFonts w:ascii="TH SarabunPSK" w:hAnsi="TH SarabunPSK" w:cs="TH SarabunPSK"/>
                <w:sz w:val="28"/>
                <w:lang w:eastAsia="ja-JP"/>
              </w:rPr>
              <w:t xml:space="preserve"> {% endif %}Extensive drug resistance predicted</w:t>
            </w:r>
          </w:p>
        </w:tc>
      </w:tr>
    </w:tbl>
    <w:p w14:paraId="7B04AA73" w14:textId="77777777" w:rsidR="00581648" w:rsidRDefault="00581648">
      <w:pPr>
        <w:spacing w:after="0" w:line="240" w:lineRule="auto"/>
      </w:pPr>
      <w:r>
        <w:lastRenderedPageBreak/>
        <w:br w:type="page"/>
      </w:r>
    </w:p>
    <w:tbl>
      <w:tblPr>
        <w:tblStyle w:val="TableGrid"/>
        <w:tblW w:w="0" w:type="auto"/>
        <w:tblInd w:w="-15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83"/>
        <w:gridCol w:w="2165"/>
        <w:gridCol w:w="239"/>
        <w:gridCol w:w="1973"/>
        <w:gridCol w:w="1516"/>
        <w:gridCol w:w="610"/>
        <w:gridCol w:w="2138"/>
        <w:gridCol w:w="1514"/>
      </w:tblGrid>
      <w:tr w:rsidR="00581648" w14:paraId="5A1A25A4" w14:textId="77777777" w:rsidTr="003F3C7D">
        <w:trPr>
          <w:cantSplit/>
          <w:trHeight w:val="397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B4538" w14:textId="77777777" w:rsidR="00B14917" w:rsidRDefault="00B14917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3FD7D7AD" w14:textId="1D54BD94" w:rsidR="00B14917" w:rsidRDefault="00A77441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Drug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  <w:vAlign w:val="center"/>
          </w:tcPr>
          <w:p w14:paraId="5679CDE8" w14:textId="77777777" w:rsidR="00B14917" w:rsidRDefault="00B14917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Gene Targets</w:t>
            </w:r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  <w:vAlign w:val="center"/>
          </w:tcPr>
          <w:p w14:paraId="19DD10C1" w14:textId="77777777" w:rsidR="00B14917" w:rsidRDefault="00B14917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Variant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  <w:vAlign w:val="center"/>
          </w:tcPr>
          <w:p w14:paraId="50D87CED" w14:textId="77777777" w:rsidR="00B14917" w:rsidRDefault="00B14917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WHO final </w:t>
            </w:r>
          </w:p>
          <w:p w14:paraId="1C3D6E83" w14:textId="77777777" w:rsidR="00B14917" w:rsidRDefault="00B14917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confidence grading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  <w:vAlign w:val="center"/>
          </w:tcPr>
          <w:p w14:paraId="7BC545F8" w14:textId="77777777" w:rsidR="00B14917" w:rsidRDefault="00B14917" w:rsidP="00B14917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Interpretation</w:t>
            </w:r>
          </w:p>
        </w:tc>
      </w:tr>
      <w:tr w:rsidR="008D470A" w14:paraId="456C2BEB" w14:textId="77777777" w:rsidTr="003F3C7D">
        <w:trPr>
          <w:cantSplit/>
          <w:trHeight w:val="397"/>
        </w:trPr>
        <w:tc>
          <w:tcPr>
            <w:tcW w:w="583" w:type="dxa"/>
            <w:vMerge w:val="restart"/>
            <w:tcBorders>
              <w:top w:val="single" w:sz="4" w:space="0" w:color="auto"/>
            </w:tcBorders>
            <w:textDirection w:val="btLr"/>
          </w:tcPr>
          <w:p w14:paraId="4F1857D5" w14:textId="2D00DEA7" w:rsidR="008D470A" w:rsidRDefault="008D470A" w:rsidP="008D470A">
            <w:pPr>
              <w:snapToGrid w:val="0"/>
              <w:spacing w:before="0" w:after="0" w:line="240" w:lineRule="auto"/>
              <w:ind w:left="113" w:right="11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First Line</w:t>
            </w: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3822E9CF" w14:textId="15E3614C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Isoniazid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2E706CE3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katG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katG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promoter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inhA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fabG1 </w:t>
            </w:r>
            <w:r>
              <w:rPr>
                <w:rFonts w:ascii="TH SarabunPSK" w:hAnsi="TH SarabunPSK" w:cs="TH SarabunPSK"/>
                <w:sz w:val="28"/>
              </w:rPr>
              <w:t xml:space="preserve">promoter,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ahpC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ahpC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promoter</w:t>
            </w:r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2A0E0D45" w14:textId="4E11C91C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isoniazid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781FCA82" w14:textId="5FA9CBFF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isoniazid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76A8D123" w14:textId="00CD63DF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isoniazid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8D470A" w14:paraId="348F851A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6632BEFA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61DDA81E" w14:textId="5E61BA3E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Rifampicin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0F876742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0BFAD9E" wp14:editId="77066552">
                  <wp:simplePos x="0" y="0"/>
                  <wp:positionH relativeFrom="margin">
                    <wp:posOffset>-356235</wp:posOffset>
                  </wp:positionH>
                  <wp:positionV relativeFrom="margin">
                    <wp:posOffset>1292860</wp:posOffset>
                  </wp:positionV>
                  <wp:extent cx="3962400" cy="4419600"/>
                  <wp:effectExtent l="0" t="0" r="0" b="0"/>
                  <wp:wrapNone/>
                  <wp:docPr id="3" name="Picture 3" descr="\\192.168.22.3\chondata2556\PathoRMSC\ตรากรมวิทย์\Untitle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\\192.168.22.3\chondata2556\PathoRMSC\ตรากรมวิทย์\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>rpoB, rpoC</w:t>
            </w:r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58911914" w14:textId="72B13976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rifampicin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517C06C1" w14:textId="6CEB898F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rifampicin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1E1C08EF" w14:textId="30E868EB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rifampicin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8D470A" w14:paraId="01BDE82A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237B5B23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00F20CD8" w14:textId="19927ABD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Ethambutol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60E35824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embB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embA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embA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promoter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embC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embR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0CB93439" w14:textId="2CDD91A2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ethambutol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3815372A" w14:textId="754E4927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ethambutol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20F21289" w14:textId="1ACFF24B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ethambutol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8D470A" w14:paraId="23E9DB84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1F7EFF09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6D80574A" w14:textId="3136D465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Pyrazinamide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6FA1AF63" w14:textId="77777777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pncA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rpsA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panD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28D26353" w14:textId="22585226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pyrazinamide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2A393275" w14:textId="06110A0C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pyrazinamide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6F517B08" w14:textId="6421FF82" w:rsidR="008D470A" w:rsidRDefault="008D470A" w:rsidP="008D470A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pyrazinamide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28D93DD4" w14:textId="77777777" w:rsidTr="003F3C7D">
        <w:trPr>
          <w:cantSplit/>
          <w:trHeight w:val="397"/>
        </w:trPr>
        <w:tc>
          <w:tcPr>
            <w:tcW w:w="583" w:type="dxa"/>
            <w:vMerge w:val="restart"/>
            <w:textDirection w:val="btLr"/>
          </w:tcPr>
          <w:p w14:paraId="271C2230" w14:textId="2DBDCFAE" w:rsidR="00FA684D" w:rsidRDefault="00FA684D" w:rsidP="00FA684D">
            <w:pPr>
              <w:snapToGrid w:val="0"/>
              <w:spacing w:before="0" w:after="0" w:line="240" w:lineRule="auto"/>
              <w:ind w:left="113" w:right="11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Second Line</w:t>
            </w: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45C646D3" w14:textId="4F4BB99A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Streptomycin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6297D82E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rpsL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rrs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gidB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764D3A25" w14:textId="1E901C6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streptomycin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0BBC8AB1" w14:textId="6D9B06F1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streptomycin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5B21557B" w14:textId="3FB79C6A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streptomycin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6957348A" w14:textId="77777777" w:rsidTr="003F3C7D">
        <w:trPr>
          <w:cantSplit/>
          <w:trHeight w:val="1134"/>
        </w:trPr>
        <w:tc>
          <w:tcPr>
            <w:tcW w:w="583" w:type="dxa"/>
            <w:vMerge/>
            <w:textDirection w:val="btLr"/>
            <w:vAlign w:val="center"/>
          </w:tcPr>
          <w:p w14:paraId="40E7B8B7" w14:textId="0FB69021" w:rsidR="00FA684D" w:rsidRDefault="00FA684D" w:rsidP="00FA684D">
            <w:pPr>
              <w:snapToGrid w:val="0"/>
              <w:spacing w:before="0" w:after="0" w:line="240" w:lineRule="auto"/>
              <w:ind w:left="113" w:right="11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3125C84E" w14:textId="122F6FFB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Fluoroquinolones</w:t>
            </w:r>
          </w:p>
          <w:p w14:paraId="11822D75" w14:textId="77777777" w:rsidR="00FA684D" w:rsidRDefault="00FA684D" w:rsidP="00FA684D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ab/>
              <w:t xml:space="preserve">Ofloxacin </w:t>
            </w:r>
            <w:proofErr w:type="gramStart"/>
            <w:r>
              <w:rPr>
                <w:rFonts w:ascii="TH SarabunPSK" w:hAnsi="TH SarabunPSK" w:cs="TH SarabunPSK"/>
                <w:b/>
                <w:bCs/>
                <w:sz w:val="28"/>
              </w:rPr>
              <w:t>/  Levofloxacin</w:t>
            </w:r>
            <w:proofErr w:type="gramEnd"/>
          </w:p>
          <w:p w14:paraId="4A16A22B" w14:textId="77777777" w:rsidR="00FA684D" w:rsidRDefault="00FA684D" w:rsidP="00FA684D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ab/>
              <w:t>Moxifloxacin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61581C18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C3AA1B5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gyrA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gyrB</w:t>
            </w:r>
            <w:proofErr w:type="spellEnd"/>
          </w:p>
          <w:p w14:paraId="405A6031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gyrA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gyrB</w:t>
            </w:r>
            <w:proofErr w:type="spellEnd"/>
          </w:p>
          <w:p w14:paraId="6628FD8F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gyrA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gyrB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6FF3ABF3" w14:textId="77777777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</w:p>
          <w:p w14:paraId="33FB56A8" w14:textId="59215CD8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levofloxacin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49BE9FF1" w14:textId="4C384253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moxifloxacin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16C89478" w14:textId="77777777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</w:p>
          <w:p w14:paraId="5454AAFA" w14:textId="7600C669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levofloxacin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04133AB4" w14:textId="4F30217F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moxifloxacin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6C3F198C" w14:textId="77777777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</w:p>
          <w:p w14:paraId="03E6DEEC" w14:textId="27F48FD8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levofloxacin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04A5D7DF" w14:textId="4B02A90C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moxifloxacin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3C88BF9B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3876515C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51878A9E" w14:textId="019E7EE2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SLIDs</w:t>
            </w:r>
          </w:p>
          <w:p w14:paraId="57DDAC3C" w14:textId="77777777" w:rsidR="00FA684D" w:rsidRDefault="00FA684D" w:rsidP="00FA684D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ab/>
              <w:t>Amikacin</w:t>
            </w:r>
          </w:p>
          <w:p w14:paraId="6E2555A8" w14:textId="77777777" w:rsidR="00FA684D" w:rsidRDefault="00FA684D" w:rsidP="00FA684D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ab/>
              <w:t>Kanamycin</w:t>
            </w:r>
          </w:p>
          <w:p w14:paraId="29540266" w14:textId="77777777" w:rsidR="00FA684D" w:rsidRDefault="00FA684D" w:rsidP="00FA684D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ab/>
              <w:t>Capreomycin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16ECB9FB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2A78B22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rrs</w:t>
            </w:r>
            <w:proofErr w:type="spellEnd"/>
          </w:p>
          <w:p w14:paraId="40914CA0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rrs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eis</w:t>
            </w:r>
            <w:proofErr w:type="spellEnd"/>
          </w:p>
          <w:p w14:paraId="21357596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rrs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tlyA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163091E0" w14:textId="77777777" w:rsidR="00DF600B" w:rsidRDefault="00DF600B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</w:p>
          <w:p w14:paraId="118716F1" w14:textId="54748C20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amikacin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0687C956" w14:textId="77777777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kanamycin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0FA1E2A3" w14:textId="22439B0C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capreomycin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5284A45D" w14:textId="77777777" w:rsidR="00DF600B" w:rsidRDefault="00DF600B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</w:p>
          <w:p w14:paraId="0CAEEF54" w14:textId="60590794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amikacin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2E20345F" w14:textId="77777777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kanamycin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636AF2F3" w14:textId="2485E599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capreomycin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7FFD1FA8" w14:textId="77777777" w:rsidR="00DF600B" w:rsidRDefault="00DF600B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</w:p>
          <w:p w14:paraId="25CFFBD3" w14:textId="45A25755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amikacin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36FCA731" w14:textId="77777777" w:rsidR="00FA684D" w:rsidRDefault="00FA684D" w:rsidP="00FA684D">
            <w:pPr>
              <w:snapToGrid w:val="0"/>
              <w:ind w:left="164" w:hanging="164"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kanamycin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  <w:p w14:paraId="68F28FEF" w14:textId="15A6DEF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capreomycin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424E9F48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349DD02C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652B79D8" w14:textId="73DE5CDF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p-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aminosalicylic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acid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4FEE39D2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ribD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thyA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dfrA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folC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012D0BC7" w14:textId="339FB040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 </w:t>
            </w:r>
            <w:proofErr w:type="spellStart"/>
            <w:proofErr w:type="gramEnd"/>
            <w:r>
              <w:rPr>
                <w:rFonts w:ascii="TH SarabunPSK" w:hAnsi="TH SarabunPSK" w:cs="TH SarabunPSK"/>
                <w:sz w:val="28"/>
              </w:rPr>
              <w:t>para_aminosalicylic_acid_variants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382986A5" w14:textId="044E8108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 </w:t>
            </w:r>
            <w:proofErr w:type="spellStart"/>
            <w:proofErr w:type="gramEnd"/>
            <w:r>
              <w:rPr>
                <w:rFonts w:ascii="TH SarabunPSK" w:hAnsi="TH SarabunPSK" w:cs="TH SarabunPSK"/>
                <w:sz w:val="28"/>
              </w:rPr>
              <w:t>para_aminosalicylic_acid_confidence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2C1F2802" w14:textId="151B190D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para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_aminosalicylic_acid_interpretation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3C23C4E6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55655F1E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5D415CBB" w14:textId="5BFB5E81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Ethionamide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2F8F4807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ethA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ethR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inhA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fabG1 </w:t>
            </w:r>
            <w:r>
              <w:rPr>
                <w:rFonts w:ascii="TH SarabunPSK" w:hAnsi="TH SarabunPSK" w:cs="TH SarabunPSK"/>
                <w:sz w:val="28"/>
              </w:rPr>
              <w:t>promoter</w:t>
            </w:r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26CB0312" w14:textId="5A69BB4C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ethionamide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55418ACD" w14:textId="1E1B3D4C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ethionamide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4E76BC54" w14:textId="480564E8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ethionamide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42DEEEBE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06F7D1F2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434571FD" w14:textId="36200F4D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D-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cycloserine</w:t>
            </w:r>
            <w:proofErr w:type="spellEnd"/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5A32C6DB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alr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ddlA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cycA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6903B87E" w14:textId="2FE720AD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cycloserine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4EC99A0E" w14:textId="576BCE9C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cycloserine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2727F496" w14:textId="47356584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cycloserine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167394FB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1B41AF87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7D79B71A" w14:textId="0FE6907C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Linezolid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4172569C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rrl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rplC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5A716361" w14:textId="7F06F4CB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linezolid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4AFE6FBB" w14:textId="53AF8ED6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linezolid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1E113D91" w14:textId="6B6FBB5B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linezolid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71D5B692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4EE334AD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6B272897" w14:textId="1FBDC960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Bedaquiline</w:t>
            </w:r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584D06AA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atpE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pepQ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1E05917C" w14:textId="4049B981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bedaquiline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56AB00D6" w14:textId="2B20E232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bedaquiline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794BF3D2" w14:textId="32F97DEA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bedaquiline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FA684D" w14:paraId="29BAA08A" w14:textId="77777777" w:rsidTr="003F3C7D">
        <w:trPr>
          <w:cantSplit/>
          <w:trHeight w:val="397"/>
        </w:trPr>
        <w:tc>
          <w:tcPr>
            <w:tcW w:w="583" w:type="dxa"/>
            <w:vMerge/>
            <w:vAlign w:val="center"/>
          </w:tcPr>
          <w:p w14:paraId="305E13C4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65" w:type="dxa"/>
            <w:shd w:val="clear" w:color="auto" w:fill="auto"/>
            <w:tcMar>
              <w:left w:w="93" w:type="dxa"/>
            </w:tcMar>
          </w:tcPr>
          <w:p w14:paraId="2ECA05D6" w14:textId="6BEAF8F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Delamanid</w:t>
            </w:r>
            <w:proofErr w:type="spellEnd"/>
          </w:p>
        </w:tc>
        <w:tc>
          <w:tcPr>
            <w:tcW w:w="2212" w:type="dxa"/>
            <w:gridSpan w:val="2"/>
            <w:shd w:val="clear" w:color="auto" w:fill="auto"/>
            <w:tcMar>
              <w:left w:w="93" w:type="dxa"/>
            </w:tcMar>
          </w:tcPr>
          <w:p w14:paraId="174EB3E4" w14:textId="77777777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i/>
                <w:iCs/>
                <w:sz w:val="28"/>
              </w:rPr>
            </w:pPr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fgd1,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fbiB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fbiC</w:t>
            </w:r>
            <w:proofErr w:type="spellEnd"/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i/>
                <w:iCs/>
                <w:sz w:val="28"/>
              </w:rPr>
              <w:t>ddn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  <w:tcMar>
              <w:left w:w="93" w:type="dxa"/>
            </w:tcMar>
          </w:tcPr>
          <w:p w14:paraId="415800CE" w14:textId="10E82FBE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delamanid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_variants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2138" w:type="dxa"/>
            <w:shd w:val="clear" w:color="auto" w:fill="auto"/>
            <w:tcMar>
              <w:left w:w="93" w:type="dxa"/>
            </w:tcMar>
          </w:tcPr>
          <w:p w14:paraId="6823A38B" w14:textId="58633A3F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delamanid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_confidence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  <w:tc>
          <w:tcPr>
            <w:tcW w:w="1514" w:type="dxa"/>
            <w:shd w:val="clear" w:color="auto" w:fill="auto"/>
            <w:tcMar>
              <w:left w:w="93" w:type="dxa"/>
            </w:tcMar>
          </w:tcPr>
          <w:p w14:paraId="3A45FAFD" w14:textId="32481718" w:rsidR="00FA684D" w:rsidRDefault="00FA684D" w:rsidP="00FA684D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{{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delamanid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_interpretation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}}</w:t>
            </w:r>
          </w:p>
        </w:tc>
      </w:tr>
      <w:tr w:rsidR="00B14917" w14:paraId="5BBE70E1" w14:textId="77777777" w:rsidTr="003F3C7D">
        <w:trPr>
          <w:cantSplit/>
          <w:trHeight w:val="397"/>
        </w:trPr>
        <w:tc>
          <w:tcPr>
            <w:tcW w:w="10738" w:type="dxa"/>
            <w:gridSpan w:val="8"/>
            <w:vAlign w:val="center"/>
          </w:tcPr>
          <w:p w14:paraId="77ADA5CC" w14:textId="7CE22CF2" w:rsidR="00B14917" w:rsidRDefault="00B14917" w:rsidP="00B14917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หมายเหตุ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0"/>
              </w:rPr>
              <w:t>(note)</w:t>
            </w:r>
          </w:p>
        </w:tc>
      </w:tr>
      <w:tr w:rsidR="00B14917" w14:paraId="1664D575" w14:textId="77777777" w:rsidTr="003F3C7D">
        <w:trPr>
          <w:cantSplit/>
          <w:trHeight w:val="397"/>
        </w:trPr>
        <w:tc>
          <w:tcPr>
            <w:tcW w:w="10738" w:type="dxa"/>
            <w:gridSpan w:val="8"/>
            <w:tcBorders>
              <w:top w:val="nil"/>
              <w:bottom w:val="nil"/>
            </w:tcBorders>
            <w:vAlign w:val="center"/>
          </w:tcPr>
          <w:p w14:paraId="33FD45A0" w14:textId="1B4418B4" w:rsidR="00B14917" w:rsidRDefault="00B14917" w:rsidP="00B14917">
            <w:pPr>
              <w:snapToGrid w:val="0"/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อ้างอิง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(references):</w:t>
            </w:r>
          </w:p>
        </w:tc>
      </w:tr>
      <w:tr w:rsidR="00B14917" w14:paraId="39E6D274" w14:textId="77777777" w:rsidTr="003F3C7D">
        <w:trPr>
          <w:cantSplit/>
          <w:trHeight w:val="397"/>
        </w:trPr>
        <w:tc>
          <w:tcPr>
            <w:tcW w:w="10738" w:type="dxa"/>
            <w:gridSpan w:val="8"/>
            <w:tcBorders>
              <w:top w:val="nil"/>
            </w:tcBorders>
            <w:vAlign w:val="center"/>
          </w:tcPr>
          <w:p w14:paraId="355DA42C" w14:textId="04F2CC9B" w:rsidR="00B14917" w:rsidRDefault="00B14917" w:rsidP="00B14917">
            <w:pPr>
              <w:snapToGrid w:val="0"/>
              <w:spacing w:before="0" w:after="0" w:line="240" w:lineRule="auto"/>
              <w:ind w:left="164" w:hanging="164"/>
              <w:contextualSpacing/>
            </w:pPr>
            <w:r>
              <w:rPr>
                <w:rFonts w:ascii="TH SarabunPSK" w:hAnsi="TH SarabunPSK" w:cs="TH SarabunPSK"/>
                <w:sz w:val="24"/>
                <w:szCs w:val="24"/>
              </w:rPr>
              <w:t>1.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Phelan, J., O’Sullivan, D.M., Machado, D. et al. Integrating informatics tools and portable sequencing technology for rapid detection of resistance to anti-tuberculous drugs. Genome Med 11, 41 (2019). </w:t>
            </w:r>
            <w:hyperlink r:id="rId9">
              <w:r>
                <w:rPr>
                  <w:rStyle w:val="InternetLink"/>
                  <w:rFonts w:ascii="TH SarabunPSK" w:hAnsi="TH SarabunPSK" w:cs="TH SarabunPSK"/>
                  <w:sz w:val="24"/>
                  <w:szCs w:val="24"/>
                </w:rPr>
                <w:t>https://doi.org/10.1186/s13073-019-0650-x</w:t>
              </w:r>
            </w:hyperlink>
          </w:p>
          <w:p w14:paraId="64700E70" w14:textId="77777777" w:rsidR="00B14917" w:rsidRDefault="00B14917" w:rsidP="00B14917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2.</w:t>
            </w:r>
            <w:r>
              <w:rPr>
                <w:rFonts w:ascii="TH SarabunPSK" w:hAnsi="TH SarabunPSK" w:cs="TH SarabunPSK"/>
                <w:sz w:val="24"/>
                <w:szCs w:val="24"/>
              </w:rPr>
              <w:tab/>
              <w:t xml:space="preserve">Catalogue of mutations in Mycobacterium tuberculosis complex and their association with drug resistance. Geneva: World Health Organization; 2021.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Licence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: CC BY-NC-SA 3.0 IGO.</w:t>
            </w:r>
          </w:p>
        </w:tc>
      </w:tr>
      <w:tr w:rsidR="00B14917" w14:paraId="7D1B3809" w14:textId="77777777" w:rsidTr="003F3C7D">
        <w:trPr>
          <w:cantSplit/>
          <w:trHeight w:val="397"/>
        </w:trPr>
        <w:tc>
          <w:tcPr>
            <w:tcW w:w="10738" w:type="dxa"/>
            <w:gridSpan w:val="8"/>
            <w:tcBorders>
              <w:top w:val="nil"/>
              <w:bottom w:val="nil"/>
            </w:tcBorders>
            <w:vAlign w:val="center"/>
          </w:tcPr>
          <w:p w14:paraId="672477F7" w14:textId="437BAF67" w:rsidR="00B14917" w:rsidRDefault="00B14917" w:rsidP="00B14917">
            <w:pPr>
              <w:snapToGrid w:val="0"/>
              <w:spacing w:before="0" w:after="0" w:line="240" w:lineRule="auto"/>
              <w:ind w:left="164" w:hanging="164"/>
              <w:contextualSpacing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  <w:t>ผู้ตรวจวิเคราะห์และรายงานผล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lang w:val="en-GB" w:eastAsia="ja-JP"/>
              </w:rPr>
              <w:t>(Authorized by)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ja-JP"/>
              </w:rPr>
              <w:t>:</w:t>
            </w:r>
          </w:p>
        </w:tc>
      </w:tr>
      <w:tr w:rsidR="00B14917" w14:paraId="11B7A5BD" w14:textId="77777777" w:rsidTr="003F3C7D">
        <w:trPr>
          <w:cantSplit/>
          <w:trHeight w:val="340"/>
        </w:trPr>
        <w:tc>
          <w:tcPr>
            <w:tcW w:w="2987" w:type="dxa"/>
            <w:gridSpan w:val="3"/>
            <w:tcBorders>
              <w:top w:val="nil"/>
              <w:left w:val="single" w:sz="4" w:space="0" w:color="000066"/>
              <w:bottom w:val="nil"/>
              <w:right w:val="nil"/>
            </w:tcBorders>
            <w:vAlign w:val="center"/>
          </w:tcPr>
          <w:p w14:paraId="1841B466" w14:textId="2BEA518E" w:rsidR="00B14917" w:rsidRDefault="00B14917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ผู้วิเคราะห์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eastAsia="ja-JP"/>
              </w:rPr>
              <w:t>(Analyst)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BB25BBD" w14:textId="77777777" w:rsidR="00B14917" w:rsidRDefault="00B14917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>นางสาววริษฐา</w:t>
            </w:r>
            <w:proofErr w:type="spellEnd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>แสวงดี</w:t>
            </w:r>
            <w:proofErr w:type="spellEnd"/>
          </w:p>
        </w:tc>
        <w:tc>
          <w:tcPr>
            <w:tcW w:w="4262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66"/>
            </w:tcBorders>
            <w:shd w:val="clear" w:color="auto" w:fill="auto"/>
            <w:tcMar>
              <w:left w:w="113" w:type="dxa"/>
            </w:tcMar>
          </w:tcPr>
          <w:p w14:paraId="305A687D" w14:textId="56A8829A" w:rsidR="007F5E61" w:rsidRDefault="00130BF4" w:rsidP="00B14917">
            <w:pPr>
              <w:spacing w:before="0" w:after="0" w:line="240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19A737BF" wp14:editId="04EB9888">
                  <wp:extent cx="1154442" cy="396000"/>
                  <wp:effectExtent l="0" t="0" r="7620" b="4445"/>
                  <wp:docPr id="811988242" name="Picture 2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988242" name="Picture 2" descr="A close-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42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7515B" w14:textId="56770DD4" w:rsidR="00B14917" w:rsidRDefault="00B14917" w:rsidP="00130BF4">
            <w:pPr>
              <w:spacing w:before="0" w:after="0" w:line="192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นางสาวปนัดดา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เทพอัคศร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7E98DE0E" w14:textId="77777777" w:rsidR="00B14917" w:rsidRDefault="00B14917" w:rsidP="00130BF4">
            <w:pPr>
              <w:spacing w:before="0" w:after="0" w:line="192" w:lineRule="auto"/>
              <w:contextualSpacing/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ผู้อำนวยการสถาบันชีววิทยาศาสตร์ทางการแพทย์</w:t>
            </w:r>
            <w:proofErr w:type="spellEnd"/>
          </w:p>
          <w:p w14:paraId="498BC2A9" w14:textId="77777777" w:rsidR="00B14917" w:rsidRDefault="00B14917" w:rsidP="00130BF4">
            <w:pPr>
              <w:spacing w:before="0" w:after="0" w:line="192" w:lineRule="auto"/>
              <w:contextualSpacing/>
              <w:jc w:val="center"/>
              <w:rPr>
                <w:rFonts w:ascii="TH SarabunPSK" w:hAnsi="TH SarabunPSK" w:cs="TH SarabunPSK"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ปฏิบัติราชการแทนอธิบดีกรมวิทยาศาสตร์การแพทย์</w:t>
            </w:r>
            <w:proofErr w:type="spellEnd"/>
          </w:p>
        </w:tc>
      </w:tr>
      <w:tr w:rsidR="00B14917" w14:paraId="1C7C274E" w14:textId="77777777" w:rsidTr="003F3C7D">
        <w:trPr>
          <w:cantSplit/>
          <w:trHeight w:val="340"/>
        </w:trPr>
        <w:tc>
          <w:tcPr>
            <w:tcW w:w="2987" w:type="dxa"/>
            <w:gridSpan w:val="3"/>
            <w:tcBorders>
              <w:top w:val="nil"/>
              <w:left w:val="single" w:sz="4" w:space="0" w:color="000066"/>
              <w:bottom w:val="nil"/>
              <w:right w:val="nil"/>
            </w:tcBorders>
            <w:vAlign w:val="center"/>
          </w:tcPr>
          <w:p w14:paraId="4D5DFD0E" w14:textId="36F1C023" w:rsidR="00B14917" w:rsidRDefault="00B14917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ผู้ตรวจสอบ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eastAsia="ja-JP"/>
              </w:rPr>
              <w:t>(Approver)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9C1E12C" w14:textId="77777777" w:rsidR="00B14917" w:rsidRDefault="00B14917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>นางสาวสุกัญญา</w:t>
            </w:r>
            <w:proofErr w:type="spellEnd"/>
            <w:r>
              <w:rPr>
                <w:rFonts w:ascii="TH SarabunPSK" w:hAnsi="TH SarabunPSK" w:cs="TH SarabunPSK"/>
                <w:sz w:val="28"/>
                <w:lang w:val="en-GB" w:eastAsia="ja-JP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  <w:lang w:val="en-GB" w:eastAsia="ja-JP"/>
              </w:rPr>
              <w:t>วัฒนาโภคยกิจ</w:t>
            </w:r>
            <w:proofErr w:type="spellEnd"/>
          </w:p>
        </w:tc>
        <w:tc>
          <w:tcPr>
            <w:tcW w:w="4262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66"/>
            </w:tcBorders>
            <w:shd w:val="clear" w:color="auto" w:fill="auto"/>
            <w:tcMar>
              <w:left w:w="113" w:type="dxa"/>
            </w:tcMar>
            <w:vAlign w:val="center"/>
          </w:tcPr>
          <w:p w14:paraId="0DE81BB8" w14:textId="77777777" w:rsidR="00B14917" w:rsidRDefault="00B14917" w:rsidP="00B14917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0"/>
                <w:lang w:val="en-GB" w:eastAsia="ja-JP"/>
              </w:rPr>
            </w:pPr>
          </w:p>
        </w:tc>
      </w:tr>
      <w:tr w:rsidR="00B14917" w14:paraId="083F9D35" w14:textId="77777777" w:rsidTr="003F3C7D">
        <w:trPr>
          <w:cantSplit/>
          <w:trHeight w:val="340"/>
        </w:trPr>
        <w:tc>
          <w:tcPr>
            <w:tcW w:w="2987" w:type="dxa"/>
            <w:gridSpan w:val="3"/>
            <w:tcBorders>
              <w:top w:val="nil"/>
              <w:left w:val="single" w:sz="4" w:space="0" w:color="000066"/>
              <w:bottom w:val="nil"/>
              <w:right w:val="nil"/>
            </w:tcBorders>
            <w:vAlign w:val="center"/>
          </w:tcPr>
          <w:p w14:paraId="61FC9D6C" w14:textId="78D03D6A" w:rsidR="00B14917" w:rsidRDefault="00B14917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วันที่ทดสอบ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(Tested date)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3301A04" w14:textId="48D1E6DC" w:rsidR="00B14917" w:rsidRPr="001834BF" w:rsidRDefault="001834BF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</w:pPr>
            <w:r w:rsidRPr="001834BF">
              <w:rPr>
                <w:rFonts w:ascii="TH SarabunPSK" w:hAnsi="TH SarabunPSK" w:cs="TH SarabunPSK"/>
                <w:sz w:val="28"/>
                <w:szCs w:val="28"/>
                <w:lang w:val="en-GB" w:eastAsia="ja-JP"/>
              </w:rPr>
              <w:t xml:space="preserve">21 </w:t>
            </w:r>
            <w:r w:rsidRPr="001834BF">
              <w:rPr>
                <w:rFonts w:ascii="TH SarabunPSK" w:hAnsi="TH SarabunPSK" w:cs="TH SarabunPSK" w:hint="cs"/>
                <w:sz w:val="28"/>
                <w:szCs w:val="28"/>
                <w:cs/>
                <w:lang w:val="en-GB" w:eastAsia="ja-JP" w:bidi="th-TH"/>
              </w:rPr>
              <w:t xml:space="preserve">สิงหาคม </w:t>
            </w:r>
            <w:r w:rsidRPr="001834BF"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  <w:t>2566</w:t>
            </w:r>
          </w:p>
        </w:tc>
        <w:tc>
          <w:tcPr>
            <w:tcW w:w="4262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66"/>
            </w:tcBorders>
            <w:shd w:val="clear" w:color="auto" w:fill="auto"/>
            <w:tcMar>
              <w:left w:w="113" w:type="dxa"/>
            </w:tcMar>
            <w:vAlign w:val="center"/>
          </w:tcPr>
          <w:p w14:paraId="5762E6DD" w14:textId="77777777" w:rsidR="00B14917" w:rsidRDefault="00B14917" w:rsidP="00B14917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0"/>
                <w:lang w:val="en-GB" w:eastAsia="ja-JP"/>
              </w:rPr>
            </w:pPr>
          </w:p>
        </w:tc>
      </w:tr>
      <w:tr w:rsidR="00B14917" w:rsidRPr="00B14917" w14:paraId="38AACC79" w14:textId="77777777" w:rsidTr="003F3C7D">
        <w:trPr>
          <w:cantSplit/>
          <w:trHeight w:val="340"/>
        </w:trPr>
        <w:tc>
          <w:tcPr>
            <w:tcW w:w="2987" w:type="dxa"/>
            <w:gridSpan w:val="3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vAlign w:val="center"/>
          </w:tcPr>
          <w:p w14:paraId="0B7EA378" w14:textId="073581A4" w:rsidR="00B14917" w:rsidRDefault="00B14917" w:rsidP="007F5E61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>วันที่ออกรายงาน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  <w:lang w:val="en-GB" w:eastAsia="ja-JP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val="en-GB" w:eastAsia="ja-JP"/>
              </w:rPr>
              <w:t>(Report Date)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single" w:sz="4" w:space="0" w:color="000066"/>
              <w:right w:val="nil"/>
            </w:tcBorders>
            <w:shd w:val="clear" w:color="auto" w:fill="auto"/>
            <w:tcMar>
              <w:left w:w="113" w:type="dxa"/>
            </w:tcMar>
          </w:tcPr>
          <w:p w14:paraId="1451E253" w14:textId="115D6651" w:rsidR="00B14917" w:rsidRPr="001834BF" w:rsidRDefault="001834BF" w:rsidP="003432D9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</w:pPr>
            <w:r w:rsidRPr="001834BF">
              <w:rPr>
                <w:rFonts w:ascii="TH SarabunPSK" w:hAnsi="TH SarabunPSK" w:cs="TH SarabunPSK"/>
                <w:sz w:val="28"/>
                <w:szCs w:val="28"/>
                <w:lang w:val="en-GB" w:eastAsia="ja-JP"/>
              </w:rPr>
              <w:t>2</w:t>
            </w:r>
            <w:r w:rsidRPr="001834BF">
              <w:rPr>
                <w:rFonts w:ascii="TH SarabunPSK" w:hAnsi="TH SarabunPSK" w:cs="TH SarabunPSK"/>
                <w:sz w:val="28"/>
                <w:szCs w:val="28"/>
                <w:lang w:eastAsia="ja-JP"/>
              </w:rPr>
              <w:t xml:space="preserve">4 </w:t>
            </w:r>
            <w:r w:rsidRPr="001834BF">
              <w:rPr>
                <w:rFonts w:ascii="TH SarabunPSK" w:hAnsi="TH SarabunPSK" w:cs="TH SarabunPSK" w:hint="cs"/>
                <w:sz w:val="28"/>
                <w:szCs w:val="28"/>
                <w:cs/>
                <w:lang w:eastAsia="ja-JP" w:bidi="th-TH"/>
              </w:rPr>
              <w:t xml:space="preserve">สิงหาคม </w:t>
            </w:r>
            <w:r w:rsidRPr="001834BF"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  <w:t>2566</w:t>
            </w:r>
          </w:p>
        </w:tc>
        <w:tc>
          <w:tcPr>
            <w:tcW w:w="4262" w:type="dxa"/>
            <w:gridSpan w:val="3"/>
            <w:vMerge/>
            <w:tcBorders>
              <w:top w:val="nil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auto"/>
            <w:tcMar>
              <w:left w:w="113" w:type="dxa"/>
            </w:tcMar>
            <w:vAlign w:val="center"/>
          </w:tcPr>
          <w:p w14:paraId="246458AE" w14:textId="77777777" w:rsidR="00B14917" w:rsidRDefault="00B14917" w:rsidP="00B14917">
            <w:pPr>
              <w:spacing w:before="0" w:after="0" w:line="240" w:lineRule="auto"/>
              <w:contextualSpacing/>
              <w:rPr>
                <w:rFonts w:ascii="TH SarabunPSK" w:hAnsi="TH SarabunPSK" w:cs="TH SarabunPSK"/>
                <w:sz w:val="20"/>
                <w:lang w:val="en-GB" w:eastAsia="ja-JP"/>
              </w:rPr>
            </w:pPr>
          </w:p>
        </w:tc>
      </w:tr>
    </w:tbl>
    <w:p w14:paraId="5A9850F1" w14:textId="260CB5A9" w:rsidR="00C31141" w:rsidRDefault="006660C6" w:rsidP="000E2595">
      <w:pPr>
        <w:pStyle w:val="Footer"/>
        <w:spacing w:before="120"/>
        <w:jc w:val="center"/>
        <w:rPr>
          <w:rStyle w:val="PageNumber"/>
          <w:rFonts w:ascii="TH SarabunPSK" w:hAnsi="TH SarabunPSK" w:cs="TH SarabunPSK"/>
          <w:b/>
          <w:bCs/>
          <w:sz w:val="28"/>
        </w:rPr>
      </w:pPr>
      <w:r w:rsidRPr="006660C6">
        <w:rPr>
          <w:rStyle w:val="PageNumber"/>
          <w:rFonts w:ascii="TH SarabunPSK" w:hAnsi="TH SarabunPSK" w:cs="TH SarabunPSK"/>
          <w:b/>
          <w:bCs/>
          <w:sz w:val="28"/>
          <w:cs/>
        </w:rPr>
        <w:t xml:space="preserve">รายงานนี้รับรองผลเฉพาะตัวอย่างที่ได้รับเท่านั้น </w:t>
      </w:r>
      <w:r w:rsidR="000464C7">
        <w:rPr>
          <w:rStyle w:val="PageNumber"/>
          <w:rFonts w:ascii="TH SarabunPSK" w:hAnsi="TH SarabunPSK" w:cs="TH SarabunPSK"/>
          <w:b/>
          <w:bCs/>
          <w:sz w:val="28"/>
        </w:rPr>
        <w:t>ห้ามนำรายงานไปคัดลอกหรือทำสำเนาบางส่วนโดยไม่ได้รับอนุญาตเป็นลายลักษณ์อักษร</w:t>
      </w:r>
    </w:p>
    <w:p w14:paraId="20661A59" w14:textId="77777777" w:rsidR="00C31141" w:rsidRDefault="000464C7" w:rsidP="00D814E5">
      <w:pPr>
        <w:pStyle w:val="Footer"/>
        <w:contextualSpacing/>
        <w:jc w:val="center"/>
        <w:rPr>
          <w:rStyle w:val="PageNumber"/>
          <w:rFonts w:ascii="TH SarabunPSK" w:hAnsi="TH SarabunPSK" w:cs="TH SarabunPSK"/>
          <w:sz w:val="28"/>
        </w:rPr>
      </w:pPr>
      <w:r>
        <w:rPr>
          <w:rStyle w:val="PageNumber"/>
          <w:rFonts w:ascii="TH SarabunPSK" w:hAnsi="TH SarabunPSK" w:cs="TH SarabunPSK"/>
          <w:sz w:val="28"/>
        </w:rPr>
        <w:t>This report certified only the result of the tested sample.</w:t>
      </w:r>
    </w:p>
    <w:p w14:paraId="080D9849" w14:textId="77777777" w:rsidR="00C31141" w:rsidRDefault="000464C7" w:rsidP="00D814E5">
      <w:pPr>
        <w:pStyle w:val="Footer"/>
        <w:contextualSpacing/>
        <w:jc w:val="center"/>
      </w:pPr>
      <w:r>
        <w:rPr>
          <w:rStyle w:val="PageNumber"/>
          <w:rFonts w:ascii="TH SarabunPSK" w:hAnsi="TH SarabunPSK" w:cs="TH SarabunPSK"/>
          <w:sz w:val="28"/>
        </w:rPr>
        <w:t>Modification, reproduction, and advertisement of this report are prohibited.</w:t>
      </w:r>
    </w:p>
    <w:sectPr w:rsidR="00C31141">
      <w:headerReference w:type="default" r:id="rId11"/>
      <w:pgSz w:w="11906" w:h="16838"/>
      <w:pgMar w:top="567" w:right="567" w:bottom="567" w:left="567" w:header="284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7335E" w14:textId="77777777" w:rsidR="005B27D8" w:rsidRDefault="005B27D8">
      <w:pPr>
        <w:spacing w:after="0" w:line="240" w:lineRule="auto"/>
      </w:pPr>
      <w:r>
        <w:separator/>
      </w:r>
    </w:p>
  </w:endnote>
  <w:endnote w:type="continuationSeparator" w:id="0">
    <w:p w14:paraId="1A1A1C2C" w14:textId="77777777" w:rsidR="005B27D8" w:rsidRDefault="005B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7165" w14:textId="77777777" w:rsidR="005B27D8" w:rsidRDefault="005B27D8">
      <w:pPr>
        <w:spacing w:after="0" w:line="240" w:lineRule="auto"/>
      </w:pPr>
      <w:r>
        <w:separator/>
      </w:r>
    </w:p>
  </w:footnote>
  <w:footnote w:type="continuationSeparator" w:id="0">
    <w:p w14:paraId="594872E7" w14:textId="77777777" w:rsidR="005B27D8" w:rsidRDefault="005B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ngsana New" w:hAnsi="Angsana New" w:cs="Angsana New"/>
        <w:sz w:val="28"/>
      </w:rPr>
      <w:id w:val="163311769"/>
      <w:docPartObj>
        <w:docPartGallery w:val="Page Numbers (Top of Page)"/>
        <w:docPartUnique/>
      </w:docPartObj>
    </w:sdtPr>
    <w:sdtContent>
      <w:p w14:paraId="602BF871" w14:textId="77777777" w:rsidR="00C31141" w:rsidRPr="001573AE" w:rsidRDefault="000464C7">
        <w:pPr>
          <w:pStyle w:val="Header"/>
          <w:jc w:val="center"/>
          <w:rPr>
            <w:rFonts w:ascii="Angsana New" w:hAnsi="Angsana New" w:cs="Angsana New"/>
            <w:sz w:val="28"/>
          </w:rPr>
        </w:pPr>
        <w:r w:rsidRPr="001573AE">
          <w:rPr>
            <w:rFonts w:ascii="Angsana New" w:hAnsi="Angsana New" w:cs="Angsana New"/>
            <w:sz w:val="28"/>
          </w:rPr>
          <w:t xml:space="preserve">Page </w:t>
        </w:r>
        <w:r w:rsidRPr="001573AE">
          <w:rPr>
            <w:rFonts w:ascii="Angsana New" w:hAnsi="Angsana New" w:cs="Angsana New"/>
            <w:sz w:val="28"/>
          </w:rPr>
          <w:fldChar w:fldCharType="begin"/>
        </w:r>
        <w:r w:rsidRPr="001573AE">
          <w:rPr>
            <w:rFonts w:ascii="Angsana New" w:hAnsi="Angsana New" w:cs="Angsana New"/>
            <w:sz w:val="28"/>
          </w:rPr>
          <w:instrText>PAGE</w:instrText>
        </w:r>
        <w:r w:rsidRPr="001573AE">
          <w:rPr>
            <w:rFonts w:ascii="Angsana New" w:hAnsi="Angsana New" w:cs="Angsana New"/>
            <w:sz w:val="28"/>
          </w:rPr>
          <w:fldChar w:fldCharType="separate"/>
        </w:r>
        <w:r w:rsidRPr="001573AE">
          <w:rPr>
            <w:rFonts w:ascii="Angsana New" w:hAnsi="Angsana New" w:cs="Angsana New"/>
            <w:sz w:val="28"/>
          </w:rPr>
          <w:t>5</w:t>
        </w:r>
        <w:r w:rsidRPr="001573AE">
          <w:rPr>
            <w:rFonts w:ascii="Angsana New" w:hAnsi="Angsana New" w:cs="Angsana New"/>
            <w:sz w:val="28"/>
          </w:rPr>
          <w:fldChar w:fldCharType="end"/>
        </w:r>
        <w:r w:rsidRPr="001573AE">
          <w:rPr>
            <w:rFonts w:ascii="Angsana New" w:hAnsi="Angsana New" w:cs="Angsana New"/>
            <w:sz w:val="28"/>
          </w:rPr>
          <w:t xml:space="preserve"> of </w:t>
        </w:r>
        <w:r w:rsidRPr="001573AE">
          <w:rPr>
            <w:rFonts w:ascii="Angsana New" w:hAnsi="Angsana New" w:cs="Angsana New"/>
            <w:sz w:val="28"/>
          </w:rPr>
          <w:fldChar w:fldCharType="begin"/>
        </w:r>
        <w:r w:rsidRPr="001573AE">
          <w:rPr>
            <w:rFonts w:ascii="Angsana New" w:hAnsi="Angsana New" w:cs="Angsana New"/>
            <w:sz w:val="28"/>
          </w:rPr>
          <w:instrText>NUMPAGES</w:instrText>
        </w:r>
        <w:r w:rsidRPr="001573AE">
          <w:rPr>
            <w:rFonts w:ascii="Angsana New" w:hAnsi="Angsana New" w:cs="Angsana New"/>
            <w:sz w:val="28"/>
          </w:rPr>
          <w:fldChar w:fldCharType="separate"/>
        </w:r>
        <w:r w:rsidRPr="001573AE">
          <w:rPr>
            <w:rFonts w:ascii="Angsana New" w:hAnsi="Angsana New" w:cs="Angsana New"/>
            <w:sz w:val="28"/>
          </w:rPr>
          <w:t>5</w:t>
        </w:r>
        <w:r w:rsidRPr="001573AE">
          <w:rPr>
            <w:rFonts w:ascii="Angsana New" w:hAnsi="Angsana New" w:cs="Angsana New"/>
            <w:sz w:val="28"/>
          </w:rPr>
          <w:fldChar w:fldCharType="end"/>
        </w:r>
      </w:p>
    </w:sdtContent>
  </w:sdt>
  <w:p w14:paraId="11E6E5C3" w14:textId="77777777" w:rsidR="00C31141" w:rsidRPr="001573AE" w:rsidRDefault="00C31141">
    <w:pPr>
      <w:pStyle w:val="Header"/>
      <w:rPr>
        <w:rFonts w:ascii="Angsana New" w:hAnsi="Angsana New" w:cs="Angsana New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41"/>
    <w:rsid w:val="000166E7"/>
    <w:rsid w:val="000464C7"/>
    <w:rsid w:val="00050600"/>
    <w:rsid w:val="00076585"/>
    <w:rsid w:val="0009031C"/>
    <w:rsid w:val="000E2595"/>
    <w:rsid w:val="00130BF4"/>
    <w:rsid w:val="001573AE"/>
    <w:rsid w:val="001834BF"/>
    <w:rsid w:val="00193C90"/>
    <w:rsid w:val="00197DEC"/>
    <w:rsid w:val="001D08F9"/>
    <w:rsid w:val="002213A2"/>
    <w:rsid w:val="00264A95"/>
    <w:rsid w:val="002F424B"/>
    <w:rsid w:val="002F5505"/>
    <w:rsid w:val="003048D0"/>
    <w:rsid w:val="003432D9"/>
    <w:rsid w:val="00370A28"/>
    <w:rsid w:val="003F3C7D"/>
    <w:rsid w:val="00443A7A"/>
    <w:rsid w:val="00465880"/>
    <w:rsid w:val="00474F04"/>
    <w:rsid w:val="00491758"/>
    <w:rsid w:val="00511011"/>
    <w:rsid w:val="00525556"/>
    <w:rsid w:val="005628E1"/>
    <w:rsid w:val="00566F51"/>
    <w:rsid w:val="00581648"/>
    <w:rsid w:val="005B27D8"/>
    <w:rsid w:val="005B3166"/>
    <w:rsid w:val="0062580C"/>
    <w:rsid w:val="0064535D"/>
    <w:rsid w:val="00653323"/>
    <w:rsid w:val="006660C6"/>
    <w:rsid w:val="00683D78"/>
    <w:rsid w:val="006B4FA7"/>
    <w:rsid w:val="007C6D92"/>
    <w:rsid w:val="007F5E61"/>
    <w:rsid w:val="00817F21"/>
    <w:rsid w:val="00855817"/>
    <w:rsid w:val="008A7BED"/>
    <w:rsid w:val="008D0DEB"/>
    <w:rsid w:val="008D470A"/>
    <w:rsid w:val="008E16AB"/>
    <w:rsid w:val="0094358B"/>
    <w:rsid w:val="009639D7"/>
    <w:rsid w:val="009F7124"/>
    <w:rsid w:val="00A77441"/>
    <w:rsid w:val="00A96AA2"/>
    <w:rsid w:val="00AB0D06"/>
    <w:rsid w:val="00AE132B"/>
    <w:rsid w:val="00B14917"/>
    <w:rsid w:val="00B20B47"/>
    <w:rsid w:val="00B86B4A"/>
    <w:rsid w:val="00B91D5A"/>
    <w:rsid w:val="00C26245"/>
    <w:rsid w:val="00C31141"/>
    <w:rsid w:val="00C73502"/>
    <w:rsid w:val="00CC18C5"/>
    <w:rsid w:val="00D11B92"/>
    <w:rsid w:val="00D14B6A"/>
    <w:rsid w:val="00D60949"/>
    <w:rsid w:val="00D814E5"/>
    <w:rsid w:val="00DF4CB6"/>
    <w:rsid w:val="00DF600B"/>
    <w:rsid w:val="00E06C02"/>
    <w:rsid w:val="00E3331C"/>
    <w:rsid w:val="00E8778C"/>
    <w:rsid w:val="00EC2A3B"/>
    <w:rsid w:val="00F9064E"/>
    <w:rsid w:val="00FA1E7E"/>
    <w:rsid w:val="00FA684D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13F16"/>
  <w15:docId w15:val="{764EB660-675F-E940-87D8-83945718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66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D188C"/>
  </w:style>
  <w:style w:type="character" w:customStyle="1" w:styleId="FooterChar">
    <w:name w:val="Footer Char"/>
    <w:basedOn w:val="DefaultParagraphFont"/>
    <w:link w:val="Footer"/>
    <w:qFormat/>
    <w:rsid w:val="002D188C"/>
  </w:style>
  <w:style w:type="character" w:styleId="PageNumber">
    <w:name w:val="page number"/>
    <w:basedOn w:val="DefaultParagraphFont"/>
    <w:qFormat/>
    <w:rsid w:val="00FD73DF"/>
  </w:style>
  <w:style w:type="character" w:customStyle="1" w:styleId="InternetLink">
    <w:name w:val="Internet Link"/>
    <w:basedOn w:val="DefaultParagraphFont"/>
    <w:uiPriority w:val="99"/>
    <w:unhideWhenUsed/>
    <w:rsid w:val="00005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F0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D075B3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2D188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2D188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14FF2"/>
    <w:pPr>
      <w:spacing w:before="100"/>
    </w:pPr>
    <w:rPr>
      <w:rFonts w:eastAsiaTheme="minorEastAsia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3073-019-0650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1CEA-ABE4-44AF-AD29-538BA8E7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WARITTA S</dc:creator>
  <dc:description/>
  <cp:lastModifiedBy>Jody Phelan</cp:lastModifiedBy>
  <cp:revision>29</cp:revision>
  <cp:lastPrinted>2023-08-24T06:27:00Z</cp:lastPrinted>
  <dcterms:created xsi:type="dcterms:W3CDTF">2023-09-06T08:14:00Z</dcterms:created>
  <dcterms:modified xsi:type="dcterms:W3CDTF">2024-06-21T10:53:00Z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bff7b4508bfc81e557c4207ddf3c64353255f08e8873e882032761a40ef1e6c8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