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available </w:t>
      </w:r>
      <w:r w:rsidDel="00000000" w:rsidR="00000000" w:rsidRPr="00000000">
        <w:rPr>
          <w:rtl w:val="0"/>
        </w:rPr>
        <w:t xml:space="preserve">Crowdfunding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data, people are interested in investing more into Theatre, film &amp; video and music.  Least interested or invested category is Journalism.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 interested sub-category is Plays, whether it’s successful or failed, people are more interested in this category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Even though Journalism has a 100% success rate, people are least interested or not showing much interest compared to other categories.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 the provided data, it shows that more than 50% of backers are successful.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 the available crowdfunding data, it shows that the categories in the US have more participation than the rest of the countries.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Limitations of these datasets: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 is not enough to find out which month and which year the projects were successful and not successful.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If there is more data or samples we can analyze much better.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other possible tables or graphs that we could create and additional value they would provide: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compare the successful categories vs failed or unsuccessful categories.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create various graphs to describe detailed analysis of successful categories and </w:t>
      </w:r>
      <w:r w:rsidDel="00000000" w:rsidR="00000000" w:rsidRPr="00000000">
        <w:rPr>
          <w:rtl w:val="0"/>
        </w:rPr>
        <w:t xml:space="preserve">why more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than 35% are unsuccessful </w:t>
      </w:r>
      <w:r w:rsidDel="00000000" w:rsidR="00000000" w:rsidRPr="00000000">
        <w:rPr>
          <w:rtl w:val="0"/>
        </w:rPr>
        <w:t xml:space="preserve">in a few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categories.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We can create graphs to compare between different countries' data whether the campaigns are successful or failed.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Statistical Analysis: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Mean and Median are not even close, Mean is greater than Median.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The median is on the bottom side of the box, so it is closer to the first quartile, which means that distribution is right-skewed(Positively skewed).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  <w:tab/>
        <w:t xml:space="preserve">Mean is typically better when the data follow a symmetric distribution.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higher variability in successful campaigns than failed campaigns.  It is due to higher upper outliers.  We can analyze much better if we have more data.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51A4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/qpdh0TNadjrM8jqBPniVvZpf1A==">AMUW2mWrWy/YZphCuDXSVrbLz+s8fWq0wl4IV0kfxDql5t+PhB2S1FTrywjkNVY0iuJ9gcKYQbUg8UWqlYIuxPuIpOiOJ4nxVCmvVP2+WNlZovIQDEv+B5E=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2023-03-22T01:04:00Z</dcterms:created>
  <dc:creator>Hima pati</dc:creator>
</cp:coreProperties>
</file>