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B60D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Rohit Sharma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Professor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Computer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8F211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>
              <w:t>50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>
              <w:t>40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>
              <w:t>100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>
              <w:t>50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>
              <w:t>441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78B1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=  441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=  0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0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* 0.68 =  300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* 0.818 =  0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 =  0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EDB8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100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100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50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50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100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100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>
              <w:t>0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>
              <w:t>0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>
              <w:t>0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>
              <w:t>0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3E26A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>
              <w:t>0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>
              <w:t>0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>
              <w:t>0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5FCE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>
              <w:t>0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>
              <w:t>0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>
              <w:t>0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250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250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 250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Y=  0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Z=  0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t>Minimum (370, X)= 250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(300,Y)= 0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(210,Z)=  0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250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Ashirwad Katkamwar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DFE6D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4DBC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>
              <w:t>15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>
              <w:t>40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t>55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B57EE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55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Y=  0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0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t>Minimum (160, X) = 55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t>Minimum (170, Y) = 0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t>Minimum (180,Z)=  0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t>This is Institute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t xml:space="preserve"> This is Department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A8345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>
              <w:t>50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>
              <w:t>50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>
              <w:t>50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t>50.0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>
              <w:t>100.0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279A1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50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>
              <w:t>300</w:t>
            </w:r>
          </w:p>
        </w:tc>
        <w:tc>
          <w:tcPr>
            <w:tcW w:w="1348" w:type="dxa"/>
          </w:tcPr>
          <w:p w14:paraId="6658F07E" w14:textId="4D3DCCF6" w:rsidR="0086069A" w:rsidRDefault="005009F8">
            <w:pPr>
              <w:pStyle w:val="TableParagraph"/>
            </w:pPr>
            <w:r>
              <w:t>0</w:t>
            </w: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>
              <w:t>250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>
              <w:t>250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>
              <w:t>55</w:t>
            </w:r>
          </w:p>
        </w:tc>
        <w:tc>
          <w:tcPr>
            <w:tcW w:w="1348" w:type="dxa"/>
          </w:tcPr>
          <w:p w14:paraId="3659732A" w14:textId="4F08DFD9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453993E6" w14:textId="006F87F6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50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121D8E43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392CDB50" w:rsidR="0086069A" w:rsidRDefault="0068458C">
            <w:pPr>
              <w:pStyle w:val="TableParagraph"/>
            </w:pPr>
            <w:r>
              <w:t>50</w:t>
            </w:r>
          </w:p>
        </w:tc>
        <w:tc>
          <w:tcPr>
            <w:tcW w:w="1348" w:type="dxa"/>
          </w:tcPr>
          <w:p w14:paraId="775EFC4A" w14:textId="2B737584" w:rsidR="0086069A" w:rsidRDefault="00C068F7">
            <w:pPr>
              <w:pStyle w:val="TableParagraph"/>
            </w:pPr>
            <w:r>
              <w:t>50</w:t>
            </w: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755</w:t>
            </w:r>
          </w:p>
        </w:tc>
        <w:tc>
          <w:tcPr>
            <w:tcW w:w="1348" w:type="dxa"/>
          </w:tcPr>
          <w:p w14:paraId="53880ADB" w14:textId="210657FC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6D761" w14:textId="77777777" w:rsidR="00FF4775" w:rsidRDefault="00FF4775">
      <w:r>
        <w:separator/>
      </w:r>
    </w:p>
  </w:endnote>
  <w:endnote w:type="continuationSeparator" w:id="0">
    <w:p w14:paraId="0538DD5A" w14:textId="77777777" w:rsidR="00FF4775" w:rsidRDefault="00FF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C7D8C" w14:textId="77777777" w:rsidR="00FF4775" w:rsidRDefault="00FF4775">
      <w:r>
        <w:separator/>
      </w:r>
    </w:p>
  </w:footnote>
  <w:footnote w:type="continuationSeparator" w:id="0">
    <w:p w14:paraId="0C15AB64" w14:textId="77777777" w:rsidR="00FF4775" w:rsidRDefault="00FF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0E13CC"/>
    <w:rsid w:val="00104FE8"/>
    <w:rsid w:val="0012014E"/>
    <w:rsid w:val="001240E8"/>
    <w:rsid w:val="00137417"/>
    <w:rsid w:val="001D4CF4"/>
    <w:rsid w:val="001F5A03"/>
    <w:rsid w:val="002261E9"/>
    <w:rsid w:val="002354A8"/>
    <w:rsid w:val="002377F2"/>
    <w:rsid w:val="0029367A"/>
    <w:rsid w:val="002955CE"/>
    <w:rsid w:val="002A6AFB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009F8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8458C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04DE1"/>
    <w:rsid w:val="00924B02"/>
    <w:rsid w:val="00994784"/>
    <w:rsid w:val="009E7A71"/>
    <w:rsid w:val="00A03C6C"/>
    <w:rsid w:val="00A1737D"/>
    <w:rsid w:val="00A60993"/>
    <w:rsid w:val="00A67142"/>
    <w:rsid w:val="00AA06C3"/>
    <w:rsid w:val="00AE392B"/>
    <w:rsid w:val="00B065B3"/>
    <w:rsid w:val="00B2063B"/>
    <w:rsid w:val="00B65305"/>
    <w:rsid w:val="00B7564B"/>
    <w:rsid w:val="00BA08C2"/>
    <w:rsid w:val="00BA4929"/>
    <w:rsid w:val="00BC08A4"/>
    <w:rsid w:val="00BD3282"/>
    <w:rsid w:val="00C02960"/>
    <w:rsid w:val="00C068F7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Sachin Karale</cp:lastModifiedBy>
  <cp:revision>37</cp:revision>
  <cp:lastPrinted>2025-04-09T16:15:00Z</cp:lastPrinted>
  <dcterms:created xsi:type="dcterms:W3CDTF">2025-02-14T04:51:00Z</dcterms:created>
  <dcterms:modified xsi:type="dcterms:W3CDTF">2025-04-09T16:15:00Z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