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BAEE" w14:textId="2D18B9C1" w:rsidR="00457ADE" w:rsidRDefault="00FB5576" w:rsidP="00B86C53">
      <w:pPr>
        <w:rPr>
          <w:color w:val="auto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289AEEE4" wp14:editId="3F3691CE">
                <wp:simplePos x="0" y="0"/>
                <wp:positionH relativeFrom="page">
                  <wp:align>left</wp:align>
                </wp:positionH>
                <wp:positionV relativeFrom="paragraph">
                  <wp:posOffset>-165710</wp:posOffset>
                </wp:positionV>
                <wp:extent cx="7553656" cy="775412"/>
                <wp:effectExtent l="0" t="0" r="9525" b="5715"/>
                <wp:wrapNone/>
                <wp:docPr id="20385338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656" cy="7754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6AF55" w14:textId="77777777" w:rsidR="00F971DC" w:rsidRPr="00F971DC" w:rsidRDefault="00F971DC" w:rsidP="00FB5576">
                            <w:pPr>
                              <w:pStyle w:val="Heading1"/>
                              <w:jc w:val="center"/>
                              <w:rPr>
                                <w:sz w:val="2"/>
                                <w:szCs w:val="2"/>
                                <w:lang w:val="en-IN"/>
                              </w:rPr>
                            </w:pPr>
                          </w:p>
                          <w:p w14:paraId="488D220E" w14:textId="5DFC257A" w:rsidR="00FB5576" w:rsidRPr="00F971DC" w:rsidRDefault="00FB5576" w:rsidP="00F971DC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F971DC">
                              <w:rPr>
                                <w:sz w:val="36"/>
                                <w:szCs w:val="36"/>
                                <w:lang w:val="en-IN"/>
                              </w:rPr>
                              <w:t>Harsh anil nagpal</w:t>
                            </w:r>
                          </w:p>
                          <w:p w14:paraId="73E31112" w14:textId="77777777" w:rsidR="00F971DC" w:rsidRPr="00F971DC" w:rsidRDefault="00F971DC" w:rsidP="00F971DC">
                            <w:pPr>
                              <w:spacing w:line="240" w:lineRule="auto"/>
                              <w:jc w:val="center"/>
                              <w:rPr>
                                <w:sz w:val="4"/>
                                <w:szCs w:val="4"/>
                                <w:lang w:val="en-IN"/>
                              </w:rPr>
                            </w:pPr>
                          </w:p>
                          <w:p w14:paraId="757A7036" w14:textId="6DCD6089" w:rsidR="00FB5576" w:rsidRPr="000A5BF9" w:rsidRDefault="00000000" w:rsidP="00F971DC">
                            <w:pPr>
                              <w:spacing w:line="240" w:lineRule="auto"/>
                              <w:jc w:val="center"/>
                              <w:rPr>
                                <w:szCs w:val="20"/>
                                <w:lang w:val="en-IN"/>
                              </w:rPr>
                            </w:pPr>
                            <w:hyperlink r:id="rId8" w:history="1">
                              <w:r w:rsidR="00F971DC" w:rsidRPr="000A5BF9">
                                <w:rPr>
                                  <w:rStyle w:val="Hyperlink"/>
                                  <w:szCs w:val="20"/>
                                  <w:lang w:val="en-IN"/>
                                </w:rPr>
                                <w:t>nagpalharsh12@gmail.com</w:t>
                              </w:r>
                            </w:hyperlink>
                          </w:p>
                          <w:p w14:paraId="573FD294" w14:textId="02572AA7" w:rsidR="00FB5576" w:rsidRPr="000A5BF9" w:rsidRDefault="00FB5576" w:rsidP="00FB5576">
                            <w:pPr>
                              <w:jc w:val="center"/>
                              <w:rPr>
                                <w:szCs w:val="20"/>
                                <w:lang w:val="en-IN"/>
                              </w:rPr>
                            </w:pPr>
                            <w:r w:rsidRPr="000A5BF9">
                              <w:rPr>
                                <w:szCs w:val="20"/>
                                <w:lang w:val="en-IN"/>
                              </w:rPr>
                              <w:t>+91 7490 007 220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AEE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13.05pt;width:594.8pt;height:61.05pt;z-index:2516787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" fillcolor="#e7e6e6 [3204]" stroked="f" strokeweight=".5pt">
                <v:textbox>
                  <w:txbxContent>
                    <w:p w14:paraId="2D36AF55" w14:textId="77777777" w:rsidR="00F971DC" w:rsidRPr="00F971DC" w:rsidRDefault="00F971DC" w:rsidP="00FB5576">
                      <w:pPr>
                        <w:pStyle w:val="Heading1"/>
                        <w:jc w:val="center"/>
                        <w:rPr>
                          <w:sz w:val="2"/>
                          <w:szCs w:val="2"/>
                          <w:lang w:val="en-IN"/>
                        </w:rPr>
                      </w:pPr>
                    </w:p>
                    <w:p w14:paraId="488D220E" w14:textId="5DFC257A" w:rsidR="00FB5576" w:rsidRPr="00F971DC" w:rsidRDefault="00FB5576" w:rsidP="00F971DC">
                      <w:pPr>
                        <w:pStyle w:val="Heading1"/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IN"/>
                        </w:rPr>
                      </w:pPr>
                      <w:r w:rsidRPr="00F971DC">
                        <w:rPr>
                          <w:sz w:val="36"/>
                          <w:szCs w:val="36"/>
                          <w:lang w:val="en-IN"/>
                        </w:rPr>
                        <w:t>Harsh anil nagpal</w:t>
                      </w:r>
                    </w:p>
                    <w:p w14:paraId="73E31112" w14:textId="77777777" w:rsidR="00F971DC" w:rsidRPr="00F971DC" w:rsidRDefault="00F971DC" w:rsidP="00F971DC">
                      <w:pPr>
                        <w:spacing w:line="240" w:lineRule="auto"/>
                        <w:jc w:val="center"/>
                        <w:rPr>
                          <w:sz w:val="4"/>
                          <w:szCs w:val="4"/>
                          <w:lang w:val="en-IN"/>
                        </w:rPr>
                      </w:pPr>
                    </w:p>
                    <w:p w14:paraId="757A7036" w14:textId="6DCD6089" w:rsidR="00FB5576" w:rsidRPr="000A5BF9" w:rsidRDefault="00000000" w:rsidP="00F971DC">
                      <w:pPr>
                        <w:spacing w:line="240" w:lineRule="auto"/>
                        <w:jc w:val="center"/>
                        <w:rPr>
                          <w:szCs w:val="20"/>
                          <w:lang w:val="en-IN"/>
                        </w:rPr>
                      </w:pPr>
                      <w:hyperlink r:id="rId9" w:history="1">
                        <w:r w:rsidR="00F971DC" w:rsidRPr="000A5BF9">
                          <w:rPr>
                            <w:rStyle w:val="Hyperlink"/>
                            <w:szCs w:val="20"/>
                            <w:lang w:val="en-IN"/>
                          </w:rPr>
                          <w:t>nagpalharsh12@gmail.com</w:t>
                        </w:r>
                      </w:hyperlink>
                    </w:p>
                    <w:p w14:paraId="573FD294" w14:textId="02572AA7" w:rsidR="00FB5576" w:rsidRPr="000A5BF9" w:rsidRDefault="00FB5576" w:rsidP="00FB5576">
                      <w:pPr>
                        <w:jc w:val="center"/>
                        <w:rPr>
                          <w:szCs w:val="20"/>
                          <w:lang w:val="en-IN"/>
                        </w:rPr>
                      </w:pPr>
                      <w:r w:rsidRPr="000A5BF9">
                        <w:rPr>
                          <w:szCs w:val="20"/>
                          <w:lang w:val="en-IN"/>
                        </w:rPr>
                        <w:t>+91 7490 007 220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0004"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30" behindDoc="1" locked="1" layoutInCell="1" allowOverlap="1" wp14:anchorId="7E4A81C4" wp14:editId="7A0403F6">
                <wp:simplePos x="0" y="0"/>
                <wp:positionH relativeFrom="page">
                  <wp:posOffset>-39370</wp:posOffset>
                </wp:positionH>
                <wp:positionV relativeFrom="page">
                  <wp:posOffset>-706755</wp:posOffset>
                </wp:positionV>
                <wp:extent cx="2816225" cy="11640185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1640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E88C" id="Rectangle 1" o:spid="_x0000_s1026" alt="&quot;&quot;" style="position:absolute;margin-left:-3.1pt;margin-top:-55.65pt;width:221.75pt;height:916.55pt;z-index:-2516418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" fillcolor="#e7e6e6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3CED529A" w14:textId="70F1AA74" w:rsidR="00693B24" w:rsidRDefault="00693B24"/>
    <w:tbl>
      <w:tblPr>
        <w:tblpPr w:leftFromText="180" w:rightFromText="180" w:vertAnchor="page" w:horzAnchor="margin" w:tblpX="-426" w:tblpY="1348"/>
        <w:tblW w:w="510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29"/>
        <w:gridCol w:w="566"/>
        <w:gridCol w:w="6282"/>
      </w:tblGrid>
      <w:tr w:rsidR="00FB5576" w:rsidRPr="00020BEB" w14:paraId="7BF90A93" w14:textId="77777777" w:rsidTr="00FB5576">
        <w:trPr>
          <w:trHeight w:val="5443"/>
        </w:trPr>
        <w:tc>
          <w:tcPr>
            <w:tcW w:w="3829" w:type="dxa"/>
          </w:tcPr>
          <w:sdt>
            <w:sdtPr>
              <w:rPr>
                <w:b w:val="0"/>
                <w:bCs w:val="0"/>
                <w:caps w:val="0"/>
                <w:color w:val="000000" w:themeColor="text1"/>
                <w:spacing w:val="0"/>
                <w:szCs w:val="24"/>
              </w:rPr>
              <w:id w:val="-1704474398"/>
              <w:placeholder>
                <w:docPart w:val="A2F87E82D6144821A563E503B8D0F1BB"/>
              </w:placeholder>
              <w15:appearance w15:val="hidden"/>
            </w:sdtPr>
            <w:sdtContent>
              <w:p w14:paraId="0DF6CA73" w14:textId="4AF4A1F7" w:rsidR="00FB5576" w:rsidRDefault="00FB5576" w:rsidP="00FB5576">
                <w:pPr>
                  <w:pStyle w:val="Heading1"/>
                </w:pPr>
                <w:r>
                  <w:t>Professional Summary</w:t>
                </w:r>
              </w:p>
              <w:p w14:paraId="4FC14C4F" w14:textId="192ECE5E" w:rsidR="00FB5576" w:rsidRPr="00F16B33" w:rsidRDefault="00FB5576" w:rsidP="00FB5576">
                <w:r w:rsidRPr="00F16B33">
                  <w:t xml:space="preserve">Organized Accounting Manager with </w:t>
                </w:r>
                <w:r w:rsidR="00280FFF">
                  <w:t>2</w:t>
                </w:r>
                <w:r w:rsidRPr="00F16B33">
                  <w:t xml:space="preserve">.5 years of experience and extensive expertise in analyzing accounts and preparing MIS reports. Knowledgeable about Tally Prime and Microsoft office tools with commitment to efficiency, </w:t>
                </w:r>
                <w:r w:rsidR="00280FFF" w:rsidRPr="00F16B33">
                  <w:t>accuracy,</w:t>
                </w:r>
                <w:r w:rsidRPr="00F16B33">
                  <w:t xml:space="preserve"> and modernization. </w:t>
                </w:r>
              </w:p>
            </w:sdtContent>
          </w:sdt>
          <w:p w14:paraId="459944D2" w14:textId="77777777" w:rsidR="00FB5576" w:rsidRDefault="00FB5576" w:rsidP="00FB5576">
            <w:pPr>
              <w:pStyle w:val="Heading1"/>
            </w:pPr>
          </w:p>
          <w:p w14:paraId="23F20921" w14:textId="77777777" w:rsidR="00FB5576" w:rsidRPr="009F40E0" w:rsidRDefault="00000000" w:rsidP="00FB5576">
            <w:pPr>
              <w:pStyle w:val="Heading1"/>
            </w:pPr>
            <w:sdt>
              <w:sdtPr>
                <w:id w:val="-1334530411"/>
                <w:placeholder>
                  <w:docPart w:val="B8A520CB97CE45B09FCF85D470A08DDD"/>
                </w:placeholder>
                <w:temporary/>
                <w:showingPlcHdr/>
                <w15:appearance w15:val="hidden"/>
              </w:sdtPr>
              <w:sdtContent>
                <w:r w:rsidR="00FB5576" w:rsidRPr="00C822BF">
                  <w:t>EDUCATION</w:t>
                </w:r>
              </w:sdtContent>
            </w:sdt>
          </w:p>
          <w:p w14:paraId="1754EC7D" w14:textId="77777777" w:rsidR="00FB5576" w:rsidRPr="009F40E0" w:rsidRDefault="00FB5576" w:rsidP="00FB5576">
            <w:pPr>
              <w:pStyle w:val="Heading2"/>
              <w:rPr>
                <w:rStyle w:val="NotBold"/>
                <w:b/>
                <w:bCs/>
              </w:rPr>
            </w:pPr>
            <w:r w:rsidRPr="009F40E0">
              <w:rPr>
                <w:rStyle w:val="NotBold"/>
                <w:b/>
                <w:bCs/>
              </w:rPr>
              <w:t>July 2021</w:t>
            </w:r>
          </w:p>
          <w:p w14:paraId="30014569" w14:textId="77777777" w:rsidR="00FB5576" w:rsidRPr="009F40E0" w:rsidRDefault="00FB5576" w:rsidP="00FB5576">
            <w:pPr>
              <w:rPr>
                <w:b/>
                <w:bCs/>
              </w:rPr>
            </w:pPr>
            <w:r w:rsidRPr="009F40E0">
              <w:rPr>
                <w:b/>
                <w:bCs/>
              </w:rPr>
              <w:t>Bachelors in commerce|71%</w:t>
            </w:r>
          </w:p>
          <w:p w14:paraId="3BD0AA5B" w14:textId="77777777" w:rsidR="00FB5576" w:rsidRPr="009F40E0" w:rsidRDefault="00FB5576" w:rsidP="00FB5576">
            <w:r>
              <w:t>Maharaja Sayajirao University</w:t>
            </w:r>
          </w:p>
          <w:p w14:paraId="4F243D66" w14:textId="77777777" w:rsidR="00FB5576" w:rsidRPr="00CE3E79" w:rsidRDefault="00FB5576" w:rsidP="00FB5576">
            <w:pPr>
              <w:rPr>
                <w:lang w:val="en-IN"/>
              </w:rPr>
            </w:pPr>
          </w:p>
          <w:p w14:paraId="3C5451D0" w14:textId="77777777" w:rsidR="00FB5576" w:rsidRPr="009F40E0" w:rsidRDefault="00FB5576" w:rsidP="00FB5576">
            <w:pPr>
              <w:pStyle w:val="Heading2"/>
              <w:rPr>
                <w:rStyle w:val="NotBold"/>
                <w:b/>
                <w:bCs/>
              </w:rPr>
            </w:pPr>
            <w:r w:rsidRPr="009F40E0">
              <w:rPr>
                <w:rStyle w:val="NotBold"/>
                <w:b/>
                <w:bCs/>
              </w:rPr>
              <w:t>march 2018</w:t>
            </w:r>
          </w:p>
          <w:p w14:paraId="09D377A6" w14:textId="77777777" w:rsidR="00FB5576" w:rsidRPr="009F40E0" w:rsidRDefault="00FB5576" w:rsidP="00FB5576">
            <w:pPr>
              <w:rPr>
                <w:b/>
                <w:bCs/>
              </w:rPr>
            </w:pPr>
            <w:r w:rsidRPr="009F40E0">
              <w:rPr>
                <w:b/>
                <w:bCs/>
              </w:rPr>
              <w:t>Higher secondary School Certificate|72%</w:t>
            </w:r>
          </w:p>
          <w:p w14:paraId="10A1E20A" w14:textId="77777777" w:rsidR="00FB5576" w:rsidRPr="009F40E0" w:rsidRDefault="00FB5576" w:rsidP="00FB5576">
            <w:r>
              <w:t>Gujarat Secondary and Higher Secondary Education Board</w:t>
            </w:r>
          </w:p>
          <w:p w14:paraId="2D695F18" w14:textId="77777777" w:rsidR="00FB5576" w:rsidRPr="00CE3E79" w:rsidRDefault="00FB5576" w:rsidP="00FB5576">
            <w:pPr>
              <w:rPr>
                <w:lang w:val="en-IN"/>
              </w:rPr>
            </w:pPr>
          </w:p>
          <w:p w14:paraId="3E71DDCE" w14:textId="033398AD" w:rsidR="00FB5576" w:rsidRPr="009F40E0" w:rsidRDefault="00FB5576" w:rsidP="00FB5576">
            <w:pPr>
              <w:pStyle w:val="Heading2"/>
              <w:rPr>
                <w:rStyle w:val="NotBold"/>
                <w:b/>
                <w:bCs/>
              </w:rPr>
            </w:pPr>
            <w:r w:rsidRPr="009F40E0">
              <w:rPr>
                <w:rStyle w:val="NotBold"/>
                <w:b/>
                <w:bCs/>
              </w:rPr>
              <w:t>march 201</w:t>
            </w:r>
            <w:r w:rsidR="00CE3E79">
              <w:rPr>
                <w:rStyle w:val="NotBold"/>
                <w:b/>
                <w:bCs/>
              </w:rPr>
              <w:t>6</w:t>
            </w:r>
          </w:p>
          <w:p w14:paraId="3157099E" w14:textId="77777777" w:rsidR="00FB5576" w:rsidRPr="009F40E0" w:rsidRDefault="00FB5576" w:rsidP="00FB557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9F40E0">
              <w:rPr>
                <w:b/>
                <w:bCs/>
              </w:rPr>
              <w:t>econdary School Certificate|</w:t>
            </w:r>
            <w:r>
              <w:rPr>
                <w:b/>
                <w:bCs/>
              </w:rPr>
              <w:t>58</w:t>
            </w:r>
            <w:r w:rsidRPr="009F40E0">
              <w:rPr>
                <w:b/>
                <w:bCs/>
              </w:rPr>
              <w:t>%</w:t>
            </w:r>
          </w:p>
          <w:p w14:paraId="7318CDCF" w14:textId="77777777" w:rsidR="00FB5576" w:rsidRPr="009F40E0" w:rsidRDefault="00FB5576" w:rsidP="00FB5576">
            <w:r>
              <w:t>Gujarat Secondary and Higher Secondary Education Board</w:t>
            </w:r>
          </w:p>
          <w:p w14:paraId="199C6F1E" w14:textId="77777777" w:rsidR="00FB5576" w:rsidRPr="00CE3E79" w:rsidRDefault="00FB5576" w:rsidP="00FB5576">
            <w:pPr>
              <w:rPr>
                <w:lang w:val="en-IN"/>
              </w:rPr>
            </w:pPr>
          </w:p>
          <w:p w14:paraId="215FA18D" w14:textId="77777777" w:rsidR="00FB5576" w:rsidRDefault="00FB5576" w:rsidP="00FB5576">
            <w:pPr>
              <w:rPr>
                <w:b/>
                <w:bCs/>
                <w:caps/>
                <w:color w:val="auto"/>
                <w:spacing w:val="20"/>
                <w:szCs w:val="20"/>
              </w:rPr>
            </w:pPr>
            <w:r w:rsidRPr="009F40E0">
              <w:rPr>
                <w:b/>
                <w:bCs/>
                <w:caps/>
                <w:color w:val="auto"/>
                <w:spacing w:val="20"/>
                <w:szCs w:val="20"/>
              </w:rPr>
              <w:t>Skills</w:t>
            </w:r>
          </w:p>
          <w:p w14:paraId="6CC554EB" w14:textId="77777777" w:rsidR="00FB5576" w:rsidRDefault="00FB5576" w:rsidP="00FB5576">
            <w:pPr>
              <w:pStyle w:val="ListParagraph"/>
              <w:numPr>
                <w:ilvl w:val="0"/>
                <w:numId w:val="13"/>
              </w:numPr>
              <w:ind w:left="146" w:hanging="142"/>
            </w:pPr>
            <w:r w:rsidRPr="009F40E0">
              <w:t>Proficient in using Tally Prime</w:t>
            </w:r>
          </w:p>
          <w:p w14:paraId="6957AC23" w14:textId="77777777" w:rsidR="00FB5576" w:rsidRPr="009F40E0" w:rsidRDefault="00FB5576" w:rsidP="00FB5576">
            <w:pPr>
              <w:pStyle w:val="ListParagraph"/>
              <w:numPr>
                <w:ilvl w:val="0"/>
                <w:numId w:val="13"/>
              </w:numPr>
              <w:ind w:left="146" w:hanging="142"/>
            </w:pPr>
            <w:r w:rsidRPr="009F40E0">
              <w:t>Ability to analyze financial statements, identify trends, and provide insights for decision-making.</w:t>
            </w:r>
          </w:p>
          <w:p w14:paraId="6373A2CA" w14:textId="77777777" w:rsidR="00FB5576" w:rsidRPr="009F40E0" w:rsidRDefault="00FB5576" w:rsidP="00FB5576">
            <w:pPr>
              <w:pStyle w:val="ListParagraph"/>
              <w:numPr>
                <w:ilvl w:val="0"/>
                <w:numId w:val="13"/>
              </w:numPr>
              <w:ind w:left="146" w:hanging="142"/>
            </w:pPr>
            <w:r w:rsidRPr="009F40E0">
              <w:t>Ability to prepare accurate financial statements, including balance sheets, income statements, and cash flow statements.</w:t>
            </w:r>
          </w:p>
          <w:p w14:paraId="663904AF" w14:textId="77777777" w:rsidR="00FB5576" w:rsidRPr="009F40E0" w:rsidRDefault="00FB5576" w:rsidP="00FB5576">
            <w:pPr>
              <w:pStyle w:val="ListParagraph"/>
              <w:numPr>
                <w:ilvl w:val="0"/>
                <w:numId w:val="13"/>
              </w:numPr>
              <w:ind w:left="146" w:hanging="142"/>
            </w:pPr>
            <w:r w:rsidRPr="009F40E0">
              <w:t>Strong analytical and critical thinking skills to identify and resolve accounting issues.</w:t>
            </w:r>
          </w:p>
          <w:p w14:paraId="34759D98" w14:textId="77777777" w:rsidR="00FB5576" w:rsidRPr="009F40E0" w:rsidRDefault="00FB5576" w:rsidP="00FB5576">
            <w:pPr>
              <w:pStyle w:val="ListParagraph"/>
              <w:numPr>
                <w:ilvl w:val="0"/>
                <w:numId w:val="13"/>
              </w:numPr>
              <w:ind w:left="146" w:hanging="142"/>
            </w:pPr>
            <w:r w:rsidRPr="009F40E0">
              <w:t>Strong analytical and critical thinking skills to identify and resolve accounting issues.</w:t>
            </w:r>
          </w:p>
          <w:p w14:paraId="0C0C5371" w14:textId="372B735C" w:rsidR="00FB5576" w:rsidRPr="00FB5576" w:rsidRDefault="00FB5576" w:rsidP="00583934">
            <w:pPr>
              <w:pStyle w:val="ListParagraph"/>
              <w:numPr>
                <w:ilvl w:val="0"/>
                <w:numId w:val="13"/>
              </w:numPr>
              <w:ind w:left="146" w:hanging="142"/>
              <w:rPr>
                <w:b/>
                <w:bCs/>
                <w:caps/>
                <w:color w:val="auto"/>
                <w:spacing w:val="20"/>
                <w:szCs w:val="20"/>
              </w:rPr>
            </w:pPr>
            <w:r w:rsidRPr="009F40E0">
              <w:t xml:space="preserve">Familiar with </w:t>
            </w:r>
            <w:r w:rsidR="00CE3E79" w:rsidRPr="009F40E0">
              <w:t>Microsoft</w:t>
            </w:r>
            <w:r w:rsidRPr="009F40E0">
              <w:t xml:space="preserve"> office tools especially with excel. Utilized advanced functions such as VLOOKUP, HLOOKUP, INDEX-MATCH, SUMIF, COUNTIF, and IF statements to</w:t>
            </w:r>
            <w:r>
              <w:t xml:space="preserve"> </w:t>
            </w:r>
            <w:r w:rsidRPr="009F40E0">
              <w:t>analyze and manipulate financial data efficiently.</w:t>
            </w:r>
          </w:p>
          <w:p w14:paraId="54F0E837" w14:textId="77777777" w:rsidR="00FB5576" w:rsidRDefault="00FB5576" w:rsidP="00FB5576">
            <w:pPr>
              <w:pStyle w:val="ListParagraph"/>
              <w:ind w:left="146"/>
              <w:rPr>
                <w:b/>
                <w:bCs/>
                <w:caps/>
                <w:spacing w:val="20"/>
              </w:rPr>
            </w:pPr>
          </w:p>
          <w:p w14:paraId="12DE6CB1" w14:textId="4FE9BC7D" w:rsidR="00FB5576" w:rsidRPr="00FB5576" w:rsidRDefault="00FB5576" w:rsidP="00FB5576">
            <w:pPr>
              <w:pStyle w:val="ListParagraph"/>
              <w:ind w:left="146"/>
              <w:rPr>
                <w:b/>
                <w:bCs/>
                <w:caps/>
                <w:color w:val="auto"/>
                <w:spacing w:val="20"/>
                <w:szCs w:val="20"/>
              </w:rPr>
            </w:pPr>
            <w:r w:rsidRPr="00FB5576">
              <w:rPr>
                <w:b/>
                <w:bCs/>
                <w:caps/>
                <w:color w:val="auto"/>
                <w:spacing w:val="20"/>
                <w:szCs w:val="20"/>
              </w:rPr>
              <w:t>Languages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9"/>
              <w:gridCol w:w="1910"/>
            </w:tblGrid>
            <w:tr w:rsidR="00FB5576" w14:paraId="6B638F77" w14:textId="77777777" w:rsidTr="005D5E10">
              <w:tc>
                <w:tcPr>
                  <w:tcW w:w="19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C8775" w14:textId="77777777" w:rsidR="00FB5576" w:rsidRDefault="00FB5576" w:rsidP="00A01276">
                  <w:pPr>
                    <w:pStyle w:val="ListParagraph"/>
                    <w:framePr w:hSpace="180" w:wrap="around" w:vAnchor="page" w:hAnchor="margin" w:x="-426" w:y="1348"/>
                    <w:numPr>
                      <w:ilvl w:val="0"/>
                      <w:numId w:val="14"/>
                    </w:numPr>
                    <w:ind w:left="33" w:hanging="142"/>
                  </w:pPr>
                  <w:r>
                    <w:t>English</w:t>
                  </w:r>
                </w:p>
              </w:tc>
              <w:tc>
                <w:tcPr>
                  <w:tcW w:w="19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58671" w14:textId="77777777" w:rsidR="00FB5576" w:rsidRDefault="00FB5576" w:rsidP="00A01276">
                  <w:pPr>
                    <w:pStyle w:val="ListParagraph"/>
                    <w:framePr w:hSpace="180" w:wrap="around" w:vAnchor="page" w:hAnchor="margin" w:x="-426" w:y="1348"/>
                    <w:numPr>
                      <w:ilvl w:val="0"/>
                      <w:numId w:val="14"/>
                    </w:numPr>
                    <w:ind w:left="116" w:hanging="142"/>
                  </w:pPr>
                  <w:r>
                    <w:t>Gujarati</w:t>
                  </w:r>
                </w:p>
              </w:tc>
            </w:tr>
            <w:tr w:rsidR="00FB5576" w14:paraId="0BB9304E" w14:textId="77777777" w:rsidTr="005D5E10">
              <w:tc>
                <w:tcPr>
                  <w:tcW w:w="19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3B014" w14:textId="77777777" w:rsidR="00FB5576" w:rsidRDefault="00FB5576" w:rsidP="00A01276">
                  <w:pPr>
                    <w:pStyle w:val="ListParagraph"/>
                    <w:framePr w:hSpace="180" w:wrap="around" w:vAnchor="page" w:hAnchor="margin" w:x="-426" w:y="1348"/>
                    <w:numPr>
                      <w:ilvl w:val="0"/>
                      <w:numId w:val="14"/>
                    </w:numPr>
                    <w:ind w:left="33" w:hanging="142"/>
                  </w:pPr>
                  <w:r>
                    <w:t>Hindi</w:t>
                  </w:r>
                </w:p>
              </w:tc>
              <w:tc>
                <w:tcPr>
                  <w:tcW w:w="19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6E62E" w14:textId="77777777" w:rsidR="00FB5576" w:rsidRDefault="00FB5576" w:rsidP="00A01276">
                  <w:pPr>
                    <w:pStyle w:val="ListParagraph"/>
                    <w:framePr w:hSpace="180" w:wrap="around" w:vAnchor="page" w:hAnchor="margin" w:x="-426" w:y="1348"/>
                    <w:numPr>
                      <w:ilvl w:val="0"/>
                      <w:numId w:val="14"/>
                    </w:numPr>
                    <w:ind w:left="116" w:hanging="142"/>
                  </w:pPr>
                  <w:r>
                    <w:t>Sindhi</w:t>
                  </w:r>
                </w:p>
              </w:tc>
            </w:tr>
          </w:tbl>
          <w:p w14:paraId="5A7EDFA6" w14:textId="77777777" w:rsidR="00FB5576" w:rsidRPr="00EF0E02" w:rsidRDefault="00FB5576" w:rsidP="00FB5576"/>
        </w:tc>
        <w:tc>
          <w:tcPr>
            <w:tcW w:w="566" w:type="dxa"/>
          </w:tcPr>
          <w:p w14:paraId="5056CFCD" w14:textId="77777777" w:rsidR="00FB5576" w:rsidRPr="00020BEB" w:rsidRDefault="00FB5576" w:rsidP="00FB5576">
            <w:pPr>
              <w:spacing w:before="360"/>
              <w:rPr>
                <w:color w:val="auto"/>
              </w:rPr>
            </w:pPr>
          </w:p>
        </w:tc>
        <w:tc>
          <w:tcPr>
            <w:tcW w:w="6282" w:type="dxa"/>
          </w:tcPr>
          <w:p w14:paraId="2D6EC5EA" w14:textId="77777777" w:rsidR="00FB5576" w:rsidRDefault="00000000" w:rsidP="00FB5576">
            <w:pPr>
              <w:pStyle w:val="Heading1"/>
            </w:pPr>
            <w:sdt>
              <w:sdtPr>
                <w:id w:val="-790352507"/>
                <w:placeholder>
                  <w:docPart w:val="CB06DD2BC39A488DB6E626D3229B67B4"/>
                </w:placeholder>
                <w:temporary/>
                <w:showingPlcHdr/>
                <w15:appearance w15:val="hidden"/>
              </w:sdtPr>
              <w:sdtContent>
                <w:r w:rsidR="00FB5576" w:rsidRPr="00CF2BE7">
                  <w:t>Experience</w:t>
                </w:r>
              </w:sdtContent>
            </w:sdt>
          </w:p>
          <w:p w14:paraId="0DAB5EB4" w14:textId="77777777" w:rsidR="00FB5576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</w:rPr>
            </w:pPr>
            <w:r w:rsidRPr="00F821C2">
              <w:rPr>
                <w:rFonts w:asciiTheme="majorHAnsi" w:eastAsiaTheme="majorEastAsia" w:hAnsiTheme="majorHAnsi" w:cstheme="majorBidi"/>
                <w:b/>
                <w:caps/>
                <w:spacing w:val="20"/>
                <w:szCs w:val="26"/>
              </w:rPr>
              <w:t xml:space="preserve">Accounts Payable &amp; Management Accountant </w:t>
            </w:r>
            <w:r w:rsidRPr="00F821C2">
              <w:rPr>
                <w:rFonts w:asciiTheme="majorHAnsi" w:eastAsiaTheme="majorEastAsia" w:hAnsiTheme="majorHAnsi" w:cstheme="majorBidi"/>
                <w:caps/>
                <w:color w:val="auto"/>
                <w:spacing w:val="20"/>
                <w:szCs w:val="26"/>
              </w:rPr>
              <w:t xml:space="preserve">Jhalak </w:t>
            </w:r>
            <w:r>
              <w:rPr>
                <w:rFonts w:asciiTheme="majorHAnsi" w:eastAsiaTheme="majorEastAsia" w:hAnsiTheme="majorHAnsi" w:cstheme="majorBidi"/>
                <w:caps/>
                <w:color w:val="auto"/>
                <w:spacing w:val="20"/>
                <w:szCs w:val="26"/>
              </w:rPr>
              <w:t>kalpi group|</w:t>
            </w:r>
            <w:r w:rsidRPr="006A494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>Jan</w:t>
            </w:r>
            <w:r w:rsidRPr="00F821C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 xml:space="preserve"> 202</w:t>
            </w:r>
            <w:r w:rsidRPr="006A494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>3</w:t>
            </w:r>
            <w:r w:rsidRPr="00F821C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 xml:space="preserve"> – </w:t>
            </w:r>
            <w:r w:rsidRPr="006A494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>Current</w:t>
            </w:r>
          </w:p>
          <w:p w14:paraId="025CD7D1" w14:textId="77777777" w:rsidR="00FB5576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</w:rPr>
            </w:pPr>
          </w:p>
          <w:p w14:paraId="3ED017C9" w14:textId="77777777" w:rsidR="00FB5576" w:rsidRPr="00F821C2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b/>
                <w:bCs/>
                <w:iCs/>
                <w:lang w:val="en-IN"/>
              </w:rPr>
              <w:t>Accounts Payable</w:t>
            </w:r>
          </w:p>
          <w:p w14:paraId="502D4FF7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1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Verified accuracy of invoices, matching them with purchase orders and receipts.</w:t>
            </w:r>
          </w:p>
          <w:p w14:paraId="75618E52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1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Managed vendor relationships, including setting up new vendors, negotiating payment terms, and resolving any billing or payment inquiries.</w:t>
            </w:r>
          </w:p>
          <w:p w14:paraId="3A9DC697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1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Conducted regular reconciliation of accounts payable sub-ledger with the general ledger, ensuring accuracy and identifying any discrepancies.</w:t>
            </w:r>
          </w:p>
          <w:p w14:paraId="51D870C9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1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Ensuring every payment cycle is processed timely and accurately.</w:t>
            </w:r>
          </w:p>
          <w:p w14:paraId="776BB85E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1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Processed salaries of employees and resolved queries of employees related to salaries.</w:t>
            </w:r>
          </w:p>
          <w:p w14:paraId="7A8CD6D2" w14:textId="77777777" w:rsidR="00FB5576" w:rsidRPr="00F821C2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b/>
                <w:bCs/>
                <w:iCs/>
                <w:lang w:val="en-IN"/>
              </w:rPr>
              <w:t>Management Accountant</w:t>
            </w:r>
          </w:p>
          <w:p w14:paraId="081A2D0E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2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Preparing MIS reports and providing commentaries on every exceptional item.</w:t>
            </w:r>
          </w:p>
          <w:p w14:paraId="6F3F21D0" w14:textId="77777777" w:rsidR="00FB5576" w:rsidRPr="00F821C2" w:rsidRDefault="00FB5576" w:rsidP="00FB5576">
            <w:pPr>
              <w:keepNext/>
              <w:keepLines/>
              <w:numPr>
                <w:ilvl w:val="0"/>
                <w:numId w:val="12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Compiling reports of Jhalak and Kalpi to prepare financial statements of Group as a whole.</w:t>
            </w:r>
          </w:p>
          <w:p w14:paraId="64011D73" w14:textId="77777777" w:rsidR="00FB5576" w:rsidRDefault="00FB5576" w:rsidP="00FB5576">
            <w:pPr>
              <w:keepNext/>
              <w:keepLines/>
              <w:numPr>
                <w:ilvl w:val="0"/>
                <w:numId w:val="12"/>
              </w:numPr>
              <w:spacing w:line="240" w:lineRule="auto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 w:rsidRPr="00F821C2">
              <w:rPr>
                <w:rFonts w:asciiTheme="majorHAnsi" w:eastAsiaTheme="majorEastAsia" w:hAnsiTheme="majorHAnsi" w:cstheme="majorBidi"/>
                <w:iCs/>
                <w:lang w:val="en-IN"/>
              </w:rPr>
              <w:t>Assisting external auditors in various audits, finalization of accounts and income tax returns.</w:t>
            </w:r>
            <w:r>
              <w:rPr>
                <w:noProof/>
              </w:rPr>
              <w:t xml:space="preserve"> </w:t>
            </w:r>
          </w:p>
          <w:p w14:paraId="19D3AC68" w14:textId="77777777" w:rsidR="00FB5576" w:rsidRPr="00F821C2" w:rsidRDefault="00FB5576" w:rsidP="00FB5576">
            <w:pPr>
              <w:keepNext/>
              <w:keepLines/>
              <w:spacing w:line="240" w:lineRule="auto"/>
              <w:ind w:left="720"/>
              <w:outlineLvl w:val="1"/>
              <w:rPr>
                <w:rFonts w:asciiTheme="majorHAnsi" w:eastAsiaTheme="majorEastAsia" w:hAnsiTheme="majorHAnsi" w:cstheme="majorBidi"/>
                <w:iCs/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8" behindDoc="0" locked="0" layoutInCell="1" allowOverlap="1" wp14:anchorId="1C17A4E3" wp14:editId="521D5921">
                      <wp:simplePos x="0" y="0"/>
                      <wp:positionH relativeFrom="column">
                        <wp:posOffset>50248</wp:posOffset>
                      </wp:positionH>
                      <wp:positionV relativeFrom="paragraph">
                        <wp:posOffset>62921</wp:posOffset>
                      </wp:positionV>
                      <wp:extent cx="3816626" cy="0"/>
                      <wp:effectExtent l="0" t="0" r="0" b="0"/>
                      <wp:wrapNone/>
                      <wp:docPr id="94111096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66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FA504" id="Straight Connector 1" o:spid="_x0000_s1026" style="position:absolute;flip:y;z-index:251676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95pt" to="30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889CD46" w14:textId="77777777" w:rsidR="00FB5576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aps/>
                <w:spacing w:val="20"/>
                <w:szCs w:val="26"/>
              </w:rPr>
            </w:pPr>
            <w:r w:rsidRPr="00F821C2">
              <w:rPr>
                <w:rFonts w:asciiTheme="majorHAnsi" w:eastAsiaTheme="majorEastAsia" w:hAnsiTheme="majorHAnsi" w:cstheme="majorBidi"/>
                <w:b/>
                <w:caps/>
                <w:spacing w:val="20"/>
                <w:szCs w:val="26"/>
              </w:rPr>
              <w:t xml:space="preserve">accounts executive </w:t>
            </w:r>
          </w:p>
          <w:p w14:paraId="0994D8D0" w14:textId="77777777" w:rsidR="00FB5576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</w:rPr>
            </w:pPr>
            <w:r w:rsidRPr="00F821C2">
              <w:rPr>
                <w:rFonts w:asciiTheme="majorHAnsi" w:eastAsiaTheme="majorEastAsia" w:hAnsiTheme="majorHAnsi" w:cstheme="majorBidi"/>
                <w:caps/>
                <w:color w:val="auto"/>
                <w:spacing w:val="20"/>
                <w:szCs w:val="26"/>
              </w:rPr>
              <w:t>Jhalak</w:t>
            </w:r>
            <w:r>
              <w:rPr>
                <w:rFonts w:asciiTheme="majorHAnsi" w:eastAsiaTheme="majorEastAsia" w:hAnsiTheme="majorHAnsi" w:cstheme="majorBidi"/>
                <w:caps/>
                <w:color w:val="auto"/>
                <w:spacing w:val="20"/>
                <w:szCs w:val="26"/>
              </w:rPr>
              <w:t>|</w:t>
            </w:r>
            <w:r w:rsidRPr="00F821C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>Feb</w:t>
            </w:r>
            <w:r w:rsidRPr="00F821C2">
              <w:rPr>
                <w:rFonts w:asciiTheme="majorHAnsi" w:eastAsiaTheme="majorEastAsia" w:hAnsiTheme="majorHAnsi" w:cstheme="majorBidi"/>
              </w:rPr>
              <w:t xml:space="preserve"> </w:t>
            </w:r>
            <w:r w:rsidRPr="00F821C2">
              <w:rPr>
                <w:rFonts w:asciiTheme="majorHAnsi" w:eastAsiaTheme="majorEastAsia" w:hAnsiTheme="majorHAnsi" w:cstheme="majorBidi"/>
                <w:bCs/>
                <w:caps/>
                <w:spacing w:val="20"/>
                <w:szCs w:val="26"/>
              </w:rPr>
              <w:t>2022 – Dec 2022</w:t>
            </w:r>
          </w:p>
          <w:p w14:paraId="2E4E69FF" w14:textId="77777777" w:rsidR="00FB5576" w:rsidRPr="00F821C2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aps/>
                <w:spacing w:val="20"/>
                <w:szCs w:val="26"/>
              </w:rPr>
            </w:pPr>
          </w:p>
          <w:p w14:paraId="11452B97" w14:textId="30E2B433" w:rsidR="00FB5576" w:rsidRPr="00F821C2" w:rsidRDefault="00FB5576" w:rsidP="00FB5576">
            <w:pPr>
              <w:numPr>
                <w:ilvl w:val="0"/>
                <w:numId w:val="10"/>
              </w:numPr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Accounting of sales and purchases from organization's T</w:t>
            </w:r>
            <w:r w:rsidR="00A01276">
              <w:rPr>
                <w:color w:val="auto"/>
                <w:szCs w:val="20"/>
                <w:lang w:val="en-IN"/>
              </w:rPr>
              <w:t>PS</w:t>
            </w:r>
            <w:r w:rsidRPr="00F821C2">
              <w:rPr>
                <w:color w:val="auto"/>
                <w:szCs w:val="20"/>
                <w:lang w:val="en-IN"/>
              </w:rPr>
              <w:t xml:space="preserve"> (Alpha) into Tally Prime.</w:t>
            </w:r>
          </w:p>
          <w:p w14:paraId="25A5EC11" w14:textId="77777777" w:rsidR="00FB5576" w:rsidRPr="00F821C2" w:rsidRDefault="00FB5576" w:rsidP="00FB5576">
            <w:pPr>
              <w:numPr>
                <w:ilvl w:val="0"/>
                <w:numId w:val="10"/>
              </w:numPr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Preparing sales report as per GSTR 1 format to file GST returns.</w:t>
            </w:r>
          </w:p>
          <w:p w14:paraId="695E0218" w14:textId="77777777" w:rsidR="00FB5576" w:rsidRPr="00F821C2" w:rsidRDefault="00FB5576" w:rsidP="00FB5576">
            <w:pPr>
              <w:numPr>
                <w:ilvl w:val="0"/>
                <w:numId w:val="10"/>
              </w:numPr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Reconciling GSTR 2B/2A with purchase book and providing appropriate adjustments.</w:t>
            </w:r>
          </w:p>
          <w:p w14:paraId="56833C37" w14:textId="77777777" w:rsidR="00FB5576" w:rsidRPr="00F821C2" w:rsidRDefault="00FB5576" w:rsidP="00FB5576">
            <w:pPr>
              <w:numPr>
                <w:ilvl w:val="0"/>
                <w:numId w:val="10"/>
              </w:numPr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Prepared forecasts to gain understanding of measures needed to grow business and comparing the actuals with the forecast after determining the reasons for such variances.</w:t>
            </w:r>
          </w:p>
          <w:p w14:paraId="03AA0099" w14:textId="77777777" w:rsidR="00FB5576" w:rsidRPr="00F821C2" w:rsidRDefault="00FB5576" w:rsidP="00FB5576">
            <w:pPr>
              <w:numPr>
                <w:ilvl w:val="0"/>
                <w:numId w:val="10"/>
              </w:numPr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Developed a standard rule to account sales through every salesperson into TSP to minimize the chance of errors.</w:t>
            </w:r>
          </w:p>
          <w:p w14:paraId="2BE58F4D" w14:textId="77777777" w:rsidR="00FB5576" w:rsidRPr="00AC5401" w:rsidRDefault="00FB5576" w:rsidP="00FB5576">
            <w:pPr>
              <w:numPr>
                <w:ilvl w:val="0"/>
                <w:numId w:val="10"/>
              </w:numPr>
            </w:pPr>
            <w:r w:rsidRPr="00F821C2">
              <w:rPr>
                <w:color w:val="auto"/>
                <w:szCs w:val="20"/>
                <w:lang w:val="en-IN"/>
              </w:rPr>
              <w:t>Providing year-end adjustments and assisting auditors in finalization of accounts.</w:t>
            </w:r>
            <w:r>
              <w:rPr>
                <w:noProof/>
              </w:rPr>
              <w:t xml:space="preserve"> </w:t>
            </w:r>
          </w:p>
          <w:p w14:paraId="20B74CC6" w14:textId="77777777" w:rsidR="00FB5576" w:rsidRPr="00AC5401" w:rsidRDefault="00FB5576" w:rsidP="00FB5576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702" behindDoc="0" locked="0" layoutInCell="1" allowOverlap="1" wp14:anchorId="4AF11776" wp14:editId="1E1DE6DB">
                      <wp:simplePos x="0" y="0"/>
                      <wp:positionH relativeFrom="column">
                        <wp:posOffset>18443</wp:posOffset>
                      </wp:positionH>
                      <wp:positionV relativeFrom="paragraph">
                        <wp:posOffset>62947</wp:posOffset>
                      </wp:positionV>
                      <wp:extent cx="3816626" cy="0"/>
                      <wp:effectExtent l="0" t="0" r="0" b="0"/>
                      <wp:wrapNone/>
                      <wp:docPr id="64853016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66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F00F8" id="Straight Connector 1" o:spid="_x0000_s1026" style="position:absolute;flip:y;z-index:2516777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4.95pt" to="301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3090C91" w14:textId="77777777" w:rsidR="00FB5576" w:rsidRDefault="00FB5576" w:rsidP="00FB5576">
            <w:pPr>
              <w:pStyle w:val="Heading2"/>
            </w:pPr>
            <w:r>
              <w:t xml:space="preserve">Junior Accountant </w:t>
            </w:r>
          </w:p>
          <w:p w14:paraId="7D33D8D6" w14:textId="77777777" w:rsidR="00FB5576" w:rsidRDefault="00FB5576" w:rsidP="00FB5576">
            <w:pPr>
              <w:pStyle w:val="Heading2"/>
              <w:rPr>
                <w:b w:val="0"/>
                <w:bCs/>
              </w:rPr>
            </w:pPr>
            <w:r>
              <w:rPr>
                <w:rStyle w:val="NotBold"/>
              </w:rPr>
              <w:t>Bhavika sarees|</w:t>
            </w:r>
            <w:r w:rsidRPr="001B48A2">
              <w:rPr>
                <w:b w:val="0"/>
                <w:bCs/>
              </w:rPr>
              <w:t>Jan 2021 – Jan 2022</w:t>
            </w:r>
          </w:p>
          <w:p w14:paraId="4912727E" w14:textId="77777777" w:rsidR="00FB5576" w:rsidRPr="001B48A2" w:rsidRDefault="00FB5576" w:rsidP="00FB5576"/>
          <w:p w14:paraId="63BF2337" w14:textId="77777777" w:rsidR="00FB5576" w:rsidRPr="00F821C2" w:rsidRDefault="00FB5576" w:rsidP="00FB5576">
            <w:pPr>
              <w:numPr>
                <w:ilvl w:val="0"/>
                <w:numId w:val="9"/>
              </w:numPr>
              <w:tabs>
                <w:tab w:val="clear" w:pos="720"/>
                <w:tab w:val="num" w:pos="387"/>
              </w:tabs>
              <w:ind w:left="387" w:hanging="284"/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Accounting of daily transactions viz., sales, purchases and expenses into Tally ERP 9.</w:t>
            </w:r>
          </w:p>
          <w:p w14:paraId="36B6CDD9" w14:textId="77777777" w:rsidR="00FB5576" w:rsidRPr="00F821C2" w:rsidRDefault="00FB5576" w:rsidP="00FB5576">
            <w:pPr>
              <w:numPr>
                <w:ilvl w:val="0"/>
                <w:numId w:val="9"/>
              </w:numPr>
              <w:tabs>
                <w:tab w:val="num" w:pos="387"/>
              </w:tabs>
              <w:ind w:left="387" w:hanging="284"/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Preparing bank reconciling statements on a monthly basis to assist owners to maintain enough balances for cheques issued.</w:t>
            </w:r>
          </w:p>
          <w:p w14:paraId="1E03C1A5" w14:textId="77777777" w:rsidR="00FB5576" w:rsidRPr="00F821C2" w:rsidRDefault="00FB5576" w:rsidP="00FB5576">
            <w:pPr>
              <w:numPr>
                <w:ilvl w:val="0"/>
                <w:numId w:val="9"/>
              </w:numPr>
              <w:tabs>
                <w:tab w:val="num" w:pos="387"/>
              </w:tabs>
              <w:ind w:left="387" w:hanging="284"/>
              <w:rPr>
                <w:color w:val="auto"/>
                <w:szCs w:val="20"/>
                <w:lang w:val="en-IN"/>
              </w:rPr>
            </w:pPr>
            <w:r w:rsidRPr="00F821C2">
              <w:rPr>
                <w:color w:val="auto"/>
                <w:szCs w:val="20"/>
                <w:lang w:val="en-IN"/>
              </w:rPr>
              <w:t>Preparing and submitting stock statement on Quarterly basis to banks.</w:t>
            </w:r>
          </w:p>
          <w:p w14:paraId="75DEB658" w14:textId="064AAB3C" w:rsidR="00FB5576" w:rsidRPr="000A5BF9" w:rsidRDefault="00FB5576" w:rsidP="0079515D">
            <w:pPr>
              <w:keepNext/>
              <w:keepLines/>
              <w:numPr>
                <w:ilvl w:val="0"/>
                <w:numId w:val="9"/>
              </w:numPr>
              <w:tabs>
                <w:tab w:val="num" w:pos="387"/>
              </w:tabs>
              <w:spacing w:line="240" w:lineRule="auto"/>
              <w:ind w:left="387" w:hanging="284"/>
              <w:outlineLvl w:val="1"/>
              <w:rPr>
                <w:rFonts w:asciiTheme="majorHAnsi" w:eastAsiaTheme="majorEastAsia" w:hAnsiTheme="majorHAnsi" w:cstheme="majorBidi"/>
                <w:b/>
                <w:caps/>
                <w:spacing w:val="20"/>
                <w:szCs w:val="26"/>
              </w:rPr>
            </w:pPr>
            <w:r w:rsidRPr="000A5BF9">
              <w:rPr>
                <w:bCs/>
                <w:color w:val="auto"/>
                <w:szCs w:val="20"/>
                <w:lang w:val="en-IN"/>
              </w:rPr>
              <w:t>Assisting Senior</w:t>
            </w:r>
            <w:r w:rsidRPr="000A5BF9">
              <w:rPr>
                <w:color w:val="auto"/>
                <w:szCs w:val="20"/>
                <w:lang w:val="en-IN"/>
              </w:rPr>
              <w:t xml:space="preserve"> Accountant in preparation of financial statements.</w:t>
            </w:r>
          </w:p>
          <w:p w14:paraId="7C063FA2" w14:textId="77777777" w:rsidR="00FB5576" w:rsidRDefault="00FB5576" w:rsidP="00FB5576">
            <w:pPr>
              <w:keepNext/>
              <w:keepLines/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aps/>
                <w:spacing w:val="20"/>
                <w:szCs w:val="26"/>
              </w:rPr>
            </w:pPr>
          </w:p>
          <w:p w14:paraId="16C418D3" w14:textId="77777777" w:rsidR="00FB5576" w:rsidRPr="00AC5401" w:rsidRDefault="00FB5576" w:rsidP="00FB5576">
            <w:pPr>
              <w:rPr>
                <w:szCs w:val="96"/>
                <w:lang w:val="de-DE"/>
              </w:rPr>
            </w:pPr>
          </w:p>
        </w:tc>
      </w:tr>
    </w:tbl>
    <w:p w14:paraId="4C0887B1" w14:textId="46EB7E7C" w:rsidR="00871DB8" w:rsidRPr="00020BEB" w:rsidRDefault="00871DB8" w:rsidP="00016465">
      <w:pPr>
        <w:rPr>
          <w:color w:val="auto"/>
        </w:rPr>
      </w:pPr>
    </w:p>
    <w:sectPr w:rsidR="00871DB8" w:rsidRPr="00020BEB" w:rsidSect="000A5BF9">
      <w:pgSz w:w="11906" w:h="16838" w:code="9"/>
      <w:pgMar w:top="284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0C55" w14:textId="77777777" w:rsidR="00131528" w:rsidRDefault="00131528" w:rsidP="00AA35A8">
      <w:pPr>
        <w:spacing w:line="240" w:lineRule="auto"/>
      </w:pPr>
      <w:r>
        <w:separator/>
      </w:r>
    </w:p>
  </w:endnote>
  <w:endnote w:type="continuationSeparator" w:id="0">
    <w:p w14:paraId="7DFE1AAB" w14:textId="77777777" w:rsidR="00131528" w:rsidRDefault="00131528" w:rsidP="00AA35A8">
      <w:pPr>
        <w:spacing w:line="240" w:lineRule="auto"/>
      </w:pPr>
      <w:r>
        <w:continuationSeparator/>
      </w:r>
    </w:p>
  </w:endnote>
  <w:endnote w:type="continuationNotice" w:id="1">
    <w:p w14:paraId="20144636" w14:textId="77777777" w:rsidR="00131528" w:rsidRDefault="001315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A7E8" w14:textId="77777777" w:rsidR="00131528" w:rsidRDefault="00131528" w:rsidP="00AA35A8">
      <w:pPr>
        <w:spacing w:line="240" w:lineRule="auto"/>
      </w:pPr>
      <w:r>
        <w:separator/>
      </w:r>
    </w:p>
  </w:footnote>
  <w:footnote w:type="continuationSeparator" w:id="0">
    <w:p w14:paraId="3A738A04" w14:textId="77777777" w:rsidR="00131528" w:rsidRDefault="00131528" w:rsidP="00AA35A8">
      <w:pPr>
        <w:spacing w:line="240" w:lineRule="auto"/>
      </w:pPr>
      <w:r>
        <w:continuationSeparator/>
      </w:r>
    </w:p>
  </w:footnote>
  <w:footnote w:type="continuationNotice" w:id="1">
    <w:p w14:paraId="12E8CF7A" w14:textId="77777777" w:rsidR="00131528" w:rsidRDefault="0013152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0CD"/>
    <w:multiLevelType w:val="multilevel"/>
    <w:tmpl w:val="C77E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543C7"/>
    <w:multiLevelType w:val="multilevel"/>
    <w:tmpl w:val="BA4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B53EC"/>
    <w:multiLevelType w:val="hybridMultilevel"/>
    <w:tmpl w:val="983A8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66FF6"/>
    <w:multiLevelType w:val="hybridMultilevel"/>
    <w:tmpl w:val="DBBC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A6BB0"/>
    <w:multiLevelType w:val="multilevel"/>
    <w:tmpl w:val="137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5033C"/>
    <w:multiLevelType w:val="multilevel"/>
    <w:tmpl w:val="ADA0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3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8"/>
  </w:num>
  <w:num w:numId="7" w16cid:durableId="909921174">
    <w:abstractNumId w:val="0"/>
  </w:num>
  <w:num w:numId="8" w16cid:durableId="1533300515">
    <w:abstractNumId w:val="11"/>
  </w:num>
  <w:num w:numId="9" w16cid:durableId="1647785031">
    <w:abstractNumId w:val="6"/>
  </w:num>
  <w:num w:numId="10" w16cid:durableId="681200172">
    <w:abstractNumId w:val="10"/>
  </w:num>
  <w:num w:numId="11" w16cid:durableId="1588150325">
    <w:abstractNumId w:val="12"/>
  </w:num>
  <w:num w:numId="12" w16cid:durableId="60257890">
    <w:abstractNumId w:val="5"/>
  </w:num>
  <w:num w:numId="13" w16cid:durableId="1687294324">
    <w:abstractNumId w:val="7"/>
  </w:num>
  <w:num w:numId="14" w16cid:durableId="1011417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29"/>
    <w:rsid w:val="0000752A"/>
    <w:rsid w:val="00016465"/>
    <w:rsid w:val="000176BD"/>
    <w:rsid w:val="00020833"/>
    <w:rsid w:val="00020BEB"/>
    <w:rsid w:val="00024669"/>
    <w:rsid w:val="00033263"/>
    <w:rsid w:val="000334C1"/>
    <w:rsid w:val="000873F6"/>
    <w:rsid w:val="000968D6"/>
    <w:rsid w:val="000A5BF9"/>
    <w:rsid w:val="000B286F"/>
    <w:rsid w:val="000D134B"/>
    <w:rsid w:val="0010041D"/>
    <w:rsid w:val="001052AA"/>
    <w:rsid w:val="00121919"/>
    <w:rsid w:val="001234E9"/>
    <w:rsid w:val="00124ED6"/>
    <w:rsid w:val="00131528"/>
    <w:rsid w:val="00157511"/>
    <w:rsid w:val="00167789"/>
    <w:rsid w:val="00194704"/>
    <w:rsid w:val="001B160B"/>
    <w:rsid w:val="001B48A2"/>
    <w:rsid w:val="00203213"/>
    <w:rsid w:val="002236D5"/>
    <w:rsid w:val="0023757B"/>
    <w:rsid w:val="00243756"/>
    <w:rsid w:val="00253CBD"/>
    <w:rsid w:val="0027193E"/>
    <w:rsid w:val="00280FFF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65901"/>
    <w:rsid w:val="003877F8"/>
    <w:rsid w:val="003904BF"/>
    <w:rsid w:val="00391BEA"/>
    <w:rsid w:val="003A3587"/>
    <w:rsid w:val="003B351B"/>
    <w:rsid w:val="003B4AEF"/>
    <w:rsid w:val="003B7F92"/>
    <w:rsid w:val="003C7115"/>
    <w:rsid w:val="003F1D3E"/>
    <w:rsid w:val="0041245C"/>
    <w:rsid w:val="00413BF1"/>
    <w:rsid w:val="00415CF3"/>
    <w:rsid w:val="00427300"/>
    <w:rsid w:val="00453A7B"/>
    <w:rsid w:val="00457ADE"/>
    <w:rsid w:val="00462350"/>
    <w:rsid w:val="0046288B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3B24"/>
    <w:rsid w:val="0069541B"/>
    <w:rsid w:val="006A1E18"/>
    <w:rsid w:val="006A37C0"/>
    <w:rsid w:val="006A4942"/>
    <w:rsid w:val="006C7C99"/>
    <w:rsid w:val="006C7F5A"/>
    <w:rsid w:val="006D4544"/>
    <w:rsid w:val="006F7F3E"/>
    <w:rsid w:val="00745AA9"/>
    <w:rsid w:val="00746B0A"/>
    <w:rsid w:val="007704E6"/>
    <w:rsid w:val="00771A46"/>
    <w:rsid w:val="00772D95"/>
    <w:rsid w:val="00791376"/>
    <w:rsid w:val="00791C5D"/>
    <w:rsid w:val="007B4FF4"/>
    <w:rsid w:val="007C6A29"/>
    <w:rsid w:val="007D7F15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0D0F"/>
    <w:rsid w:val="009049BC"/>
    <w:rsid w:val="00910B68"/>
    <w:rsid w:val="00913025"/>
    <w:rsid w:val="009230A7"/>
    <w:rsid w:val="00933EF6"/>
    <w:rsid w:val="009529EB"/>
    <w:rsid w:val="009805B1"/>
    <w:rsid w:val="009B4B3C"/>
    <w:rsid w:val="009B55A3"/>
    <w:rsid w:val="009D646A"/>
    <w:rsid w:val="009F40E0"/>
    <w:rsid w:val="00A01276"/>
    <w:rsid w:val="00A365DA"/>
    <w:rsid w:val="00A633B0"/>
    <w:rsid w:val="00A6459E"/>
    <w:rsid w:val="00A82BE7"/>
    <w:rsid w:val="00A90A97"/>
    <w:rsid w:val="00AA1166"/>
    <w:rsid w:val="00AA35A8"/>
    <w:rsid w:val="00AB0853"/>
    <w:rsid w:val="00AC5401"/>
    <w:rsid w:val="00AD590F"/>
    <w:rsid w:val="00AE0368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D6AA9"/>
    <w:rsid w:val="00BE3FED"/>
    <w:rsid w:val="00BE5968"/>
    <w:rsid w:val="00BF3DBB"/>
    <w:rsid w:val="00C0565B"/>
    <w:rsid w:val="00C163A1"/>
    <w:rsid w:val="00C264D9"/>
    <w:rsid w:val="00C33D8C"/>
    <w:rsid w:val="00C62E97"/>
    <w:rsid w:val="00C769EF"/>
    <w:rsid w:val="00C822BF"/>
    <w:rsid w:val="00C90004"/>
    <w:rsid w:val="00C91C35"/>
    <w:rsid w:val="00CA07A7"/>
    <w:rsid w:val="00CA61BE"/>
    <w:rsid w:val="00CB3E40"/>
    <w:rsid w:val="00CE3E79"/>
    <w:rsid w:val="00CF22B3"/>
    <w:rsid w:val="00CF2BE7"/>
    <w:rsid w:val="00D00CD9"/>
    <w:rsid w:val="00D15AAE"/>
    <w:rsid w:val="00D22971"/>
    <w:rsid w:val="00D30FD9"/>
    <w:rsid w:val="00D3419C"/>
    <w:rsid w:val="00D34AFF"/>
    <w:rsid w:val="00D60B19"/>
    <w:rsid w:val="00D7218B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A7CCA"/>
    <w:rsid w:val="00EB74E8"/>
    <w:rsid w:val="00EC0F79"/>
    <w:rsid w:val="00EF0E02"/>
    <w:rsid w:val="00EF22EF"/>
    <w:rsid w:val="00F02E99"/>
    <w:rsid w:val="00F16B33"/>
    <w:rsid w:val="00F30552"/>
    <w:rsid w:val="00F419C0"/>
    <w:rsid w:val="00F46BDB"/>
    <w:rsid w:val="00F46F61"/>
    <w:rsid w:val="00F821C2"/>
    <w:rsid w:val="00F971DC"/>
    <w:rsid w:val="00FA1C9A"/>
    <w:rsid w:val="00FB2465"/>
    <w:rsid w:val="00FB5576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562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E0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F16B3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rsid w:val="0069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palharsh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gpalharsh12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pa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87E82D6144821A563E503B8D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5B2A-4773-46D3-8974-3DC7C810664D}"/>
      </w:docPartPr>
      <w:docPartBody>
        <w:p w:rsidR="00EF4A11" w:rsidRDefault="00EF0F0B" w:rsidP="00EF0F0B">
          <w:pPr>
            <w:pStyle w:val="A2F87E82D6144821A563E503B8D0F1BB"/>
          </w:pPr>
          <w:r w:rsidRPr="00771A46">
            <w:t>CONTACT</w:t>
          </w:r>
        </w:p>
      </w:docPartBody>
    </w:docPart>
    <w:docPart>
      <w:docPartPr>
        <w:name w:val="B8A520CB97CE45B09FCF85D470A0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87955-78E9-4E30-9DB8-B684661EBFFE}"/>
      </w:docPartPr>
      <w:docPartBody>
        <w:p w:rsidR="00EF4A11" w:rsidRDefault="00EF0F0B" w:rsidP="00EF0F0B">
          <w:pPr>
            <w:pStyle w:val="B8A520CB97CE45B09FCF85D470A08DDD"/>
          </w:pPr>
          <w:r w:rsidRPr="00C822BF">
            <w:t>EDUCATION</w:t>
          </w:r>
        </w:p>
      </w:docPartBody>
    </w:docPart>
    <w:docPart>
      <w:docPartPr>
        <w:name w:val="CB06DD2BC39A488DB6E626D3229B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CEB2-8D2D-4469-B382-9C998E22239D}"/>
      </w:docPartPr>
      <w:docPartBody>
        <w:p w:rsidR="00EF4A11" w:rsidRDefault="00EF0F0B" w:rsidP="00EF0F0B">
          <w:pPr>
            <w:pStyle w:val="CB06DD2BC39A488DB6E626D3229B67B4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0B"/>
    <w:rsid w:val="000870CA"/>
    <w:rsid w:val="009E0A5E"/>
    <w:rsid w:val="00E46385"/>
    <w:rsid w:val="00EF0F0B"/>
    <w:rsid w:val="00E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F87E82D6144821A563E503B8D0F1BB">
    <w:name w:val="A2F87E82D6144821A563E503B8D0F1BB"/>
    <w:rsid w:val="00EF0F0B"/>
  </w:style>
  <w:style w:type="paragraph" w:customStyle="1" w:styleId="B8A520CB97CE45B09FCF85D470A08DDD">
    <w:name w:val="B8A520CB97CE45B09FCF85D470A08DDD"/>
    <w:rsid w:val="00EF0F0B"/>
  </w:style>
  <w:style w:type="paragraph" w:customStyle="1" w:styleId="CB06DD2BC39A488DB6E626D3229B67B4">
    <w:name w:val="CB06DD2BC39A488DB6E626D3229B67B4"/>
    <w:rsid w:val="00EF0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7E6E6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2023-07-09T18:40:00Z</dcterms:created>
  <dcterms:modified xsi:type="dcterms:W3CDTF">2023-07-15T06:48:00Z</dcterms:modified>
</cp:coreProperties>
</file>