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F55F14"/>
          <w:sz w:val="56"/>
        </w:rPr>
        <w:t>SOFTWARE TESTING</w:t>
      </w:r>
    </w:p>
    <w:p>
      <w:pPr>
        <w:jc w:val="center"/>
      </w:pPr>
      <w:r>
        <w:rPr>
          <w:rFonts w:ascii="Aptos Display" w:hAnsi="Aptos Display"/>
          <w:b/>
          <w:sz w:val="60"/>
        </w:rPr>
        <w:t>AUDIT REPORT</w:t>
      </w:r>
    </w:p>
    <w:p>
      <w:pPr>
        <w:jc w:val="center"/>
      </w:pPr>
      <w:r>
        <w:rPr>
          <w:b/>
          <w:sz w:val="34"/>
        </w:rPr>
        <w:t>Strava Fitness &amp; Activity-Tracking Platform</w:t>
      </w:r>
    </w:p>
    <w:p>
      <w:pPr>
        <w:spacing w:before="200"/>
        <w:jc w:val="center"/>
      </w:pPr>
      <w:r>
        <w:rPr>
          <w:color w:val="646464"/>
          <w:sz w:val="22"/>
        </w:rPr>
        <w:t>Web Application Functional Testing • Evidence-Based Review</w:t>
      </w:r>
    </w:p>
    <w:p>
      <w:pPr>
        <w:jc w:val="center"/>
      </w:pPr>
      <w:r>
        <w:rPr>
          <w:color w:val="F55F14"/>
        </w:rPr>
        <w: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c>
          <w:tcPr>
            <w:tcW w:type="dxa" w:w="2880"/>
            <w:vAlign w:val="center"/>
            <w:shd w:fill="F15A1A"/>
          </w:tcPr>
          <w:p>
            <w:r/>
            <w:r>
              <w:rPr>
                <w:rFonts w:ascii="Aptos" w:hAnsi="Aptos"/>
                <w:b/>
                <w:color w:val="FFFFFF"/>
                <w:sz w:val="18"/>
              </w:rPr>
              <w:t>APPLICATION</w:t>
            </w:r>
          </w:p>
        </w:tc>
        <w:tc>
          <w:tcPr>
            <w:tcW w:type="dxa" w:w="6480"/>
            <w:vAlign w:val="center"/>
            <w:shd w:fill="F7F7F7"/>
          </w:tcPr>
          <w:p>
            <w:r/>
            <w:r>
              <w:rPr>
                <w:rFonts w:ascii="Aptos" w:hAnsi="Aptos"/>
                <w:b w:val="0"/>
                <w:sz w:val="20"/>
              </w:rPr>
              <w:t>Strava</w:t>
            </w:r>
          </w:p>
        </w:tc>
      </w:tr>
      <w:tr>
        <w:tc>
          <w:tcPr>
            <w:tcW w:type="dxa" w:w="2880"/>
            <w:vAlign w:val="center"/>
            <w:shd w:fill="F15A1A"/>
          </w:tcPr>
          <w:p>
            <w:r/>
            <w:r>
              <w:rPr>
                <w:rFonts w:ascii="Aptos" w:hAnsi="Aptos"/>
                <w:b/>
                <w:color w:val="FFFFFF"/>
                <w:sz w:val="18"/>
              </w:rPr>
              <w:t>APPLICATION TYPE</w:t>
            </w:r>
          </w:p>
        </w:tc>
        <w:tc>
          <w:tcPr>
            <w:tcW w:type="dxa" w:w="6480"/>
            <w:vAlign w:val="center"/>
            <w:shd w:fill="F7F7F7"/>
          </w:tcPr>
          <w:p>
            <w:r/>
            <w:r>
              <w:rPr>
                <w:rFonts w:ascii="Aptos" w:hAnsi="Aptos"/>
                <w:b w:val="0"/>
                <w:sz w:val="20"/>
              </w:rPr>
              <w:t>Fitness / Activity Tracking Platform</w:t>
            </w:r>
          </w:p>
        </w:tc>
      </w:tr>
      <w:tr>
        <w:tc>
          <w:tcPr>
            <w:tcW w:type="dxa" w:w="2880"/>
            <w:vAlign w:val="center"/>
            <w:shd w:fill="F15A1A"/>
          </w:tcPr>
          <w:p>
            <w:r/>
            <w:r>
              <w:rPr>
                <w:rFonts w:ascii="Aptos" w:hAnsi="Aptos"/>
                <w:b/>
                <w:color w:val="FFFFFF"/>
                <w:sz w:val="18"/>
              </w:rPr>
              <w:t>TEST TYPE</w:t>
            </w:r>
          </w:p>
        </w:tc>
        <w:tc>
          <w:tcPr>
            <w:tcW w:type="dxa" w:w="6480"/>
            <w:vAlign w:val="center"/>
            <w:shd w:fill="F7F7F7"/>
          </w:tcPr>
          <w:p>
            <w:r/>
            <w:r>
              <w:rPr>
                <w:rFonts w:ascii="Aptos" w:hAnsi="Aptos"/>
                <w:b w:val="0"/>
                <w:sz w:val="20"/>
              </w:rPr>
              <w:t>Black-Box Functional &amp; UI Review</w:t>
            </w:r>
          </w:p>
        </w:tc>
      </w:tr>
      <w:tr>
        <w:tc>
          <w:tcPr>
            <w:tcW w:type="dxa" w:w="2880"/>
            <w:vAlign w:val="center"/>
            <w:shd w:fill="F15A1A"/>
          </w:tcPr>
          <w:p>
            <w:r/>
            <w:r>
              <w:rPr>
                <w:rFonts w:ascii="Aptos" w:hAnsi="Aptos"/>
                <w:b/>
                <w:color w:val="FFFFFF"/>
                <w:sz w:val="18"/>
              </w:rPr>
              <w:t>EVIDENCE</w:t>
            </w:r>
          </w:p>
        </w:tc>
        <w:tc>
          <w:tcPr>
            <w:tcW w:type="dxa" w:w="6480"/>
            <w:vAlign w:val="center"/>
            <w:shd w:fill="F7F7F7"/>
          </w:tcPr>
          <w:p>
            <w:r/>
            <w:r>
              <w:rPr>
                <w:rFonts w:ascii="Aptos" w:hAnsi="Aptos"/>
                <w:b w:val="0"/>
                <w:sz w:val="20"/>
              </w:rPr>
              <w:t>7 supplied browser screenshots</w:t>
            </w:r>
          </w:p>
        </w:tc>
      </w:tr>
      <w:tr>
        <w:tc>
          <w:tcPr>
            <w:tcW w:type="dxa" w:w="2880"/>
            <w:vAlign w:val="center"/>
            <w:shd w:fill="F15A1A"/>
          </w:tcPr>
          <w:p>
            <w:r/>
            <w:r>
              <w:rPr>
                <w:rFonts w:ascii="Aptos" w:hAnsi="Aptos"/>
                <w:b/>
                <w:color w:val="FFFFFF"/>
                <w:sz w:val="18"/>
              </w:rPr>
              <w:t>OVERALL RESULT</w:t>
            </w:r>
          </w:p>
        </w:tc>
        <w:tc>
          <w:tcPr>
            <w:tcW w:type="dxa" w:w="6480"/>
            <w:vAlign w:val="center"/>
            <w:shd w:fill="F7F7F7"/>
          </w:tcPr>
          <w:p>
            <w:r/>
            <w:r>
              <w:rPr>
                <w:rFonts w:ascii="Aptos" w:hAnsi="Aptos"/>
                <w:b w:val="0"/>
                <w:sz w:val="20"/>
              </w:rPr>
              <w:t>7 / 7 visible checks PASS</w:t>
            </w:r>
          </w:p>
        </w:tc>
      </w:tr>
    </w:tbl>
    <w:p>
      <w:pPr>
        <w:spacing w:before="800"/>
        <w:jc w:val="center"/>
      </w:pPr>
      <w:r>
        <w:rPr>
          <w:i/>
          <w:color w:val="646464"/>
          <w:sz w:val="20"/>
        </w:rPr>
        <w:t>Prepared as a practical software-testing evidence report</w:t>
      </w:r>
    </w:p>
    <w:p>
      <w:r>
        <w:br w:type="page"/>
      </w:r>
    </w:p>
    <w:p>
      <w:pPr>
        <w:pStyle w:val="Heading1"/>
      </w:pPr>
      <w:r>
        <w:t>Executive Summary</w:t>
      </w:r>
    </w:p>
    <w:p>
      <w:r>
        <w:t>This report presents a structured software-testing audit of the Strava web platform using the seven screenshots supplied for the practical. The review focuses only on functionality that is visibly demonstrated in the evidence: landing/login access, dashboard activity information, activity details, analysis and splits, Maps/Heatmaps, and Clubs search.</w:t>
      </w:r>
    </w:p>
    <w:tbl>
      <w:tblPr>
        <w:tblW w:type="auto" w:w="0"/>
        <w:jc w:val="center"/>
        <w:tblLook w:firstColumn="1" w:firstRow="1" w:lastColumn="0" w:lastRow="0" w:noHBand="0" w:noVBand="1" w:val="04A0"/>
        <w:tblBorders>
          <w:top w:val="single" w:sz="6" w:color="FFFFFF"/>
          <w:left w:val="single" w:sz="6" w:color="FFFFFF"/>
          <w:bottom w:val="single" w:sz="6" w:color="FFFFFF"/>
          <w:right w:val="single" w:sz="6" w:color="FFFFFF"/>
          <w:insideH w:val="single" w:sz="6" w:color="FFFFFF"/>
          <w:insideV w:val="single" w:sz="6" w:color="FFFFFF"/>
        </w:tblBorders>
      </w:tblPr>
      <w:tblGrid>
        <w:gridCol w:w="3408"/>
        <w:gridCol w:w="3408"/>
        <w:gridCol w:w="3408"/>
      </w:tblGrid>
      <w:tr>
        <w:tc>
          <w:tcPr>
            <w:tcW w:type="dxa" w:w="3408"/>
            <w:vAlign w:val="center"/>
            <w:shd w:fill="F15A1A"/>
          </w:tcPr>
          <w:p>
            <w:pPr>
              <w:jc w:val="center"/>
            </w:pPr>
            <w:r/>
            <w:r>
              <w:rPr>
                <w:rFonts w:ascii="Aptos" w:hAnsi="Aptos"/>
                <w:b/>
                <w:color w:val="FFFFFF"/>
                <w:sz w:val="26"/>
              </w:rPr>
              <w:t>TEST AREAS</w:t>
              <w:br/>
              <w:t>7</w:t>
            </w:r>
          </w:p>
        </w:tc>
        <w:tc>
          <w:tcPr>
            <w:tcW w:type="dxa" w:w="3408"/>
            <w:vAlign w:val="center"/>
            <w:shd w:fill="F15A1A"/>
          </w:tcPr>
          <w:p>
            <w:pPr>
              <w:jc w:val="center"/>
            </w:pPr>
            <w:r/>
            <w:r>
              <w:rPr>
                <w:rFonts w:ascii="Aptos" w:hAnsi="Aptos"/>
                <w:b/>
                <w:color w:val="FFFFFF"/>
                <w:sz w:val="26"/>
              </w:rPr>
              <w:t>PASS</w:t>
              <w:br/>
              <w:t>7</w:t>
            </w:r>
          </w:p>
        </w:tc>
        <w:tc>
          <w:tcPr>
            <w:tcW w:type="dxa" w:w="3408"/>
            <w:vAlign w:val="center"/>
            <w:shd w:fill="F15A1A"/>
          </w:tcPr>
          <w:p>
            <w:pPr>
              <w:jc w:val="center"/>
            </w:pPr>
            <w:r/>
            <w:r>
              <w:rPr>
                <w:rFonts w:ascii="Aptos" w:hAnsi="Aptos"/>
                <w:b/>
                <w:color w:val="FFFFFF"/>
                <w:sz w:val="26"/>
              </w:rPr>
              <w:t>FAIL</w:t>
              <w:br/>
              <w:t>0</w:t>
            </w:r>
          </w:p>
        </w:tc>
      </w:tr>
    </w:tbl>
    <w:p>
      <w:pPr>
        <w:pStyle w:val="Heading2"/>
      </w:pPr>
      <w:r>
        <w:t>Audit Conclusion</w:t>
      </w:r>
    </w:p>
    <w:p>
      <w:r>
        <w:t>All seven reviewed areas are marked PASS because the corresponding expected behaviour is visibly demonstrated in the supplied screenshots. No definite functional defect is claimed, because the evidence does not show a reproducible failure.</w:t>
      </w:r>
    </w:p>
    <w:p>
      <w:pPr>
        <w:pStyle w:val="Heading1"/>
      </w:pPr>
      <w:r>
        <w:t>1. Test Objective &amp; Scope</w:t>
      </w:r>
    </w:p>
    <w:p>
      <w:r>
        <w:t>The objective is to evaluate visible Strava web functionality from a software-tester perspective and document each check using a consistent expected-result versus actual-result format.</w:t>
      </w:r>
    </w:p>
    <w:p>
      <w:pPr>
        <w:pStyle w:val="ListBullet"/>
      </w:pPr>
      <w:r>
        <w:t>Landing page and authentication access</w:t>
      </w:r>
    </w:p>
    <w:p>
      <w:pPr>
        <w:pStyle w:val="ListBullet"/>
      </w:pPr>
      <w:r>
        <w:t>Authenticated dashboard and activity feed</w:t>
      </w:r>
    </w:p>
    <w:p>
      <w:pPr>
        <w:pStyle w:val="ListBullet"/>
      </w:pPr>
      <w:r>
        <w:t>Activity details and performance metrics</w:t>
      </w:r>
    </w:p>
    <w:p>
      <w:pPr>
        <w:pStyle w:val="ListBullet"/>
      </w:pPr>
      <w:r>
        <w:t>Activity analysis, splits and performance graph</w:t>
      </w:r>
    </w:p>
    <w:p>
      <w:pPr>
        <w:pStyle w:val="ListBullet"/>
      </w:pPr>
      <w:r>
        <w:t>Maps, Run mode and Heatmaps</w:t>
      </w:r>
    </w:p>
    <w:p>
      <w:pPr>
        <w:pStyle w:val="ListBullet"/>
      </w:pPr>
      <w:r>
        <w:t>Clubs search using location and sport filters</w:t>
      </w:r>
    </w:p>
    <w:p>
      <w:pPr>
        <w:pStyle w:val="Heading1"/>
      </w:pPr>
      <w:r>
        <w:t>2. Test Environment</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c>
          <w:tcPr>
            <w:tcW w:type="dxa" w:w="5112"/>
            <w:vAlign w:val="center"/>
            <w:shd w:fill="F2F2F2"/>
          </w:tcPr>
          <w:p>
            <w:r/>
            <w:r>
              <w:rPr>
                <w:rFonts w:ascii="Aptos" w:hAnsi="Aptos"/>
                <w:b/>
                <w:sz w:val="18"/>
              </w:rPr>
              <w:t>Application</w:t>
            </w:r>
          </w:p>
        </w:tc>
        <w:tc>
          <w:tcPr>
            <w:tcW w:type="dxa" w:w="5112"/>
            <w:vAlign w:val="center"/>
          </w:tcPr>
          <w:p>
            <w:r/>
            <w:r>
              <w:rPr>
                <w:rFonts w:ascii="Aptos" w:hAnsi="Aptos"/>
                <w:b w:val="0"/>
                <w:sz w:val="18"/>
              </w:rPr>
              <w:t>Strava</w:t>
            </w:r>
          </w:p>
        </w:tc>
      </w:tr>
      <w:tr>
        <w:tc>
          <w:tcPr>
            <w:tcW w:type="dxa" w:w="5112"/>
            <w:vAlign w:val="center"/>
            <w:shd w:fill="F2F2F2"/>
          </w:tcPr>
          <w:p>
            <w:r/>
            <w:r>
              <w:rPr>
                <w:rFonts w:ascii="Aptos" w:hAnsi="Aptos"/>
                <w:b/>
                <w:sz w:val="18"/>
              </w:rPr>
              <w:t>Application Category</w:t>
            </w:r>
          </w:p>
        </w:tc>
        <w:tc>
          <w:tcPr>
            <w:tcW w:type="dxa" w:w="5112"/>
            <w:vAlign w:val="center"/>
          </w:tcPr>
          <w:p>
            <w:r/>
            <w:r>
              <w:rPr>
                <w:rFonts w:ascii="Aptos" w:hAnsi="Aptos"/>
                <w:b w:val="0"/>
                <w:sz w:val="18"/>
              </w:rPr>
              <w:t>Fitness and activity tracking</w:t>
            </w:r>
          </w:p>
        </w:tc>
      </w:tr>
      <w:tr>
        <w:tc>
          <w:tcPr>
            <w:tcW w:type="dxa" w:w="5112"/>
            <w:vAlign w:val="center"/>
            <w:shd w:fill="F2F2F2"/>
          </w:tcPr>
          <w:p>
            <w:r/>
            <w:r>
              <w:rPr>
                <w:rFonts w:ascii="Aptos" w:hAnsi="Aptos"/>
                <w:b/>
                <w:sz w:val="18"/>
              </w:rPr>
              <w:t>Access Method</w:t>
            </w:r>
          </w:p>
        </w:tc>
        <w:tc>
          <w:tcPr>
            <w:tcW w:type="dxa" w:w="5112"/>
            <w:vAlign w:val="center"/>
          </w:tcPr>
          <w:p>
            <w:r/>
            <w:r>
              <w:rPr>
                <w:rFonts w:ascii="Aptos" w:hAnsi="Aptos"/>
                <w:b w:val="0"/>
                <w:sz w:val="18"/>
              </w:rPr>
              <w:t>Web browser</w:t>
            </w:r>
          </w:p>
        </w:tc>
      </w:tr>
      <w:tr>
        <w:tc>
          <w:tcPr>
            <w:tcW w:type="dxa" w:w="5112"/>
            <w:vAlign w:val="center"/>
            <w:shd w:fill="F2F2F2"/>
          </w:tcPr>
          <w:p>
            <w:r/>
            <w:r>
              <w:rPr>
                <w:rFonts w:ascii="Aptos" w:hAnsi="Aptos"/>
                <w:b/>
                <w:sz w:val="18"/>
              </w:rPr>
              <w:t>Browser Evidence</w:t>
            </w:r>
          </w:p>
        </w:tc>
        <w:tc>
          <w:tcPr>
            <w:tcW w:type="dxa" w:w="5112"/>
            <w:vAlign w:val="center"/>
          </w:tcPr>
          <w:p>
            <w:r/>
            <w:r>
              <w:rPr>
                <w:rFonts w:ascii="Aptos" w:hAnsi="Aptos"/>
                <w:b w:val="0"/>
                <w:sz w:val="18"/>
              </w:rPr>
              <w:t>Google Chrome</w:t>
            </w:r>
          </w:p>
        </w:tc>
      </w:tr>
      <w:tr>
        <w:tc>
          <w:tcPr>
            <w:tcW w:type="dxa" w:w="5112"/>
            <w:vAlign w:val="center"/>
            <w:shd w:fill="F2F2F2"/>
          </w:tcPr>
          <w:p>
            <w:r/>
            <w:r>
              <w:rPr>
                <w:rFonts w:ascii="Aptos" w:hAnsi="Aptos"/>
                <w:b/>
                <w:sz w:val="18"/>
              </w:rPr>
              <w:t>Testing Method</w:t>
            </w:r>
          </w:p>
        </w:tc>
        <w:tc>
          <w:tcPr>
            <w:tcW w:type="dxa" w:w="5112"/>
            <w:vAlign w:val="center"/>
          </w:tcPr>
          <w:p>
            <w:r/>
            <w:r>
              <w:rPr>
                <w:rFonts w:ascii="Aptos" w:hAnsi="Aptos"/>
                <w:b w:val="0"/>
                <w:sz w:val="18"/>
              </w:rPr>
              <w:t>Black-box functional/UI observation</w:t>
            </w:r>
          </w:p>
        </w:tc>
      </w:tr>
      <w:tr>
        <w:tc>
          <w:tcPr>
            <w:tcW w:type="dxa" w:w="5112"/>
            <w:vAlign w:val="center"/>
            <w:shd w:fill="F2F2F2"/>
          </w:tcPr>
          <w:p>
            <w:r/>
            <w:r>
              <w:rPr>
                <w:rFonts w:ascii="Aptos" w:hAnsi="Aptos"/>
                <w:b/>
                <w:sz w:val="18"/>
              </w:rPr>
              <w:t>Evidence Count</w:t>
            </w:r>
          </w:p>
        </w:tc>
        <w:tc>
          <w:tcPr>
            <w:tcW w:type="dxa" w:w="5112"/>
            <w:vAlign w:val="center"/>
          </w:tcPr>
          <w:p>
            <w:r/>
            <w:r>
              <w:rPr>
                <w:rFonts w:ascii="Aptos" w:hAnsi="Aptos"/>
                <w:b w:val="0"/>
                <w:sz w:val="18"/>
              </w:rPr>
              <w:t>7 screenshots</w:t>
            </w:r>
          </w:p>
        </w:tc>
      </w:tr>
    </w:tbl>
    <w:p>
      <w:pPr>
        <w:pStyle w:val="Heading1"/>
      </w:pPr>
      <w:r>
        <w:t>3. Test Execution Summary</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2556"/>
            <w:vAlign w:val="center"/>
            <w:shd w:fill="F15A1A"/>
          </w:tcPr>
          <w:p>
            <w:pPr>
              <w:jc w:val="center"/>
            </w:pPr>
            <w:r/>
            <w:r>
              <w:rPr>
                <w:rFonts w:ascii="Aptos" w:hAnsi="Aptos"/>
                <w:b/>
                <w:color w:val="FFFFFF"/>
                <w:sz w:val="18"/>
              </w:rPr>
              <w:t>Metric</w:t>
            </w:r>
          </w:p>
        </w:tc>
        <w:tc>
          <w:tcPr>
            <w:tcW w:type="dxa" w:w="2556"/>
            <w:vAlign w:val="center"/>
            <w:shd w:fill="F15A1A"/>
          </w:tcPr>
          <w:p>
            <w:pPr>
              <w:jc w:val="center"/>
            </w:pPr>
            <w:r/>
            <w:r>
              <w:rPr>
                <w:rFonts w:ascii="Aptos" w:hAnsi="Aptos"/>
                <w:b/>
                <w:color w:val="FFFFFF"/>
                <w:sz w:val="18"/>
              </w:rPr>
              <w:t>Result</w:t>
            </w:r>
          </w:p>
        </w:tc>
        <w:tc>
          <w:tcPr>
            <w:tcW w:type="dxa" w:w="2556"/>
            <w:vAlign w:val="center"/>
            <w:shd w:fill="F15A1A"/>
          </w:tcPr>
          <w:p>
            <w:pPr>
              <w:jc w:val="center"/>
            </w:pPr>
            <w:r/>
            <w:r>
              <w:rPr>
                <w:rFonts w:ascii="Aptos" w:hAnsi="Aptos"/>
                <w:b/>
                <w:color w:val="FFFFFF"/>
                <w:sz w:val="18"/>
              </w:rPr>
              <w:t>Status</w:t>
            </w:r>
          </w:p>
        </w:tc>
        <w:tc>
          <w:tcPr>
            <w:tcW w:type="dxa" w:w="2556"/>
            <w:vAlign w:val="center"/>
            <w:shd w:fill="F15A1A"/>
          </w:tcPr>
          <w:p>
            <w:pPr>
              <w:jc w:val="center"/>
            </w:pPr>
            <w:r/>
            <w:r>
              <w:rPr>
                <w:rFonts w:ascii="Aptos" w:hAnsi="Aptos"/>
                <w:b/>
                <w:color w:val="FFFFFF"/>
                <w:sz w:val="18"/>
              </w:rPr>
              <w:t>Tester Assessment</w:t>
            </w:r>
          </w:p>
        </w:tc>
      </w:tr>
      <w:tr>
        <w:tc>
          <w:tcPr>
            <w:tcW w:type="dxa" w:w="2556"/>
            <w:vAlign w:val="center"/>
          </w:tcPr>
          <w:p>
            <w:r/>
            <w:r>
              <w:rPr>
                <w:rFonts w:ascii="Aptos" w:hAnsi="Aptos"/>
                <w:b w:val="0"/>
                <w:sz w:val="18"/>
              </w:rPr>
              <w:t>Total checks reviewed</w:t>
            </w:r>
          </w:p>
        </w:tc>
        <w:tc>
          <w:tcPr>
            <w:tcW w:type="dxa" w:w="2556"/>
            <w:vAlign w:val="center"/>
          </w:tcPr>
          <w:p>
            <w:r/>
            <w:r>
              <w:rPr>
                <w:rFonts w:ascii="Aptos" w:hAnsi="Aptos"/>
                <w:b w:val="0"/>
                <w:sz w:val="18"/>
              </w:rPr>
              <w:t>7</w:t>
            </w:r>
          </w:p>
        </w:tc>
        <w:tc>
          <w:tcPr>
            <w:tcW w:type="dxa" w:w="2556"/>
            <w:vAlign w:val="center"/>
            <w:shd w:fill="E8F5E9"/>
          </w:tcPr>
          <w:p>
            <w:r/>
            <w:r>
              <w:rPr>
                <w:rFonts w:ascii="Aptos" w:hAnsi="Aptos"/>
                <w:b/>
                <w:sz w:val="18"/>
              </w:rPr>
              <w:t>PASS</w:t>
            </w:r>
          </w:p>
        </w:tc>
        <w:tc>
          <w:tcPr>
            <w:tcW w:type="dxa" w:w="2556"/>
            <w:vAlign w:val="center"/>
          </w:tcPr>
          <w:p>
            <w:r/>
            <w:r>
              <w:rPr>
                <w:rFonts w:ascii="Aptos" w:hAnsi="Aptos"/>
                <w:b w:val="0"/>
                <w:sz w:val="18"/>
              </w:rPr>
              <w:t>All supplied evidence areas reviewed</w:t>
            </w:r>
          </w:p>
        </w:tc>
      </w:tr>
      <w:tr>
        <w:tc>
          <w:tcPr>
            <w:tcW w:type="dxa" w:w="2556"/>
            <w:vAlign w:val="center"/>
          </w:tcPr>
          <w:p>
            <w:r/>
            <w:r>
              <w:rPr>
                <w:rFonts w:ascii="Aptos" w:hAnsi="Aptos"/>
                <w:b w:val="0"/>
                <w:sz w:val="18"/>
              </w:rPr>
              <w:t>Passed</w:t>
            </w:r>
          </w:p>
        </w:tc>
        <w:tc>
          <w:tcPr>
            <w:tcW w:type="dxa" w:w="2556"/>
            <w:vAlign w:val="center"/>
          </w:tcPr>
          <w:p>
            <w:r/>
            <w:r>
              <w:rPr>
                <w:rFonts w:ascii="Aptos" w:hAnsi="Aptos"/>
                <w:b w:val="0"/>
                <w:sz w:val="18"/>
              </w:rPr>
              <w:t>7</w:t>
            </w:r>
          </w:p>
        </w:tc>
        <w:tc>
          <w:tcPr>
            <w:tcW w:type="dxa" w:w="2556"/>
            <w:vAlign w:val="center"/>
            <w:shd w:fill="E8F5E9"/>
          </w:tcPr>
          <w:p>
            <w:r/>
            <w:r>
              <w:rPr>
                <w:rFonts w:ascii="Aptos" w:hAnsi="Aptos"/>
                <w:b/>
                <w:sz w:val="18"/>
              </w:rPr>
              <w:t>PASS</w:t>
            </w:r>
          </w:p>
        </w:tc>
        <w:tc>
          <w:tcPr>
            <w:tcW w:type="dxa" w:w="2556"/>
            <w:vAlign w:val="center"/>
          </w:tcPr>
          <w:p>
            <w:r/>
            <w:r>
              <w:rPr>
                <w:rFonts w:ascii="Aptos" w:hAnsi="Aptos"/>
                <w:b w:val="0"/>
                <w:sz w:val="18"/>
              </w:rPr>
              <w:t>Expected UI/functionality visibly demonstrated</w:t>
            </w:r>
          </w:p>
        </w:tc>
      </w:tr>
      <w:tr>
        <w:tc>
          <w:tcPr>
            <w:tcW w:type="dxa" w:w="2556"/>
            <w:vAlign w:val="center"/>
          </w:tcPr>
          <w:p>
            <w:r/>
            <w:r>
              <w:rPr>
                <w:rFonts w:ascii="Aptos" w:hAnsi="Aptos"/>
                <w:b w:val="0"/>
                <w:sz w:val="18"/>
              </w:rPr>
              <w:t>Failed</w:t>
            </w:r>
          </w:p>
        </w:tc>
        <w:tc>
          <w:tcPr>
            <w:tcW w:type="dxa" w:w="2556"/>
            <w:vAlign w:val="center"/>
          </w:tcPr>
          <w:p>
            <w:r/>
            <w:r>
              <w:rPr>
                <w:rFonts w:ascii="Aptos" w:hAnsi="Aptos"/>
                <w:b w:val="0"/>
                <w:sz w:val="18"/>
              </w:rPr>
              <w:t>0</w:t>
            </w:r>
          </w:p>
        </w:tc>
        <w:tc>
          <w:tcPr>
            <w:tcW w:type="dxa" w:w="2556"/>
            <w:vAlign w:val="center"/>
            <w:shd w:fill="E8F5E9"/>
          </w:tcPr>
          <w:p>
            <w:r/>
            <w:r>
              <w:rPr>
                <w:rFonts w:ascii="Aptos" w:hAnsi="Aptos"/>
                <w:b/>
                <w:sz w:val="18"/>
              </w:rPr>
              <w:t>PASS</w:t>
            </w:r>
          </w:p>
        </w:tc>
        <w:tc>
          <w:tcPr>
            <w:tcW w:type="dxa" w:w="2556"/>
            <w:vAlign w:val="center"/>
          </w:tcPr>
          <w:p>
            <w:r/>
            <w:r>
              <w:rPr>
                <w:rFonts w:ascii="Aptos" w:hAnsi="Aptos"/>
                <w:b w:val="0"/>
                <w:sz w:val="18"/>
              </w:rPr>
              <w:t>No visible failure demonstrated</w:t>
            </w:r>
          </w:p>
        </w:tc>
      </w:tr>
      <w:tr>
        <w:tc>
          <w:tcPr>
            <w:tcW w:type="dxa" w:w="2556"/>
            <w:vAlign w:val="center"/>
          </w:tcPr>
          <w:p>
            <w:r/>
            <w:r>
              <w:rPr>
                <w:rFonts w:ascii="Aptos" w:hAnsi="Aptos"/>
                <w:b w:val="0"/>
                <w:sz w:val="18"/>
              </w:rPr>
              <w:t>Pass rate</w:t>
            </w:r>
          </w:p>
        </w:tc>
        <w:tc>
          <w:tcPr>
            <w:tcW w:type="dxa" w:w="2556"/>
            <w:vAlign w:val="center"/>
          </w:tcPr>
          <w:p>
            <w:r/>
            <w:r>
              <w:rPr>
                <w:rFonts w:ascii="Aptos" w:hAnsi="Aptos"/>
                <w:b w:val="0"/>
                <w:sz w:val="18"/>
              </w:rPr>
              <w:t>100%</w:t>
            </w:r>
          </w:p>
        </w:tc>
        <w:tc>
          <w:tcPr>
            <w:tcW w:type="dxa" w:w="2556"/>
            <w:vAlign w:val="center"/>
            <w:shd w:fill="E8F5E9"/>
          </w:tcPr>
          <w:p>
            <w:r/>
            <w:r>
              <w:rPr>
                <w:rFonts w:ascii="Aptos" w:hAnsi="Aptos"/>
                <w:b/>
                <w:sz w:val="18"/>
              </w:rPr>
              <w:t>PASS</w:t>
            </w:r>
          </w:p>
        </w:tc>
        <w:tc>
          <w:tcPr>
            <w:tcW w:type="dxa" w:w="2556"/>
            <w:vAlign w:val="center"/>
          </w:tcPr>
          <w:p>
            <w:r/>
            <w:r>
              <w:rPr>
                <w:rFonts w:ascii="Aptos" w:hAnsi="Aptos"/>
                <w:b w:val="0"/>
                <w:sz w:val="18"/>
              </w:rPr>
              <w:t>Based only on supplied screenshot evidence</w:t>
            </w:r>
          </w:p>
        </w:tc>
      </w:tr>
    </w:tbl>
    <w:p>
      <w:pPr>
        <w:pStyle w:val="Heading1"/>
      </w:pPr>
      <w:r>
        <w:t>4. Detailed Test Cases &amp; Findings</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56"/>
        <w:gridCol w:w="2556"/>
        <w:gridCol w:w="2556"/>
        <w:gridCol w:w="2556"/>
      </w:tblGrid>
      <w:tr>
        <w:tc>
          <w:tcPr>
            <w:tcW w:type="dxa" w:w="2556"/>
            <w:vAlign w:val="center"/>
            <w:shd w:fill="F15A1A"/>
          </w:tcPr>
          <w:p>
            <w:pPr>
              <w:jc w:val="center"/>
            </w:pPr>
            <w:r/>
            <w:r>
              <w:rPr>
                <w:rFonts w:ascii="Aptos" w:hAnsi="Aptos"/>
                <w:b/>
                <w:color w:val="FFFFFF"/>
                <w:sz w:val="18"/>
              </w:rPr>
              <w:t>ID</w:t>
            </w:r>
          </w:p>
        </w:tc>
        <w:tc>
          <w:tcPr>
            <w:tcW w:type="dxa" w:w="2556"/>
            <w:vAlign w:val="center"/>
            <w:shd w:fill="F15A1A"/>
          </w:tcPr>
          <w:p>
            <w:pPr>
              <w:jc w:val="center"/>
            </w:pPr>
            <w:r/>
            <w:r>
              <w:rPr>
                <w:rFonts w:ascii="Aptos" w:hAnsi="Aptos"/>
                <w:b/>
                <w:color w:val="FFFFFF"/>
                <w:sz w:val="18"/>
              </w:rPr>
              <w:t>Section</w:t>
            </w:r>
          </w:p>
        </w:tc>
        <w:tc>
          <w:tcPr>
            <w:tcW w:type="dxa" w:w="2556"/>
            <w:vAlign w:val="center"/>
            <w:shd w:fill="F15A1A"/>
          </w:tcPr>
          <w:p>
            <w:pPr>
              <w:jc w:val="center"/>
            </w:pPr>
            <w:r/>
            <w:r>
              <w:rPr>
                <w:rFonts w:ascii="Aptos" w:hAnsi="Aptos"/>
                <w:b/>
                <w:color w:val="FFFFFF"/>
                <w:sz w:val="18"/>
              </w:rPr>
              <w:t>Result</w:t>
            </w:r>
          </w:p>
        </w:tc>
        <w:tc>
          <w:tcPr>
            <w:tcW w:type="dxa" w:w="2556"/>
            <w:vAlign w:val="center"/>
            <w:shd w:fill="F15A1A"/>
          </w:tcPr>
          <w:p>
            <w:pPr>
              <w:jc w:val="center"/>
            </w:pPr>
            <w:r/>
            <w:r>
              <w:rPr>
                <w:rFonts w:ascii="Aptos" w:hAnsi="Aptos"/>
                <w:b/>
                <w:color w:val="FFFFFF"/>
                <w:sz w:val="18"/>
              </w:rPr>
              <w:t>Tester Comment</w:t>
            </w:r>
          </w:p>
        </w:tc>
      </w:tr>
      <w:tr>
        <w:tc>
          <w:tcPr>
            <w:tcW w:type="dxa" w:w="2556"/>
            <w:vAlign w:val="center"/>
          </w:tcPr>
          <w:p>
            <w:r/>
            <w:r>
              <w:rPr>
                <w:rFonts w:ascii="Aptos" w:hAnsi="Aptos"/>
                <w:b/>
                <w:sz w:val="16"/>
              </w:rPr>
              <w:t>TC-STR-001</w:t>
            </w:r>
          </w:p>
        </w:tc>
        <w:tc>
          <w:tcPr>
            <w:tcW w:type="dxa" w:w="2556"/>
            <w:vAlign w:val="center"/>
          </w:tcPr>
          <w:p>
            <w:r/>
            <w:r>
              <w:rPr>
                <w:rFonts w:ascii="Aptos" w:hAnsi="Aptos"/>
                <w:b/>
                <w:sz w:val="16"/>
              </w:rPr>
              <w:t>Landing / Login</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Primary authentication actions are easy to locate.</w:t>
            </w:r>
          </w:p>
        </w:tc>
      </w:tr>
      <w:tr>
        <w:tc>
          <w:tcPr>
            <w:tcW w:type="dxa" w:w="2556"/>
            <w:vAlign w:val="center"/>
          </w:tcPr>
          <w:p>
            <w:r/>
            <w:r>
              <w:rPr>
                <w:rFonts w:ascii="Aptos" w:hAnsi="Aptos"/>
                <w:b/>
                <w:sz w:val="16"/>
              </w:rPr>
              <w:t>TC-STR-002</w:t>
            </w:r>
          </w:p>
        </w:tc>
        <w:tc>
          <w:tcPr>
            <w:tcW w:type="dxa" w:w="2556"/>
            <w:vAlign w:val="center"/>
          </w:tcPr>
          <w:p>
            <w:r/>
            <w:r>
              <w:rPr>
                <w:rFonts w:ascii="Aptos" w:hAnsi="Aptos"/>
                <w:b/>
                <w:sz w:val="16"/>
              </w:rPr>
              <w:t>Dashboard</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Good overview; key metrics could be prioritised further.</w:t>
            </w:r>
          </w:p>
        </w:tc>
      </w:tr>
      <w:tr>
        <w:tc>
          <w:tcPr>
            <w:tcW w:type="dxa" w:w="2556"/>
            <w:vAlign w:val="center"/>
          </w:tcPr>
          <w:p>
            <w:r/>
            <w:r>
              <w:rPr>
                <w:rFonts w:ascii="Aptos" w:hAnsi="Aptos"/>
                <w:b/>
                <w:sz w:val="16"/>
              </w:rPr>
              <w:t>TC-STR-003</w:t>
            </w:r>
          </w:p>
        </w:tc>
        <w:tc>
          <w:tcPr>
            <w:tcW w:type="dxa" w:w="2556"/>
            <w:vAlign w:val="center"/>
          </w:tcPr>
          <w:p>
            <w:r/>
            <w:r>
              <w:rPr>
                <w:rFonts w:ascii="Aptos" w:hAnsi="Aptos"/>
                <w:b/>
                <w:sz w:val="16"/>
              </w:rPr>
              <w:t>Activity Feed</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Good at-a-glance activity summary.</w:t>
            </w:r>
          </w:p>
        </w:tc>
      </w:tr>
      <w:tr>
        <w:tc>
          <w:tcPr>
            <w:tcW w:type="dxa" w:w="2556"/>
            <w:vAlign w:val="center"/>
          </w:tcPr>
          <w:p>
            <w:r/>
            <w:r>
              <w:rPr>
                <w:rFonts w:ascii="Aptos" w:hAnsi="Aptos"/>
                <w:b/>
                <w:sz w:val="16"/>
              </w:rPr>
              <w:t>TC-STR-004</w:t>
            </w:r>
          </w:p>
        </w:tc>
        <w:tc>
          <w:tcPr>
            <w:tcW w:type="dxa" w:w="2556"/>
            <w:vAlign w:val="center"/>
          </w:tcPr>
          <w:p>
            <w:r/>
            <w:r>
              <w:rPr>
                <w:rFonts w:ascii="Aptos" w:hAnsi="Aptos"/>
                <w:b/>
                <w:sz w:val="16"/>
              </w:rPr>
              <w:t>Activity Details</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Strong detail view; preserve key metrics above the fold.</w:t>
            </w:r>
          </w:p>
        </w:tc>
      </w:tr>
      <w:tr>
        <w:tc>
          <w:tcPr>
            <w:tcW w:type="dxa" w:w="2556"/>
            <w:vAlign w:val="center"/>
          </w:tcPr>
          <w:p>
            <w:r/>
            <w:r>
              <w:rPr>
                <w:rFonts w:ascii="Aptos" w:hAnsi="Aptos"/>
                <w:b/>
                <w:sz w:val="16"/>
              </w:rPr>
              <w:t>TC-STR-005</w:t>
            </w:r>
          </w:p>
        </w:tc>
        <w:tc>
          <w:tcPr>
            <w:tcW w:type="dxa" w:w="2556"/>
            <w:vAlign w:val="center"/>
          </w:tcPr>
          <w:p>
            <w:r/>
            <w:r>
              <w:rPr>
                <w:rFonts w:ascii="Aptos" w:hAnsi="Aptos"/>
                <w:b/>
                <w:sz w:val="16"/>
              </w:rPr>
              <w:t>Analysis / Splits</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Useful analysis; chart labels should remain readable at smaller sizes.</w:t>
            </w:r>
          </w:p>
        </w:tc>
      </w:tr>
      <w:tr>
        <w:tc>
          <w:tcPr>
            <w:tcW w:type="dxa" w:w="2556"/>
            <w:vAlign w:val="center"/>
          </w:tcPr>
          <w:p>
            <w:r/>
            <w:r>
              <w:rPr>
                <w:rFonts w:ascii="Aptos" w:hAnsi="Aptos"/>
                <w:b/>
                <w:sz w:val="16"/>
              </w:rPr>
              <w:t>TC-STR-006</w:t>
            </w:r>
          </w:p>
        </w:tc>
        <w:tc>
          <w:tcPr>
            <w:tcW w:type="dxa" w:w="2556"/>
            <w:vAlign w:val="center"/>
          </w:tcPr>
          <w:p>
            <w:r/>
            <w:r>
              <w:rPr>
                <w:rFonts w:ascii="Aptos" w:hAnsi="Aptos"/>
                <w:b/>
                <w:sz w:val="16"/>
              </w:rPr>
              <w:t>Maps / Heatmap</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Clear map controls and strong visual coverage.</w:t>
            </w:r>
          </w:p>
        </w:tc>
      </w:tr>
      <w:tr>
        <w:tc>
          <w:tcPr>
            <w:tcW w:type="dxa" w:w="2556"/>
            <w:vAlign w:val="center"/>
          </w:tcPr>
          <w:p>
            <w:r/>
            <w:r>
              <w:rPr>
                <w:rFonts w:ascii="Aptos" w:hAnsi="Aptos"/>
                <w:b/>
                <w:sz w:val="16"/>
              </w:rPr>
              <w:t>TC-STR-007</w:t>
            </w:r>
          </w:p>
        </w:tc>
        <w:tc>
          <w:tcPr>
            <w:tcW w:type="dxa" w:w="2556"/>
            <w:vAlign w:val="center"/>
          </w:tcPr>
          <w:p>
            <w:r/>
            <w:r>
              <w:rPr>
                <w:rFonts w:ascii="Aptos" w:hAnsi="Aptos"/>
                <w:b/>
                <w:sz w:val="16"/>
              </w:rPr>
              <w:t>Clubs Search</w:t>
            </w:r>
          </w:p>
        </w:tc>
        <w:tc>
          <w:tcPr>
            <w:tcW w:type="dxa" w:w="2556"/>
            <w:vAlign w:val="center"/>
            <w:shd w:fill="E8F5E9"/>
          </w:tcPr>
          <w:p>
            <w:pPr>
              <w:jc w:val="center"/>
            </w:pPr>
            <w:r/>
            <w:r>
              <w:rPr>
                <w:rFonts w:ascii="Aptos" w:hAnsi="Aptos"/>
                <w:b/>
                <w:color w:val="1E783C"/>
                <w:sz w:val="16"/>
              </w:rPr>
              <w:t>PASS</w:t>
            </w:r>
          </w:p>
        </w:tc>
        <w:tc>
          <w:tcPr>
            <w:tcW w:type="dxa" w:w="2556"/>
            <w:vAlign w:val="center"/>
          </w:tcPr>
          <w:p>
            <w:r/>
            <w:r>
              <w:rPr>
                <w:rFonts w:ascii="Aptos" w:hAnsi="Aptos"/>
                <w:b w:val="0"/>
                <w:sz w:val="16"/>
              </w:rPr>
              <w:t>Useful filtering; result count/empty state could be clearer.</w:t>
            </w:r>
          </w:p>
        </w:tc>
      </w:tr>
    </w:tbl>
    <w:p>
      <w:r>
        <w:t>Full execution fields (Testing Step, Test Input, Expected Result, Actual Result and Personal Comments) are provided in the accompanying Excel test sheet.</w:t>
      </w:r>
    </w:p>
    <w:p>
      <w:pPr>
        <w:pStyle w:val="Heading1"/>
      </w:pPr>
      <w:r>
        <w:t>5. Evidence Review</w:t>
      </w:r>
    </w:p>
    <w:p>
      <w:pPr>
        <w:pStyle w:val="Heading2"/>
      </w:pPr>
      <w:r>
        <w:t>Evidence 01</w:t>
      </w:r>
    </w:p>
    <w:p>
      <w:r>
        <w:t>Strava landing page with fitness-focused content and Log In / Sign Up access.</w:t>
      </w:r>
    </w:p>
    <w:p>
      <w:pPr>
        <w:jc w:val="center"/>
      </w:pPr>
    </w:p>
    <w:p>
      <w:pPr>
        <w:jc w:val="center"/>
      </w:pPr>
      <w:r>
        <w:drawing>
          <wp:inline xmlns:a="http://schemas.openxmlformats.org/drawingml/2006/main" xmlns:pic="http://schemas.openxmlformats.org/drawingml/2006/picture">
            <wp:extent cx="6035040" cy="4072597"/>
            <wp:docPr id="1" name="Picture 1"/>
            <wp:cNvGraphicFramePr>
              <a:graphicFrameLocks noChangeAspect="1"/>
            </wp:cNvGraphicFramePr>
            <a:graphic>
              <a:graphicData uri="http://schemas.openxmlformats.org/drawingml/2006/picture">
                <pic:pic>
                  <pic:nvPicPr>
                    <pic:cNvPr id="0" name="Screenshot_1_enhanced.png"/>
                    <pic:cNvPicPr/>
                  </pic:nvPicPr>
                  <pic:blipFill>
                    <a:blip r:embed="rId11"/>
                    <a:stretch>
                      <a:fillRect/>
                    </a:stretch>
                  </pic:blipFill>
                  <pic:spPr>
                    <a:xfrm>
                      <a:off x="0" y="0"/>
                      <a:ext cx="6035040" cy="4072597"/>
                    </a:xfrm>
                    <a:prstGeom prst="rect"/>
                  </pic:spPr>
                </pic:pic>
              </a:graphicData>
            </a:graphic>
          </wp:inline>
        </w:drawing>
      </w:r>
    </w:p>
    <w:p>
      <w:pPr>
        <w:pStyle w:val="Heading2"/>
      </w:pPr>
      <w:r>
        <w:t>Evidence 02</w:t>
      </w:r>
    </w:p>
    <w:p>
      <w:r>
        <w:t>Authenticated dashboard showing profile, activities, training information, challenges and clubs.</w:t>
      </w:r>
    </w:p>
    <w:p>
      <w:pPr>
        <w:jc w:val="center"/>
      </w:pPr>
    </w:p>
    <w:p>
      <w:pPr>
        <w:jc w:val="center"/>
      </w:pPr>
      <w:r>
        <w:drawing>
          <wp:inline xmlns:a="http://schemas.openxmlformats.org/drawingml/2006/main" xmlns:pic="http://schemas.openxmlformats.org/drawingml/2006/picture">
            <wp:extent cx="6035040" cy="4072597"/>
            <wp:docPr id="2" name="Picture 2"/>
            <wp:cNvGraphicFramePr>
              <a:graphicFrameLocks noChangeAspect="1"/>
            </wp:cNvGraphicFramePr>
            <a:graphic>
              <a:graphicData uri="http://schemas.openxmlformats.org/drawingml/2006/picture">
                <pic:pic>
                  <pic:nvPicPr>
                    <pic:cNvPr id="0" name="Screenshot_2_enhanced.png"/>
                    <pic:cNvPicPr/>
                  </pic:nvPicPr>
                  <pic:blipFill>
                    <a:blip r:embed="rId12"/>
                    <a:stretch>
                      <a:fillRect/>
                    </a:stretch>
                  </pic:blipFill>
                  <pic:spPr>
                    <a:xfrm>
                      <a:off x="0" y="0"/>
                      <a:ext cx="6035040" cy="4072597"/>
                    </a:xfrm>
                    <a:prstGeom prst="rect"/>
                  </pic:spPr>
                </pic:pic>
              </a:graphicData>
            </a:graphic>
          </wp:inline>
        </w:drawing>
      </w:r>
    </w:p>
    <w:p>
      <w:pPr>
        <w:pStyle w:val="Heading2"/>
      </w:pPr>
      <w:r>
        <w:t>Evidence 03</w:t>
      </w:r>
    </w:p>
    <w:p>
      <w:r>
        <w:t>Dashboard activity-feed evidence showing Morning Run activity cards and training information.</w:t>
      </w:r>
    </w:p>
    <w:p>
      <w:pPr>
        <w:jc w:val="center"/>
      </w:pPr>
    </w:p>
    <w:p>
      <w:pPr>
        <w:jc w:val="center"/>
      </w:pPr>
      <w:r>
        <w:drawing>
          <wp:inline xmlns:a="http://schemas.openxmlformats.org/drawingml/2006/main" xmlns:pic="http://schemas.openxmlformats.org/drawingml/2006/picture">
            <wp:extent cx="6035040" cy="4072597"/>
            <wp:docPr id="3" name="Picture 3"/>
            <wp:cNvGraphicFramePr>
              <a:graphicFrameLocks noChangeAspect="1"/>
            </wp:cNvGraphicFramePr>
            <a:graphic>
              <a:graphicData uri="http://schemas.openxmlformats.org/drawingml/2006/picture">
                <pic:pic>
                  <pic:nvPicPr>
                    <pic:cNvPr id="0" name="Screenshot_3_enhanced.png"/>
                    <pic:cNvPicPr/>
                  </pic:nvPicPr>
                  <pic:blipFill>
                    <a:blip r:embed="rId13"/>
                    <a:stretch>
                      <a:fillRect/>
                    </a:stretch>
                  </pic:blipFill>
                  <pic:spPr>
                    <a:xfrm>
                      <a:off x="0" y="0"/>
                      <a:ext cx="6035040" cy="4072597"/>
                    </a:xfrm>
                    <a:prstGeom prst="rect"/>
                  </pic:spPr>
                </pic:pic>
              </a:graphicData>
            </a:graphic>
          </wp:inline>
        </w:drawing>
      </w:r>
    </w:p>
    <w:p>
      <w:pPr>
        <w:pStyle w:val="Heading2"/>
      </w:pPr>
      <w:r>
        <w:t>Evidence 04</w:t>
      </w:r>
    </w:p>
    <w:p>
      <w:r>
        <w:t>Morning Run activity detail page showing distance, pace, time, elevation, results and route map.</w:t>
      </w:r>
    </w:p>
    <w:p>
      <w:pPr>
        <w:jc w:val="center"/>
      </w:pPr>
    </w:p>
    <w:p>
      <w:pPr>
        <w:jc w:val="center"/>
      </w:pPr>
      <w:r>
        <w:drawing>
          <wp:inline xmlns:a="http://schemas.openxmlformats.org/drawingml/2006/main" xmlns:pic="http://schemas.openxmlformats.org/drawingml/2006/picture">
            <wp:extent cx="6035040" cy="4072597"/>
            <wp:docPr id="4" name="Picture 4"/>
            <wp:cNvGraphicFramePr>
              <a:graphicFrameLocks noChangeAspect="1"/>
            </wp:cNvGraphicFramePr>
            <a:graphic>
              <a:graphicData uri="http://schemas.openxmlformats.org/drawingml/2006/picture">
                <pic:pic>
                  <pic:nvPicPr>
                    <pic:cNvPr id="0" name="Screenshot_4_enhanced.png"/>
                    <pic:cNvPicPr/>
                  </pic:nvPicPr>
                  <pic:blipFill>
                    <a:blip r:embed="rId14"/>
                    <a:stretch>
                      <a:fillRect/>
                    </a:stretch>
                  </pic:blipFill>
                  <pic:spPr>
                    <a:xfrm>
                      <a:off x="0" y="0"/>
                      <a:ext cx="6035040" cy="4072597"/>
                    </a:xfrm>
                    <a:prstGeom prst="rect"/>
                  </pic:spPr>
                </pic:pic>
              </a:graphicData>
            </a:graphic>
          </wp:inline>
        </w:drawing>
      </w:r>
    </w:p>
    <w:p>
      <w:pPr>
        <w:pStyle w:val="Heading2"/>
      </w:pPr>
      <w:r>
        <w:t>Evidence 05</w:t>
      </w:r>
    </w:p>
    <w:p>
      <w:r>
        <w:t>Activity analysis evidence showing splits, route map and performance graph.</w:t>
      </w:r>
    </w:p>
    <w:p>
      <w:pPr>
        <w:jc w:val="center"/>
      </w:pPr>
    </w:p>
    <w:p>
      <w:pPr>
        <w:jc w:val="center"/>
      </w:pPr>
      <w:r>
        <w:drawing>
          <wp:inline xmlns:a="http://schemas.openxmlformats.org/drawingml/2006/main" xmlns:pic="http://schemas.openxmlformats.org/drawingml/2006/picture">
            <wp:extent cx="6035040" cy="4072597"/>
            <wp:docPr id="5" name="Picture 5"/>
            <wp:cNvGraphicFramePr>
              <a:graphicFrameLocks noChangeAspect="1"/>
            </wp:cNvGraphicFramePr>
            <a:graphic>
              <a:graphicData uri="http://schemas.openxmlformats.org/drawingml/2006/picture">
                <pic:pic>
                  <pic:nvPicPr>
                    <pic:cNvPr id="0" name="Screenshot_5_enhanced.png"/>
                    <pic:cNvPicPr/>
                  </pic:nvPicPr>
                  <pic:blipFill>
                    <a:blip r:embed="rId15"/>
                    <a:stretch>
                      <a:fillRect/>
                    </a:stretch>
                  </pic:blipFill>
                  <pic:spPr>
                    <a:xfrm>
                      <a:off x="0" y="0"/>
                      <a:ext cx="6035040" cy="4072597"/>
                    </a:xfrm>
                    <a:prstGeom prst="rect"/>
                  </pic:spPr>
                </pic:pic>
              </a:graphicData>
            </a:graphic>
          </wp:inline>
        </w:drawing>
      </w:r>
    </w:p>
    <w:p>
      <w:pPr>
        <w:pStyle w:val="Heading2"/>
      </w:pPr>
      <w:r>
        <w:t>Evidence 06</w:t>
      </w:r>
    </w:p>
    <w:p>
      <w:r>
        <w:t>Strava Maps evidence showing Run, Heatmaps, Segments, search and Create Route controls.</w:t>
      </w:r>
    </w:p>
    <w:p>
      <w:pPr>
        <w:jc w:val="center"/>
      </w:pPr>
    </w:p>
    <w:p>
      <w:pPr>
        <w:jc w:val="center"/>
      </w:pPr>
      <w:r>
        <w:drawing>
          <wp:inline xmlns:a="http://schemas.openxmlformats.org/drawingml/2006/main" xmlns:pic="http://schemas.openxmlformats.org/drawingml/2006/picture">
            <wp:extent cx="6035040" cy="4072597"/>
            <wp:docPr id="6" name="Picture 6"/>
            <wp:cNvGraphicFramePr>
              <a:graphicFrameLocks noChangeAspect="1"/>
            </wp:cNvGraphicFramePr>
            <a:graphic>
              <a:graphicData uri="http://schemas.openxmlformats.org/drawingml/2006/picture">
                <pic:pic>
                  <pic:nvPicPr>
                    <pic:cNvPr id="0" name="Screenshot_6_enhanced.png"/>
                    <pic:cNvPicPr/>
                  </pic:nvPicPr>
                  <pic:blipFill>
                    <a:blip r:embed="rId16"/>
                    <a:stretch>
                      <a:fillRect/>
                    </a:stretch>
                  </pic:blipFill>
                  <pic:spPr>
                    <a:xfrm>
                      <a:off x="0" y="0"/>
                      <a:ext cx="6035040" cy="4072597"/>
                    </a:xfrm>
                    <a:prstGeom prst="rect"/>
                  </pic:spPr>
                </pic:pic>
              </a:graphicData>
            </a:graphic>
          </wp:inline>
        </w:drawing>
      </w:r>
    </w:p>
    <w:p>
      <w:pPr>
        <w:pStyle w:val="Heading2"/>
      </w:pPr>
      <w:r>
        <w:t>Evidence 07</w:t>
      </w:r>
    </w:p>
    <w:p>
      <w:r>
        <w:t>Clubs search evidence showing Ahmedabad location filtering and Running sport results.</w:t>
      </w:r>
    </w:p>
    <w:p>
      <w:pPr>
        <w:jc w:val="center"/>
      </w:pPr>
    </w:p>
    <w:p>
      <w:pPr>
        <w:jc w:val="center"/>
      </w:pPr>
      <w:r>
        <w:drawing>
          <wp:inline xmlns:a="http://schemas.openxmlformats.org/drawingml/2006/main" xmlns:pic="http://schemas.openxmlformats.org/drawingml/2006/picture">
            <wp:extent cx="6035040" cy="4072597"/>
            <wp:docPr id="7" name="Picture 7"/>
            <wp:cNvGraphicFramePr>
              <a:graphicFrameLocks noChangeAspect="1"/>
            </wp:cNvGraphicFramePr>
            <a:graphic>
              <a:graphicData uri="http://schemas.openxmlformats.org/drawingml/2006/picture">
                <pic:pic>
                  <pic:nvPicPr>
                    <pic:cNvPr id="0" name="Screenshot_7_enhanced.png"/>
                    <pic:cNvPicPr/>
                  </pic:nvPicPr>
                  <pic:blipFill>
                    <a:blip r:embed="rId17"/>
                    <a:stretch>
                      <a:fillRect/>
                    </a:stretch>
                  </pic:blipFill>
                  <pic:spPr>
                    <a:xfrm>
                      <a:off x="0" y="0"/>
                      <a:ext cx="6035040" cy="4072597"/>
                    </a:xfrm>
                    <a:prstGeom prst="rect"/>
                  </pic:spPr>
                </pic:pic>
              </a:graphicData>
            </a:graphic>
          </wp:inline>
        </w:drawing>
      </w:r>
    </w:p>
    <w:p>
      <w:r>
        <w:br w:type="page"/>
      </w:r>
    </w:p>
    <w:p>
      <w:pPr>
        <w:pStyle w:val="Heading1"/>
      </w:pPr>
      <w:r>
        <w:t>6. Defect &amp; Risk Assessment</w:t>
      </w:r>
    </w:p>
    <w:p>
      <w:r>
        <w:t>No confirmed defect is recorded from the supplied evidence. The screenshots demonstrate successful page rendering and visible feature outputs. A defect should be logged only when a reproducible difference between expected and actual behaviour is observed.</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8"/>
        <w:gridCol w:w="3408"/>
        <w:gridCol w:w="3408"/>
      </w:tblGrid>
      <w:tr>
        <w:tc>
          <w:tcPr>
            <w:tcW w:type="dxa" w:w="3408"/>
            <w:vAlign w:val="center"/>
            <w:shd w:fill="F15A1A"/>
          </w:tcPr>
          <w:p>
            <w:pPr>
              <w:jc w:val="center"/>
            </w:pPr>
            <w:r/>
            <w:r>
              <w:rPr>
                <w:rFonts w:ascii="Aptos" w:hAnsi="Aptos"/>
                <w:b/>
                <w:color w:val="FFFFFF"/>
                <w:sz w:val="18"/>
              </w:rPr>
              <w:t>Area</w:t>
            </w:r>
          </w:p>
        </w:tc>
        <w:tc>
          <w:tcPr>
            <w:tcW w:type="dxa" w:w="3408"/>
            <w:vAlign w:val="center"/>
            <w:shd w:fill="F15A1A"/>
          </w:tcPr>
          <w:p>
            <w:pPr>
              <w:jc w:val="center"/>
            </w:pPr>
            <w:r/>
            <w:r>
              <w:rPr>
                <w:rFonts w:ascii="Aptos" w:hAnsi="Aptos"/>
                <w:b/>
                <w:color w:val="FFFFFF"/>
                <w:sz w:val="18"/>
              </w:rPr>
              <w:t>Assessment</w:t>
            </w:r>
          </w:p>
        </w:tc>
        <w:tc>
          <w:tcPr>
            <w:tcW w:type="dxa" w:w="3408"/>
            <w:vAlign w:val="center"/>
            <w:shd w:fill="F15A1A"/>
          </w:tcPr>
          <w:p>
            <w:pPr>
              <w:jc w:val="center"/>
            </w:pPr>
            <w:r/>
            <w:r>
              <w:rPr>
                <w:rFonts w:ascii="Aptos" w:hAnsi="Aptos"/>
                <w:b/>
                <w:color w:val="FFFFFF"/>
                <w:sz w:val="18"/>
              </w:rPr>
              <w:t>Priority</w:t>
            </w:r>
          </w:p>
        </w:tc>
      </w:tr>
      <w:tr>
        <w:tc>
          <w:tcPr>
            <w:tcW w:type="dxa" w:w="3408"/>
            <w:vAlign w:val="center"/>
          </w:tcPr>
          <w:p>
            <w:r/>
            <w:r>
              <w:rPr>
                <w:rFonts w:ascii="Aptos" w:hAnsi="Aptos"/>
                <w:b w:val="0"/>
                <w:sz w:val="18"/>
              </w:rPr>
              <w:t>Functional defects</w:t>
            </w:r>
          </w:p>
        </w:tc>
        <w:tc>
          <w:tcPr>
            <w:tcW w:type="dxa" w:w="3408"/>
            <w:vAlign w:val="center"/>
          </w:tcPr>
          <w:p>
            <w:r/>
            <w:r>
              <w:rPr>
                <w:rFonts w:ascii="Aptos" w:hAnsi="Aptos"/>
                <w:b w:val="0"/>
                <w:sz w:val="18"/>
              </w:rPr>
              <w:t>None confirmed from supplied screenshots</w:t>
            </w:r>
          </w:p>
        </w:tc>
        <w:tc>
          <w:tcPr>
            <w:tcW w:type="dxa" w:w="3408"/>
            <w:vAlign w:val="center"/>
          </w:tcPr>
          <w:p>
            <w:r/>
            <w:r>
              <w:rPr>
                <w:rFonts w:ascii="Aptos" w:hAnsi="Aptos"/>
                <w:b w:val="0"/>
                <w:sz w:val="18"/>
              </w:rPr>
              <w:t>N/A</w:t>
            </w:r>
          </w:p>
        </w:tc>
      </w:tr>
      <w:tr>
        <w:tc>
          <w:tcPr>
            <w:tcW w:type="dxa" w:w="3408"/>
            <w:vAlign w:val="center"/>
          </w:tcPr>
          <w:p>
            <w:r/>
            <w:r>
              <w:rPr>
                <w:rFonts w:ascii="Aptos" w:hAnsi="Aptos"/>
                <w:b w:val="0"/>
                <w:sz w:val="18"/>
              </w:rPr>
              <w:t>Usability</w:t>
            </w:r>
          </w:p>
        </w:tc>
        <w:tc>
          <w:tcPr>
            <w:tcW w:type="dxa" w:w="3408"/>
            <w:vAlign w:val="center"/>
          </w:tcPr>
          <w:p>
            <w:r/>
            <w:r>
              <w:rPr>
                <w:rFonts w:ascii="Aptos" w:hAnsi="Aptos"/>
                <w:b w:val="0"/>
                <w:sz w:val="18"/>
              </w:rPr>
              <w:t>Minor opportunities for prioritisation/readability improvements</w:t>
            </w:r>
          </w:p>
        </w:tc>
        <w:tc>
          <w:tcPr>
            <w:tcW w:type="dxa" w:w="3408"/>
            <w:vAlign w:val="center"/>
          </w:tcPr>
          <w:p>
            <w:r/>
            <w:r>
              <w:rPr>
                <w:rFonts w:ascii="Aptos" w:hAnsi="Aptos"/>
                <w:b w:val="0"/>
                <w:sz w:val="18"/>
              </w:rPr>
              <w:t>Low</w:t>
            </w:r>
          </w:p>
        </w:tc>
      </w:tr>
      <w:tr>
        <w:tc>
          <w:tcPr>
            <w:tcW w:type="dxa" w:w="3408"/>
            <w:vAlign w:val="center"/>
          </w:tcPr>
          <w:p>
            <w:r/>
            <w:r>
              <w:rPr>
                <w:rFonts w:ascii="Aptos" w:hAnsi="Aptos"/>
                <w:b w:val="0"/>
                <w:sz w:val="18"/>
              </w:rPr>
              <w:t>Evidence limitation</w:t>
            </w:r>
          </w:p>
        </w:tc>
        <w:tc>
          <w:tcPr>
            <w:tcW w:type="dxa" w:w="3408"/>
            <w:vAlign w:val="center"/>
          </w:tcPr>
          <w:p>
            <w:r/>
            <w:r>
              <w:rPr>
                <w:rFonts w:ascii="Aptos" w:hAnsi="Aptos"/>
                <w:b w:val="0"/>
                <w:sz w:val="18"/>
              </w:rPr>
              <w:t>Only visible UI states are assessed</w:t>
            </w:r>
          </w:p>
        </w:tc>
        <w:tc>
          <w:tcPr>
            <w:tcW w:type="dxa" w:w="3408"/>
            <w:vAlign w:val="center"/>
          </w:tcPr>
          <w:p>
            <w:r/>
            <w:r>
              <w:rPr>
                <w:rFonts w:ascii="Aptos" w:hAnsi="Aptos"/>
                <w:b w:val="0"/>
                <w:sz w:val="18"/>
              </w:rPr>
              <w:t>Medium</w:t>
            </w:r>
          </w:p>
        </w:tc>
      </w:tr>
    </w:tbl>
    <w:p>
      <w:pPr>
        <w:pStyle w:val="Heading1"/>
      </w:pPr>
      <w:r>
        <w:t>7. Tester Recommendations</w:t>
      </w:r>
    </w:p>
    <w:p>
      <w:pPr>
        <w:pStyle w:val="ListBullet"/>
      </w:pPr>
      <w:r>
        <w:t>Keep Log In and Sign Up actions prominent on the landing page.</w:t>
      </w:r>
    </w:p>
    <w:p>
      <w:pPr>
        <w:pStyle w:val="ListBullet"/>
      </w:pPr>
      <w:r>
        <w:t>Prioritise the most important training metrics on the dashboard for faster scanning.</w:t>
      </w:r>
    </w:p>
    <w:p>
      <w:pPr>
        <w:pStyle w:val="ListBullet"/>
      </w:pPr>
      <w:r>
        <w:t>Keep activity-detail navigation and key metrics visible on smaller displays.</w:t>
      </w:r>
    </w:p>
    <w:p>
      <w:pPr>
        <w:pStyle w:val="ListBullet"/>
      </w:pPr>
      <w:r>
        <w:t>Maintain readable labels and values in charts and split tables at reduced zoom.</w:t>
      </w:r>
    </w:p>
    <w:p>
      <w:pPr>
        <w:pStyle w:val="ListBullet"/>
      </w:pPr>
      <w:r>
        <w:t>Show clearer result counts and empty-state guidance in Clubs search.</w:t>
      </w:r>
    </w:p>
    <w:p>
      <w:pPr>
        <w:pStyle w:val="Heading1"/>
      </w:pPr>
      <w:r>
        <w:t>8. Limitations</w:t>
      </w:r>
    </w:p>
    <w:p>
      <w:r>
        <w:t>This report is an evidence-based screenshot audit. It does not claim that every Strava feature has been tested, and it does not claim that TestLink or Bugzilla execution was completed because those tool screens were not included in the supplied evidence.</w:t>
      </w:r>
    </w:p>
    <w:p>
      <w:pPr>
        <w:pStyle w:val="Heading1"/>
      </w:pPr>
      <w:r>
        <w:t>9. Final Conclusion</w:t>
      </w:r>
    </w:p>
    <w:p>
      <w:r>
        <w:rPr>
          <w:b/>
          <w:color w:val="1E783C"/>
          <w:sz w:val="28"/>
        </w:rPr>
        <w:t>FINAL STATUS: PASS</w:t>
      </w:r>
    </w:p>
    <w:p>
      <w:r>
        <w:t>The seven reviewed Strava areas demonstrate the expected visible behaviour in the supplied evidence. The audit therefore records 7/7 PASS results with no confirmed defect. The accompanying Excel sheet contains the requested detailed execution columns and should be submitted alongside this report.</w:t>
      </w:r>
    </w:p>
    <w:p>
      <w:pPr>
        <w:pStyle w:val="Heading1"/>
      </w:pPr>
      <w:r>
        <w:t>10. Tester Sign-Off</w:t>
      </w:r>
    </w:p>
    <w:tbl>
      <w:tblPr>
        <w:tblW w:type="auto" w:w="0"/>
        <w:jc w:val="center"/>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12"/>
        <w:gridCol w:w="5112"/>
      </w:tblGrid>
      <w:tr>
        <w:tc>
          <w:tcPr>
            <w:tcW w:type="dxa" w:w="5112"/>
            <w:vAlign w:val="center"/>
            <w:shd w:fill="F2F2F2"/>
          </w:tcPr>
          <w:p>
            <w:r/>
            <w:r>
              <w:rPr>
                <w:rFonts w:ascii="Aptos" w:hAnsi="Aptos"/>
                <w:b/>
                <w:sz w:val="18"/>
              </w:rPr>
              <w:t>Tester</w:t>
            </w:r>
          </w:p>
        </w:tc>
        <w:tc>
          <w:tcPr>
            <w:tcW w:type="dxa" w:w="5112"/>
            <w:vAlign w:val="center"/>
          </w:tcPr>
          <w:p>
            <w:r/>
            <w:r>
              <w:rPr>
                <w:rFonts w:ascii="Aptos" w:hAnsi="Aptos"/>
                <w:b w:val="0"/>
                <w:sz w:val="18"/>
              </w:rPr>
              <w:t>____________________________</w:t>
            </w:r>
          </w:p>
        </w:tc>
      </w:tr>
      <w:tr>
        <w:tc>
          <w:tcPr>
            <w:tcW w:type="dxa" w:w="5112"/>
            <w:vAlign w:val="center"/>
            <w:shd w:fill="F2F2F2"/>
          </w:tcPr>
          <w:p>
            <w:r/>
            <w:r>
              <w:rPr>
                <w:rFonts w:ascii="Aptos" w:hAnsi="Aptos"/>
                <w:b/>
                <w:sz w:val="18"/>
              </w:rPr>
              <w:t>Date</w:t>
            </w:r>
          </w:p>
        </w:tc>
        <w:tc>
          <w:tcPr>
            <w:tcW w:type="dxa" w:w="5112"/>
            <w:vAlign w:val="center"/>
          </w:tcPr>
          <w:p>
            <w:r/>
            <w:r>
              <w:rPr>
                <w:rFonts w:ascii="Aptos" w:hAnsi="Aptos"/>
                <w:b w:val="0"/>
                <w:sz w:val="18"/>
              </w:rPr>
              <w:t>____________________________</w:t>
            </w:r>
          </w:p>
        </w:tc>
      </w:tr>
      <w:tr>
        <w:tc>
          <w:tcPr>
            <w:tcW w:type="dxa" w:w="5112"/>
            <w:vAlign w:val="center"/>
            <w:shd w:fill="F2F2F2"/>
          </w:tcPr>
          <w:p>
            <w:r/>
            <w:r>
              <w:rPr>
                <w:rFonts w:ascii="Aptos" w:hAnsi="Aptos"/>
                <w:b/>
                <w:sz w:val="18"/>
              </w:rPr>
              <w:t>Overall Result</w:t>
            </w:r>
          </w:p>
        </w:tc>
        <w:tc>
          <w:tcPr>
            <w:tcW w:type="dxa" w:w="5112"/>
            <w:vAlign w:val="center"/>
          </w:tcPr>
          <w:p>
            <w:r/>
            <w:r>
              <w:rPr>
                <w:rFonts w:ascii="Aptos" w:hAnsi="Aptos"/>
                <w:b w:val="0"/>
                <w:sz w:val="18"/>
              </w:rPr>
              <w:t>PASS – Evidence-Based Review</w:t>
            </w:r>
          </w:p>
        </w:tc>
      </w:tr>
    </w:tbl>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Academic Practical Report  |  Web Application Functional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E6E"/>
        <w:sz w:val="16"/>
      </w:rPr>
      <w:t>STRAVA • SOFTWARE TESTING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