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Calibri" w:hAnsi="Calibri"/>
          <w:b/>
          <w:i w:val="0"/>
          <w:color w:val="00A6A6"/>
          <w:sz w:val="24"/>
        </w:rPr>
        <w:t>TECHNICAL DOCUMENT</w:t>
      </w:r>
    </w:p>
    <w:p>
      <w:pPr>
        <w:spacing w:after="160"/>
        <w:jc w:val="center"/>
      </w:pPr>
      <w:r>
        <w:rPr>
          <w:rFonts w:ascii="Calibri" w:hAnsi="Calibri"/>
          <w:b/>
          <w:i w:val="0"/>
          <w:color w:val="17365D"/>
          <w:sz w:val="56"/>
        </w:rPr>
        <w:t>AI-Powered Resume Screener</w:t>
        <w:br/>
        <w:t>&amp; Talent Acquisition Pipeline</w:t>
      </w:r>
    </w:p>
    <w:p>
      <w:pPr>
        <w:spacing w:after="560"/>
        <w:jc w:val="center"/>
      </w:pPr>
      <w:r>
        <w:rPr>
          <w:rFonts w:ascii="Calibri" w:hAnsi="Calibri"/>
          <w:b w:val="0"/>
          <w:i w:val="0"/>
          <w:color w:val="5B6573"/>
          <w:sz w:val="28"/>
        </w:rPr>
        <w:t>Serverless AWS Architecture, Implementation Plan and Team Allocation</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2592"/>
            <w:vAlign w:val="center"/>
            <w:tcMar>
              <w:top w:w="80" w:type="dxa"/>
              <w:start w:w="120" w:type="dxa"/>
              <w:bottom w:w="80" w:type="dxa"/>
              <w:end w:w="120" w:type="dxa"/>
            </w:tcMar>
            <w:shd w:fill="17365D"/>
          </w:tcPr>
          <w:p>
            <w:pPr>
              <w:spacing w:after="0"/>
            </w:pPr>
            <w:r/>
            <w:r>
              <w:rPr>
                <w:rFonts w:ascii="Calibri" w:hAnsi="Calibri"/>
                <w:b/>
                <w:i w:val="0"/>
                <w:color w:val="FFFFFF"/>
                <w:sz w:val="18"/>
              </w:rPr>
              <w:t>Document Field</w:t>
            </w:r>
          </w:p>
        </w:tc>
        <w:tc>
          <w:tcPr>
            <w:tcW w:type="dxa" w:w="6768"/>
            <w:vAlign w:val="center"/>
            <w:tcMar>
              <w:top w:w="80" w:type="dxa"/>
              <w:start w:w="120" w:type="dxa"/>
              <w:bottom w:w="80" w:type="dxa"/>
              <w:end w:w="120" w:type="dxa"/>
            </w:tcMar>
            <w:shd w:fill="17365D"/>
          </w:tcPr>
          <w:p>
            <w:pPr>
              <w:spacing w:after="0"/>
            </w:pPr>
            <w:r/>
            <w:r>
              <w:rPr>
                <w:rFonts w:ascii="Calibri" w:hAnsi="Calibri"/>
                <w:b/>
                <w:i w:val="0"/>
                <w:color w:val="FFFFFF"/>
                <w:sz w:val="18"/>
              </w:rPr>
              <w:t>Details</w:t>
            </w:r>
          </w:p>
        </w:tc>
      </w:tr>
      <w:tr>
        <w:trPr>
          <w:cantSplit/>
        </w:trPr>
        <w:tc>
          <w:tcPr>
            <w:tcW w:type="dxa" w:w="2592"/>
            <w:vAlign w:val="center"/>
            <w:tcMar>
              <w:top w:w="80" w:type="dxa"/>
              <w:start w:w="120" w:type="dxa"/>
              <w:bottom w:w="80" w:type="dxa"/>
              <w:end w:w="120" w:type="dxa"/>
            </w:tcMar>
            <w:shd w:fill="FFFFFF"/>
          </w:tcPr>
          <w:p>
            <w:pPr>
              <w:spacing w:after="0"/>
            </w:pPr>
            <w:r/>
            <w:r>
              <w:rPr>
                <w:rFonts w:ascii="Calibri" w:hAnsi="Calibri"/>
                <w:b w:val="0"/>
                <w:i w:val="0"/>
                <w:color w:val="1D2733"/>
                <w:sz w:val="17"/>
              </w:rPr>
              <w:t>Project Type</w:t>
            </w:r>
          </w:p>
        </w:tc>
        <w:tc>
          <w:tcPr>
            <w:tcW w:type="dxa" w:w="6768"/>
            <w:vAlign w:val="center"/>
            <w:tcMar>
              <w:top w:w="80" w:type="dxa"/>
              <w:start w:w="120" w:type="dxa"/>
              <w:bottom w:w="80" w:type="dxa"/>
              <w:end w:w="120" w:type="dxa"/>
            </w:tcMar>
            <w:shd w:fill="FFFFFF"/>
          </w:tcPr>
          <w:p>
            <w:pPr>
              <w:spacing w:after="0"/>
            </w:pPr>
            <w:r/>
            <w:r>
              <w:rPr>
                <w:rFonts w:ascii="Calibri" w:hAnsi="Calibri"/>
                <w:b w:val="0"/>
                <w:i w:val="0"/>
                <w:color w:val="1D2733"/>
                <w:sz w:val="17"/>
              </w:rPr>
              <w:t>Cloud-native recruitment automation with NLP and document AI</w:t>
            </w:r>
          </w:p>
        </w:tc>
      </w:tr>
      <w:tr>
        <w:trPr>
          <w:cantSplit/>
        </w:trPr>
        <w:tc>
          <w:tcPr>
            <w:tcW w:type="dxa" w:w="2592"/>
            <w:vAlign w:val="center"/>
            <w:tcMar>
              <w:top w:w="80" w:type="dxa"/>
              <w:start w:w="120" w:type="dxa"/>
              <w:bottom w:w="80" w:type="dxa"/>
              <w:end w:w="120" w:type="dxa"/>
            </w:tcMar>
            <w:shd w:fill="F4F7FA"/>
          </w:tcPr>
          <w:p>
            <w:pPr>
              <w:spacing w:after="0"/>
            </w:pPr>
            <w:r/>
            <w:r>
              <w:rPr>
                <w:rFonts w:ascii="Calibri" w:hAnsi="Calibri"/>
                <w:b w:val="0"/>
                <w:i w:val="0"/>
                <w:color w:val="1D2733"/>
                <w:sz w:val="17"/>
              </w:rPr>
              <w:t>Cloud Platform</w:t>
            </w:r>
          </w:p>
        </w:tc>
        <w:tc>
          <w:tcPr>
            <w:tcW w:type="dxa" w:w="6768"/>
            <w:vAlign w:val="center"/>
            <w:tcMar>
              <w:top w:w="80" w:type="dxa"/>
              <w:start w:w="120" w:type="dxa"/>
              <w:bottom w:w="80" w:type="dxa"/>
              <w:end w:w="120" w:type="dxa"/>
            </w:tcMar>
            <w:shd w:fill="F4F7FA"/>
          </w:tcPr>
          <w:p>
            <w:pPr>
              <w:spacing w:after="0"/>
            </w:pPr>
            <w:r/>
            <w:r>
              <w:rPr>
                <w:rFonts w:ascii="Calibri" w:hAnsi="Calibri"/>
                <w:b w:val="0"/>
                <w:i w:val="0"/>
                <w:color w:val="1D2733"/>
                <w:sz w:val="17"/>
              </w:rPr>
              <w:t>Amazon Web Services (AWS)</w:t>
            </w:r>
          </w:p>
        </w:tc>
      </w:tr>
      <w:tr>
        <w:trPr>
          <w:cantSplit/>
        </w:trPr>
        <w:tc>
          <w:tcPr>
            <w:tcW w:type="dxa" w:w="2592"/>
            <w:vAlign w:val="center"/>
            <w:tcMar>
              <w:top w:w="80" w:type="dxa"/>
              <w:start w:w="120" w:type="dxa"/>
              <w:bottom w:w="80" w:type="dxa"/>
              <w:end w:w="120" w:type="dxa"/>
            </w:tcMar>
            <w:shd w:fill="F4F7FA"/>
          </w:tcPr>
          <w:p>
            <w:pPr>
              <w:spacing w:after="0"/>
            </w:pPr>
            <w:r/>
            <w:r>
              <w:rPr>
                <w:rFonts w:ascii="Calibri" w:hAnsi="Calibri"/>
                <w:b w:val="0"/>
                <w:i w:val="0"/>
                <w:color w:val="1D2733"/>
                <w:sz w:val="17"/>
              </w:rPr>
              <w:t>Team Members</w:t>
            </w:r>
          </w:p>
        </w:tc>
        <w:tc>
          <w:tcPr>
            <w:tcW w:type="dxa" w:w="6768"/>
            <w:vAlign w:val="center"/>
            <w:tcMar>
              <w:top w:w="80" w:type="dxa"/>
              <w:start w:w="120" w:type="dxa"/>
              <w:bottom w:w="80" w:type="dxa"/>
              <w:end w:w="120" w:type="dxa"/>
            </w:tcMar>
            <w:shd w:fill="F4F7FA"/>
          </w:tcPr>
          <w:p>
            <w:pPr>
              <w:spacing w:after="0"/>
            </w:pPr>
            <w:r/>
            <w:r>
              <w:rPr>
                <w:rFonts w:ascii="Calibri" w:hAnsi="Calibri"/>
                <w:b w:val="0"/>
                <w:i w:val="0"/>
                <w:color w:val="1D2733"/>
                <w:sz w:val="17"/>
              </w:rPr>
              <w:t>Virajith, Sasi, Chiranthan, Aryan, Shashank</w:t>
            </w:r>
          </w:p>
        </w:tc>
      </w:tr>
      <w:tr>
        <w:trPr>
          <w:cantSplit/>
        </w:trPr>
        <w:tc>
          <w:tcPr>
            <w:tcW w:type="dxa" w:w="2592"/>
            <w:vAlign w:val="center"/>
            <w:tcMar>
              <w:top w:w="80" w:type="dxa"/>
              <w:start w:w="120" w:type="dxa"/>
              <w:bottom w:w="80" w:type="dxa"/>
              <w:end w:w="120" w:type="dxa"/>
            </w:tcMar>
            <w:shd w:fill="FFFFFF"/>
          </w:tcPr>
          <w:p>
            <w:pPr>
              <w:spacing w:after="0"/>
            </w:pPr>
            <w:r/>
            <w:r>
              <w:rPr>
                <w:rFonts w:ascii="Calibri" w:hAnsi="Calibri"/>
                <w:b w:val="0"/>
                <w:i w:val="0"/>
                <w:color w:val="1D2733"/>
                <w:sz w:val="17"/>
              </w:rPr>
              <w:t>Version</w:t>
            </w:r>
          </w:p>
        </w:tc>
        <w:tc>
          <w:tcPr>
            <w:tcW w:type="dxa" w:w="6768"/>
            <w:vAlign w:val="center"/>
            <w:tcMar>
              <w:top w:w="80" w:type="dxa"/>
              <w:start w:w="120" w:type="dxa"/>
              <w:bottom w:w="80" w:type="dxa"/>
              <w:end w:w="120" w:type="dxa"/>
            </w:tcMar>
            <w:shd w:fill="FFFFFF"/>
          </w:tcPr>
          <w:p>
            <w:pPr>
              <w:spacing w:after="0"/>
            </w:pPr>
            <w:r/>
            <w:r>
              <w:rPr>
                <w:rFonts w:ascii="Calibri" w:hAnsi="Calibri"/>
                <w:b w:val="0"/>
                <w:i w:val="0"/>
                <w:color w:val="1D2733"/>
                <w:sz w:val="17"/>
              </w:rPr>
              <w:t>1.0</w:t>
            </w:r>
          </w:p>
        </w:tc>
      </w:tr>
      <w:tr>
        <w:trPr>
          <w:cantSplit/>
        </w:trPr>
        <w:tc>
          <w:tcPr>
            <w:tcW w:type="dxa" w:w="2592"/>
            <w:vAlign w:val="center"/>
            <w:tcMar>
              <w:top w:w="80" w:type="dxa"/>
              <w:start w:w="120" w:type="dxa"/>
              <w:bottom w:w="80" w:type="dxa"/>
              <w:end w:w="120" w:type="dxa"/>
            </w:tcMar>
            <w:shd w:fill="F4F7FA"/>
          </w:tcPr>
          <w:p>
            <w:pPr>
              <w:spacing w:after="0"/>
            </w:pPr>
            <w:r/>
            <w:r>
              <w:rPr>
                <w:rFonts w:ascii="Calibri" w:hAnsi="Calibri"/>
                <w:b w:val="0"/>
                <w:i w:val="0"/>
                <w:color w:val="1D2733"/>
                <w:sz w:val="17"/>
              </w:rPr>
              <w:t>Date</w:t>
            </w:r>
          </w:p>
        </w:tc>
        <w:tc>
          <w:tcPr>
            <w:tcW w:type="dxa" w:w="6768"/>
            <w:vAlign w:val="center"/>
            <w:tcMar>
              <w:top w:w="80" w:type="dxa"/>
              <w:start w:w="120" w:type="dxa"/>
              <w:bottom w:w="80" w:type="dxa"/>
              <w:end w:w="120" w:type="dxa"/>
            </w:tcMar>
            <w:shd w:fill="F4F7FA"/>
          </w:tcPr>
          <w:p>
            <w:pPr>
              <w:spacing w:after="0"/>
            </w:pPr>
            <w:r/>
            <w:r>
              <w:rPr>
                <w:rFonts w:ascii="Calibri" w:hAnsi="Calibri"/>
                <w:b w:val="0"/>
                <w:i w:val="0"/>
                <w:color w:val="1D2733"/>
                <w:sz w:val="17"/>
              </w:rPr>
              <w:t>7 September 2026</w:t>
            </w:r>
          </w:p>
        </w:tc>
      </w:tr>
      <w:tr>
        <w:trPr>
          <w:cantSplit/>
        </w:trPr>
        <w:tc>
          <w:tcPr>
            <w:tcW w:type="dxa" w:w="2592"/>
            <w:vAlign w:val="center"/>
            <w:tcMar>
              <w:top w:w="80" w:type="dxa"/>
              <w:start w:w="120" w:type="dxa"/>
              <w:bottom w:w="80" w:type="dxa"/>
              <w:end w:w="120" w:type="dxa"/>
            </w:tcMar>
            <w:shd w:fill="FFFFFF"/>
          </w:tcPr>
          <w:p>
            <w:pPr>
              <w:spacing w:after="0"/>
            </w:pPr>
            <w:r/>
            <w:r>
              <w:rPr>
                <w:rFonts w:ascii="Calibri" w:hAnsi="Calibri"/>
                <w:b w:val="0"/>
                <w:i w:val="0"/>
                <w:color w:val="1D2733"/>
                <w:sz w:val="17"/>
              </w:rPr>
              <w:t>Status</w:t>
            </w:r>
          </w:p>
        </w:tc>
        <w:tc>
          <w:tcPr>
            <w:tcW w:type="dxa" w:w="6768"/>
            <w:vAlign w:val="center"/>
            <w:tcMar>
              <w:top w:w="80" w:type="dxa"/>
              <w:start w:w="120" w:type="dxa"/>
              <w:bottom w:w="80" w:type="dxa"/>
              <w:end w:w="120" w:type="dxa"/>
            </w:tcMar>
            <w:shd w:fill="FFFFFF"/>
          </w:tcPr>
          <w:p>
            <w:pPr>
              <w:spacing w:after="0"/>
            </w:pPr>
            <w:r/>
            <w:r>
              <w:rPr>
                <w:rFonts w:ascii="Calibri" w:hAnsi="Calibri"/>
                <w:b w:val="0"/>
                <w:i w:val="0"/>
                <w:color w:val="1D2733"/>
                <w:sz w:val="17"/>
              </w:rPr>
              <w:t>Implementation-ready technical specification</w:t>
            </w:r>
          </w:p>
        </w:tc>
      </w:tr>
    </w:tbl>
    <w:p>
      <w:pPr>
        <w:spacing w:after="0"/>
      </w:pPr>
    </w:p>
    <w:p>
      <w:pPr>
        <w:spacing w:before="480"/>
        <w:jc w:val="center"/>
      </w:pPr>
      <w:r>
        <w:rPr>
          <w:rFonts w:ascii="Calibri" w:hAnsi="Calibri"/>
          <w:b/>
          <w:i w:val="0"/>
          <w:color w:val="5B6573"/>
          <w:sz w:val="18"/>
        </w:rPr>
        <w:t>CONFIDENTIAL - ACADEMIC PROJECT USE</w:t>
      </w:r>
    </w:p>
    <w:p>
      <w:r>
        <w:br w:type="page"/>
      </w:r>
    </w:p>
    <w:p>
      <w:pPr>
        <w:pStyle w:val="Heading1"/>
        <w:keepNext/>
      </w:pPr>
      <w:r>
        <w:t>1. Executive Summary</w:t>
      </w:r>
    </w:p>
    <w:p>
      <w:pPr>
        <w:spacing w:after="140" w:line="276" w:lineRule="auto"/>
      </w:pPr>
      <w:r>
        <w:rPr>
          <w:rFonts w:ascii="Calibri" w:hAnsi="Calibri"/>
          <w:b w:val="0"/>
          <w:i w:val="0"/>
          <w:color w:val="1D2733"/>
          <w:sz w:val="21"/>
        </w:rPr>
        <w:t>The AI-Powered Resume Screener &amp; Talent Acquisition Pipeline automates high-volume CV screening using Amazon Textract and Amazon Comprehend. Recruiters upload a job description and multiple PDF or DOCX resumes, after which the platform extracts text, identifies candidate entities and skills, calculates an explainable match score, and presents a ranked shortlist in a secure recruiter dashboard.</w:t>
      </w:r>
    </w:p>
    <w:p>
      <w:pPr>
        <w:spacing w:after="140" w:line="276" w:lineRule="auto"/>
      </w:pPr>
      <w:r>
        <w:rPr>
          <w:rFonts w:ascii="Calibri" w:hAnsi="Calibri"/>
          <w:b w:val="0"/>
          <w:i w:val="0"/>
          <w:color w:val="1D2733"/>
          <w:sz w:val="21"/>
        </w:rPr>
        <w:t>The solution is designed as an event-driven, serverless AWS workload. S3 events initiate parsing, SQS buffers parallel scoring jobs, Lambda functions coordinate processing, DynamoDB stores operational records, Cognito protects recruiter access, API Gateway exposes controlled APIs, and SES sends interview notifications. Every score retains its component breakdown so recruiters can understand and audit why a candidate was ranked.</w:t>
      </w:r>
    </w:p>
    <w:p>
      <w:pPr>
        <w:pStyle w:val="Heading2"/>
        <w:keepNext/>
      </w:pPr>
      <w:r>
        <w:t>1.1 Business Problem</w:t>
      </w:r>
    </w:p>
    <w:p>
      <w:pPr>
        <w:pStyle w:val="ListBullet"/>
        <w:spacing w:after="80"/>
      </w:pPr>
      <w:r>
        <w:rPr>
          <w:rFonts w:ascii="Calibri" w:hAnsi="Calibri"/>
          <w:b w:val="0"/>
          <w:i w:val="0"/>
          <w:color w:val="1D2733"/>
          <w:sz w:val="20"/>
        </w:rPr>
        <w:t>Manual screening is slow, inconsistent and difficult to audit when applicant volumes increase.</w:t>
      </w:r>
    </w:p>
    <w:p>
      <w:pPr>
        <w:pStyle w:val="ListBullet"/>
        <w:spacing w:after="80"/>
      </w:pPr>
      <w:r>
        <w:rPr>
          <w:rFonts w:ascii="Calibri" w:hAnsi="Calibri"/>
          <w:b w:val="0"/>
          <w:i w:val="0"/>
          <w:color w:val="1D2733"/>
          <w:sz w:val="20"/>
        </w:rPr>
        <w:t>Simple keyword search misses context such as role titles, employer history and experience periods.</w:t>
      </w:r>
    </w:p>
    <w:p>
      <w:pPr>
        <w:pStyle w:val="ListBullet"/>
        <w:spacing w:after="80"/>
      </w:pPr>
      <w:r>
        <w:rPr>
          <w:rFonts w:ascii="Calibri" w:hAnsi="Calibri"/>
          <w:b w:val="0"/>
          <w:i w:val="0"/>
          <w:color w:val="1D2733"/>
          <w:sz w:val="20"/>
        </w:rPr>
        <w:t>Recruiters require ranked results but must retain final decision authority and visibility into extracted evidence.</w:t>
      </w:r>
    </w:p>
    <w:p>
      <w:pPr>
        <w:pStyle w:val="Heading2"/>
        <w:keepNext/>
      </w:pPr>
      <w:r>
        <w:t>1.2 Proposed Outcome</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2880"/>
            <w:vAlign w:val="center"/>
            <w:tcMar>
              <w:top w:w="80" w:type="dxa"/>
              <w:start w:w="120" w:type="dxa"/>
              <w:bottom w:w="80" w:type="dxa"/>
              <w:end w:w="120" w:type="dxa"/>
            </w:tcMar>
            <w:shd w:fill="17365D"/>
          </w:tcPr>
          <w:p>
            <w:pPr>
              <w:spacing w:after="0"/>
            </w:pPr>
            <w:r/>
            <w:r>
              <w:rPr>
                <w:rFonts w:ascii="Calibri" w:hAnsi="Calibri"/>
                <w:b/>
                <w:i w:val="0"/>
                <w:color w:val="FFFFFF"/>
                <w:sz w:val="18"/>
              </w:rPr>
              <w:t>Outcome</w:t>
            </w:r>
          </w:p>
        </w:tc>
        <w:tc>
          <w:tcPr>
            <w:tcW w:type="dxa" w:w="6480"/>
            <w:vAlign w:val="center"/>
            <w:tcMar>
              <w:top w:w="80" w:type="dxa"/>
              <w:start w:w="120" w:type="dxa"/>
              <w:bottom w:w="80" w:type="dxa"/>
              <w:end w:w="120" w:type="dxa"/>
            </w:tcMar>
            <w:shd w:fill="17365D"/>
          </w:tcPr>
          <w:p>
            <w:pPr>
              <w:spacing w:after="0"/>
            </w:pPr>
            <w:r/>
            <w:r>
              <w:rPr>
                <w:rFonts w:ascii="Calibri" w:hAnsi="Calibri"/>
                <w:b/>
                <w:i w:val="0"/>
                <w:color w:val="FFFFFF"/>
                <w:sz w:val="18"/>
              </w:rPr>
              <w:t>Success Indicator</w:t>
            </w:r>
          </w:p>
        </w:tc>
      </w:tr>
      <w:tr>
        <w:trPr>
          <w:cantSplit/>
        </w:trPr>
        <w:tc>
          <w:tcPr>
            <w:tcW w:type="dxa" w:w="2880"/>
            <w:vAlign w:val="center"/>
            <w:tcMar>
              <w:top w:w="80" w:type="dxa"/>
              <w:start w:w="120" w:type="dxa"/>
              <w:bottom w:w="80" w:type="dxa"/>
              <w:end w:w="120" w:type="dxa"/>
            </w:tcMar>
            <w:shd w:fill="FFFFFF"/>
          </w:tcPr>
          <w:p>
            <w:pPr>
              <w:spacing w:after="0"/>
            </w:pPr>
            <w:r/>
            <w:r>
              <w:rPr>
                <w:rFonts w:ascii="Calibri" w:hAnsi="Calibri"/>
                <w:b w:val="0"/>
                <w:i w:val="0"/>
                <w:color w:val="1D2733"/>
                <w:sz w:val="17"/>
              </w:rPr>
              <w:t>Automated parsing</w:t>
            </w:r>
          </w:p>
        </w:tc>
        <w:tc>
          <w:tcPr>
            <w:tcW w:type="dxa" w:w="6480"/>
            <w:vAlign w:val="center"/>
            <w:tcMar>
              <w:top w:w="80" w:type="dxa"/>
              <w:start w:w="120" w:type="dxa"/>
              <w:bottom w:w="80" w:type="dxa"/>
              <w:end w:w="120" w:type="dxa"/>
            </w:tcMar>
            <w:shd w:fill="FFFFFF"/>
          </w:tcPr>
          <w:p>
            <w:pPr>
              <w:spacing w:after="0"/>
            </w:pPr>
            <w:r/>
            <w:r>
              <w:rPr>
                <w:rFonts w:ascii="Calibri" w:hAnsi="Calibri"/>
                <w:b w:val="0"/>
                <w:i w:val="0"/>
                <w:color w:val="1D2733"/>
                <w:sz w:val="17"/>
              </w:rPr>
              <w:t>Supported resumes produce normalized candidate JSON without manual data entry.</w:t>
            </w:r>
          </w:p>
        </w:tc>
      </w:tr>
      <w:tr>
        <w:trPr>
          <w:cantSplit/>
        </w:trPr>
        <w:tc>
          <w:tcPr>
            <w:tcW w:type="dxa" w:w="2880"/>
            <w:vAlign w:val="center"/>
            <w:tcMar>
              <w:top w:w="80" w:type="dxa"/>
              <w:start w:w="120" w:type="dxa"/>
              <w:bottom w:w="80" w:type="dxa"/>
              <w:end w:w="120" w:type="dxa"/>
            </w:tcMar>
            <w:shd w:fill="F4F7FA"/>
          </w:tcPr>
          <w:p>
            <w:pPr>
              <w:spacing w:after="0"/>
            </w:pPr>
            <w:r/>
            <w:r>
              <w:rPr>
                <w:rFonts w:ascii="Calibri" w:hAnsi="Calibri"/>
                <w:b w:val="0"/>
                <w:i w:val="0"/>
                <w:color w:val="1D2733"/>
                <w:sz w:val="17"/>
              </w:rPr>
              <w:t>Explainable matching</w:t>
            </w:r>
          </w:p>
        </w:tc>
        <w:tc>
          <w:tcPr>
            <w:tcW w:type="dxa" w:w="6480"/>
            <w:vAlign w:val="center"/>
            <w:tcMar>
              <w:top w:w="80" w:type="dxa"/>
              <w:start w:w="120" w:type="dxa"/>
              <w:bottom w:w="80" w:type="dxa"/>
              <w:end w:w="120" w:type="dxa"/>
            </w:tcMar>
            <w:shd w:fill="F4F7FA"/>
          </w:tcPr>
          <w:p>
            <w:pPr>
              <w:spacing w:after="0"/>
            </w:pPr>
            <w:r/>
            <w:r>
              <w:rPr>
                <w:rFonts w:ascii="Calibri" w:hAnsi="Calibri"/>
                <w:b w:val="0"/>
                <w:i w:val="0"/>
                <w:color w:val="1D2733"/>
                <w:sz w:val="17"/>
              </w:rPr>
              <w:t>Every total score includes skills, title and experience component scores.</w:t>
            </w:r>
          </w:p>
        </w:tc>
      </w:tr>
      <w:tr>
        <w:trPr>
          <w:cantSplit/>
        </w:trPr>
        <w:tc>
          <w:tcPr>
            <w:tcW w:type="dxa" w:w="2880"/>
            <w:vAlign w:val="center"/>
            <w:tcMar>
              <w:top w:w="80" w:type="dxa"/>
              <w:start w:w="120" w:type="dxa"/>
              <w:bottom w:w="80" w:type="dxa"/>
              <w:end w:w="120" w:type="dxa"/>
            </w:tcMar>
            <w:shd w:fill="FFFFFF"/>
          </w:tcPr>
          <w:p>
            <w:pPr>
              <w:spacing w:after="0"/>
            </w:pPr>
            <w:r/>
            <w:r>
              <w:rPr>
                <w:rFonts w:ascii="Calibri" w:hAnsi="Calibri"/>
                <w:b w:val="0"/>
                <w:i w:val="0"/>
                <w:color w:val="1D2733"/>
                <w:sz w:val="17"/>
              </w:rPr>
              <w:t>Recruiter control</w:t>
            </w:r>
          </w:p>
        </w:tc>
        <w:tc>
          <w:tcPr>
            <w:tcW w:type="dxa" w:w="6480"/>
            <w:vAlign w:val="center"/>
            <w:tcMar>
              <w:top w:w="80" w:type="dxa"/>
              <w:start w:w="120" w:type="dxa"/>
              <w:bottom w:w="80" w:type="dxa"/>
              <w:end w:w="120" w:type="dxa"/>
            </w:tcMar>
            <w:shd w:fill="FFFFFF"/>
          </w:tcPr>
          <w:p>
            <w:pPr>
              <w:spacing w:after="0"/>
            </w:pPr>
            <w:r/>
            <w:r>
              <w:rPr>
                <w:rFonts w:ascii="Calibri" w:hAnsi="Calibri"/>
                <w:b w:val="0"/>
                <w:i w:val="0"/>
                <w:color w:val="1D2733"/>
                <w:sz w:val="17"/>
              </w:rPr>
              <w:t>Recruiters can review tags, override status, shortlist, reject and export results.</w:t>
            </w:r>
          </w:p>
        </w:tc>
      </w:tr>
      <w:tr>
        <w:trPr>
          <w:cantSplit/>
        </w:trPr>
        <w:tc>
          <w:tcPr>
            <w:tcW w:type="dxa" w:w="2880"/>
            <w:vAlign w:val="center"/>
            <w:tcMar>
              <w:top w:w="80" w:type="dxa"/>
              <w:start w:w="120" w:type="dxa"/>
              <w:bottom w:w="80" w:type="dxa"/>
              <w:end w:w="120" w:type="dxa"/>
            </w:tcMar>
            <w:shd w:fill="F4F7FA"/>
          </w:tcPr>
          <w:p>
            <w:pPr>
              <w:spacing w:after="0"/>
            </w:pPr>
            <w:r/>
            <w:r>
              <w:rPr>
                <w:rFonts w:ascii="Calibri" w:hAnsi="Calibri"/>
                <w:b w:val="0"/>
                <w:i w:val="0"/>
                <w:color w:val="1D2733"/>
                <w:sz w:val="17"/>
              </w:rPr>
              <w:t>Reliable processing</w:t>
            </w:r>
          </w:p>
        </w:tc>
        <w:tc>
          <w:tcPr>
            <w:tcW w:type="dxa" w:w="6480"/>
            <w:vAlign w:val="center"/>
            <w:tcMar>
              <w:top w:w="80" w:type="dxa"/>
              <w:start w:w="120" w:type="dxa"/>
              <w:bottom w:w="80" w:type="dxa"/>
              <w:end w:w="120" w:type="dxa"/>
            </w:tcMar>
            <w:shd w:fill="F4F7FA"/>
          </w:tcPr>
          <w:p>
            <w:pPr>
              <w:spacing w:after="0"/>
            </w:pPr>
            <w:r/>
            <w:r>
              <w:rPr>
                <w:rFonts w:ascii="Calibri" w:hAnsi="Calibri"/>
                <w:b w:val="0"/>
                <w:i w:val="0"/>
                <w:color w:val="1D2733"/>
                <w:sz w:val="17"/>
              </w:rPr>
              <w:t>Failed jobs are retried, moved to a DLQ and exposed for controlled review.</w:t>
            </w:r>
          </w:p>
        </w:tc>
      </w:tr>
      <w:tr>
        <w:trPr>
          <w:cantSplit/>
        </w:trPr>
        <w:tc>
          <w:tcPr>
            <w:tcW w:type="dxa" w:w="2880"/>
            <w:vAlign w:val="center"/>
            <w:tcMar>
              <w:top w:w="80" w:type="dxa"/>
              <w:start w:w="120" w:type="dxa"/>
              <w:bottom w:w="80" w:type="dxa"/>
              <w:end w:w="120" w:type="dxa"/>
            </w:tcMar>
            <w:shd w:fill="FFFFFF"/>
          </w:tcPr>
          <w:p>
            <w:pPr>
              <w:spacing w:after="0"/>
            </w:pPr>
            <w:r/>
            <w:r>
              <w:rPr>
                <w:rFonts w:ascii="Calibri" w:hAnsi="Calibri"/>
                <w:b w:val="0"/>
                <w:i w:val="0"/>
                <w:color w:val="1D2733"/>
                <w:sz w:val="17"/>
              </w:rPr>
              <w:t>Secure access</w:t>
            </w:r>
          </w:p>
        </w:tc>
        <w:tc>
          <w:tcPr>
            <w:tcW w:type="dxa" w:w="6480"/>
            <w:vAlign w:val="center"/>
            <w:tcMar>
              <w:top w:w="80" w:type="dxa"/>
              <w:start w:w="120" w:type="dxa"/>
              <w:bottom w:w="80" w:type="dxa"/>
              <w:end w:w="120" w:type="dxa"/>
            </w:tcMar>
            <w:shd w:fill="FFFFFF"/>
          </w:tcPr>
          <w:p>
            <w:pPr>
              <w:spacing w:after="0"/>
            </w:pPr>
            <w:r/>
            <w:r>
              <w:rPr>
                <w:rFonts w:ascii="Calibri" w:hAnsi="Calibri"/>
                <w:b w:val="0"/>
                <w:i w:val="0"/>
                <w:color w:val="1D2733"/>
                <w:sz w:val="17"/>
              </w:rPr>
              <w:t>All recruiter APIs require a valid Cognito JWT and least-privilege authorization.</w:t>
            </w:r>
          </w:p>
        </w:tc>
      </w:tr>
    </w:tbl>
    <w:p>
      <w:pPr>
        <w:spacing w:after="0"/>
      </w:pPr>
    </w:p>
    <w:p>
      <w:pPr>
        <w:pStyle w:val="Heading1"/>
        <w:keepNext/>
      </w:pPr>
      <w:r>
        <w:t>2. Scope and Objectives</w:t>
      </w:r>
    </w:p>
    <w:p>
      <w:pPr>
        <w:pStyle w:val="Heading2"/>
        <w:keepNext/>
      </w:pPr>
      <w:r>
        <w:t>2.1 In Scope</w:t>
      </w:r>
    </w:p>
    <w:p>
      <w:pPr>
        <w:pStyle w:val="ListBullet"/>
        <w:spacing w:after="80"/>
      </w:pPr>
      <w:r>
        <w:rPr>
          <w:rFonts w:ascii="Calibri" w:hAnsi="Calibri"/>
          <w:b w:val="0"/>
          <w:i w:val="0"/>
          <w:color w:val="1D2733"/>
          <w:sz w:val="20"/>
        </w:rPr>
        <w:t>Create and manage job records and upload job descriptions.</w:t>
      </w:r>
    </w:p>
    <w:p>
      <w:pPr>
        <w:pStyle w:val="ListBullet"/>
        <w:spacing w:after="80"/>
      </w:pPr>
      <w:r>
        <w:rPr>
          <w:rFonts w:ascii="Calibri" w:hAnsi="Calibri"/>
          <w:b w:val="0"/>
          <w:i w:val="0"/>
          <w:color w:val="1D2733"/>
          <w:sz w:val="20"/>
        </w:rPr>
        <w:t>Batch upload PDF and DOCX resumes using pre-signed S3 URLs.</w:t>
      </w:r>
    </w:p>
    <w:p>
      <w:pPr>
        <w:pStyle w:val="ListBullet"/>
        <w:spacing w:after="80"/>
      </w:pPr>
      <w:r>
        <w:rPr>
          <w:rFonts w:ascii="Calibri" w:hAnsi="Calibri"/>
          <w:b w:val="0"/>
          <w:i w:val="0"/>
          <w:color w:val="1D2733"/>
          <w:sz w:val="20"/>
        </w:rPr>
        <w:t>Extract text with Amazon Textract and normalize applicant data.</w:t>
      </w:r>
    </w:p>
    <w:p>
      <w:pPr>
        <w:pStyle w:val="ListBullet"/>
        <w:spacing w:after="80"/>
      </w:pPr>
      <w:r>
        <w:rPr>
          <w:rFonts w:ascii="Calibri" w:hAnsi="Calibri"/>
          <w:b w:val="0"/>
          <w:i w:val="0"/>
          <w:color w:val="1D2733"/>
          <w:sz w:val="20"/>
        </w:rPr>
        <w:t>Extract standard entities with Comprehend and skills with a custom entity recognizer.</w:t>
      </w:r>
    </w:p>
    <w:p>
      <w:pPr>
        <w:pStyle w:val="ListBullet"/>
        <w:spacing w:after="80"/>
      </w:pPr>
      <w:r>
        <w:rPr>
          <w:rFonts w:ascii="Calibri" w:hAnsi="Calibri"/>
          <w:b w:val="0"/>
          <w:i w:val="0"/>
          <w:color w:val="1D2733"/>
          <w:sz w:val="20"/>
        </w:rPr>
        <w:t>Calculate weighted job-candidate match scores and configurable shortlist thresholds.</w:t>
      </w:r>
    </w:p>
    <w:p>
      <w:pPr>
        <w:pStyle w:val="ListBullet"/>
        <w:spacing w:after="80"/>
      </w:pPr>
      <w:r>
        <w:rPr>
          <w:rFonts w:ascii="Calibri" w:hAnsi="Calibri"/>
          <w:b w:val="0"/>
          <w:i w:val="0"/>
          <w:color w:val="1D2733"/>
          <w:sz w:val="20"/>
        </w:rPr>
        <w:t>Display ranked candidates, skill tags and processing status in a React dashboard.</w:t>
      </w:r>
    </w:p>
    <w:p>
      <w:pPr>
        <w:pStyle w:val="ListBullet"/>
        <w:spacing w:after="80"/>
      </w:pPr>
      <w:r>
        <w:rPr>
          <w:rFonts w:ascii="Calibri" w:hAnsi="Calibri"/>
          <w:b w:val="0"/>
          <w:i w:val="0"/>
          <w:color w:val="1D2733"/>
          <w:sz w:val="20"/>
        </w:rPr>
        <w:t>Shortlist or reject candidates and send interview details through Amazon SES.</w:t>
      </w:r>
    </w:p>
    <w:p>
      <w:pPr>
        <w:pStyle w:val="ListBullet"/>
        <w:spacing w:after="80"/>
      </w:pPr>
      <w:r>
        <w:rPr>
          <w:rFonts w:ascii="Calibri" w:hAnsi="Calibri"/>
          <w:b w:val="0"/>
          <w:i w:val="0"/>
          <w:color w:val="1D2733"/>
          <w:sz w:val="20"/>
        </w:rPr>
        <w:t>Download job shortlists as CSV.</w:t>
      </w:r>
    </w:p>
    <w:p>
      <w:pPr>
        <w:pStyle w:val="ListBullet"/>
        <w:spacing w:after="80"/>
      </w:pPr>
      <w:r>
        <w:rPr>
          <w:rFonts w:ascii="Calibri" w:hAnsi="Calibri"/>
          <w:b w:val="0"/>
          <w:i w:val="0"/>
          <w:color w:val="1D2733"/>
          <w:sz w:val="20"/>
        </w:rPr>
        <w:t>Record processing failures and operational audit events.</w:t>
      </w:r>
    </w:p>
    <w:p>
      <w:pPr>
        <w:pStyle w:val="Heading2"/>
        <w:keepNext/>
      </w:pPr>
      <w:r>
        <w:t>2.2 Out of Scope for Version 1</w:t>
      </w:r>
    </w:p>
    <w:p>
      <w:pPr>
        <w:pStyle w:val="ListBullet"/>
        <w:spacing w:after="80"/>
      </w:pPr>
      <w:r>
        <w:rPr>
          <w:rFonts w:ascii="Calibri" w:hAnsi="Calibri"/>
          <w:b w:val="0"/>
          <w:i w:val="0"/>
          <w:color w:val="1D2733"/>
          <w:sz w:val="20"/>
        </w:rPr>
        <w:t>Automatic hiring or final employment decisions.</w:t>
      </w:r>
    </w:p>
    <w:p>
      <w:pPr>
        <w:pStyle w:val="ListBullet"/>
        <w:spacing w:after="80"/>
      </w:pPr>
      <w:r>
        <w:rPr>
          <w:rFonts w:ascii="Calibri" w:hAnsi="Calibri"/>
          <w:b w:val="0"/>
          <w:i w:val="0"/>
          <w:color w:val="1D2733"/>
          <w:sz w:val="20"/>
        </w:rPr>
        <w:t>Face, age, gender, caste, religion, disability or other protected-attribute inference.</w:t>
      </w:r>
    </w:p>
    <w:p>
      <w:pPr>
        <w:pStyle w:val="ListBullet"/>
        <w:spacing w:after="80"/>
      </w:pPr>
      <w:r>
        <w:rPr>
          <w:rFonts w:ascii="Calibri" w:hAnsi="Calibri"/>
          <w:b w:val="0"/>
          <w:i w:val="0"/>
          <w:color w:val="1D2733"/>
          <w:sz w:val="20"/>
        </w:rPr>
        <w:t>Video interview analysis, background verification and payroll onboarding.</w:t>
      </w:r>
    </w:p>
    <w:p>
      <w:pPr>
        <w:pStyle w:val="ListBullet"/>
        <w:spacing w:after="80"/>
      </w:pPr>
      <w:r>
        <w:rPr>
          <w:rFonts w:ascii="Calibri" w:hAnsi="Calibri"/>
          <w:b w:val="0"/>
          <w:i w:val="0"/>
          <w:color w:val="1D2733"/>
          <w:sz w:val="20"/>
        </w:rPr>
        <w:t>Unsupervised scraping of resumes from third-party job portals.</w:t>
      </w:r>
    </w:p>
    <w:p>
      <w:pPr>
        <w:pStyle w:val="Heading2"/>
        <w:keepNext/>
      </w:pPr>
      <w:r>
        <w:t>2.3 Non-Functional Objectives</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2232"/>
            <w:vAlign w:val="center"/>
            <w:tcMar>
              <w:top w:w="80" w:type="dxa"/>
              <w:start w:w="120" w:type="dxa"/>
              <w:bottom w:w="80" w:type="dxa"/>
              <w:end w:w="120" w:type="dxa"/>
            </w:tcMar>
            <w:shd w:fill="17365D"/>
          </w:tcPr>
          <w:p>
            <w:pPr>
              <w:spacing w:after="0"/>
            </w:pPr>
            <w:r/>
            <w:r>
              <w:rPr>
                <w:rFonts w:ascii="Calibri" w:hAnsi="Calibri"/>
                <w:b/>
                <w:i w:val="0"/>
                <w:color w:val="FFFFFF"/>
                <w:sz w:val="18"/>
              </w:rPr>
              <w:t>Area</w:t>
            </w:r>
          </w:p>
        </w:tc>
        <w:tc>
          <w:tcPr>
            <w:tcW w:type="dxa" w:w="7128"/>
            <w:vAlign w:val="center"/>
            <w:tcMar>
              <w:top w:w="80" w:type="dxa"/>
              <w:start w:w="120" w:type="dxa"/>
              <w:bottom w:w="80" w:type="dxa"/>
              <w:end w:w="120" w:type="dxa"/>
            </w:tcMar>
            <w:shd w:fill="17365D"/>
          </w:tcPr>
          <w:p>
            <w:pPr>
              <w:spacing w:after="0"/>
            </w:pPr>
            <w:r/>
            <w:r>
              <w:rPr>
                <w:rFonts w:ascii="Calibri" w:hAnsi="Calibri"/>
                <w:b/>
                <w:i w:val="0"/>
                <w:color w:val="FFFFFF"/>
                <w:sz w:val="18"/>
              </w:rPr>
              <w:t>Target / Design Intent</w:t>
            </w:r>
          </w:p>
        </w:tc>
      </w:tr>
      <w:tr>
        <w:trPr>
          <w:cantSplit/>
        </w:trPr>
        <w:tc>
          <w:tcPr>
            <w:tcW w:type="dxa" w:w="2232"/>
            <w:vAlign w:val="center"/>
            <w:tcMar>
              <w:top w:w="80" w:type="dxa"/>
              <w:start w:w="120" w:type="dxa"/>
              <w:bottom w:w="80" w:type="dxa"/>
              <w:end w:w="120" w:type="dxa"/>
            </w:tcMar>
            <w:shd w:fill="FFFFFF"/>
          </w:tcPr>
          <w:p>
            <w:pPr>
              <w:spacing w:after="0"/>
            </w:pPr>
            <w:r/>
            <w:r>
              <w:rPr>
                <w:rFonts w:ascii="Calibri" w:hAnsi="Calibri"/>
                <w:b w:val="0"/>
                <w:i w:val="0"/>
                <w:color w:val="1D2733"/>
                <w:sz w:val="17"/>
              </w:rPr>
              <w:t>Availability</w:t>
            </w:r>
          </w:p>
        </w:tc>
        <w:tc>
          <w:tcPr>
            <w:tcW w:type="dxa" w:w="7128"/>
            <w:vAlign w:val="center"/>
            <w:tcMar>
              <w:top w:w="80" w:type="dxa"/>
              <w:start w:w="120" w:type="dxa"/>
              <w:bottom w:w="80" w:type="dxa"/>
              <w:end w:w="120" w:type="dxa"/>
            </w:tcMar>
            <w:shd w:fill="FFFFFF"/>
          </w:tcPr>
          <w:p>
            <w:pPr>
              <w:spacing w:after="0"/>
            </w:pPr>
            <w:r/>
            <w:r>
              <w:rPr>
                <w:rFonts w:ascii="Calibri" w:hAnsi="Calibri"/>
                <w:b w:val="0"/>
                <w:i w:val="0"/>
                <w:color w:val="1D2733"/>
                <w:sz w:val="17"/>
              </w:rPr>
              <w:t>Managed AWS services with no persistent application servers.</w:t>
            </w:r>
          </w:p>
        </w:tc>
      </w:tr>
      <w:tr>
        <w:trPr>
          <w:cantSplit/>
        </w:trPr>
        <w:tc>
          <w:tcPr>
            <w:tcW w:type="dxa" w:w="2232"/>
            <w:vAlign w:val="center"/>
            <w:tcMar>
              <w:top w:w="80" w:type="dxa"/>
              <w:start w:w="120" w:type="dxa"/>
              <w:bottom w:w="80" w:type="dxa"/>
              <w:end w:w="120" w:type="dxa"/>
            </w:tcMar>
            <w:shd w:fill="F4F7FA"/>
          </w:tcPr>
          <w:p>
            <w:pPr>
              <w:spacing w:after="0"/>
            </w:pPr>
            <w:r/>
            <w:r>
              <w:rPr>
                <w:rFonts w:ascii="Calibri" w:hAnsi="Calibri"/>
                <w:b w:val="0"/>
                <w:i w:val="0"/>
                <w:color w:val="1D2733"/>
                <w:sz w:val="17"/>
              </w:rPr>
              <w:t>Scalability</w:t>
            </w:r>
          </w:p>
        </w:tc>
        <w:tc>
          <w:tcPr>
            <w:tcW w:type="dxa" w:w="7128"/>
            <w:vAlign w:val="center"/>
            <w:tcMar>
              <w:top w:w="80" w:type="dxa"/>
              <w:start w:w="120" w:type="dxa"/>
              <w:bottom w:w="80" w:type="dxa"/>
              <w:end w:w="120" w:type="dxa"/>
            </w:tcMar>
            <w:shd w:fill="F4F7FA"/>
          </w:tcPr>
          <w:p>
            <w:pPr>
              <w:spacing w:after="0"/>
            </w:pPr>
            <w:r/>
            <w:r>
              <w:rPr>
                <w:rFonts w:ascii="Calibri" w:hAnsi="Calibri"/>
                <w:b w:val="0"/>
                <w:i w:val="0"/>
                <w:color w:val="1D2733"/>
                <w:sz w:val="17"/>
              </w:rPr>
              <w:t>Queue-based processing absorbs bursts of concurrent resume uploads.</w:t>
            </w:r>
          </w:p>
        </w:tc>
      </w:tr>
      <w:tr>
        <w:trPr>
          <w:cantSplit/>
        </w:trPr>
        <w:tc>
          <w:tcPr>
            <w:tcW w:type="dxa" w:w="2232"/>
            <w:vAlign w:val="center"/>
            <w:tcMar>
              <w:top w:w="80" w:type="dxa"/>
              <w:start w:w="120" w:type="dxa"/>
              <w:bottom w:w="80" w:type="dxa"/>
              <w:end w:w="120" w:type="dxa"/>
            </w:tcMar>
            <w:shd w:fill="FFFFFF"/>
          </w:tcPr>
          <w:p>
            <w:pPr>
              <w:spacing w:after="0"/>
            </w:pPr>
            <w:r/>
            <w:r>
              <w:rPr>
                <w:rFonts w:ascii="Calibri" w:hAnsi="Calibri"/>
                <w:b w:val="0"/>
                <w:i w:val="0"/>
                <w:color w:val="1D2733"/>
                <w:sz w:val="17"/>
              </w:rPr>
              <w:t>Performance</w:t>
            </w:r>
          </w:p>
        </w:tc>
        <w:tc>
          <w:tcPr>
            <w:tcW w:type="dxa" w:w="7128"/>
            <w:vAlign w:val="center"/>
            <w:tcMar>
              <w:top w:w="80" w:type="dxa"/>
              <w:start w:w="120" w:type="dxa"/>
              <w:bottom w:w="80" w:type="dxa"/>
              <w:end w:w="120" w:type="dxa"/>
            </w:tcMar>
            <w:shd w:fill="FFFFFF"/>
          </w:tcPr>
          <w:p>
            <w:pPr>
              <w:spacing w:after="0"/>
            </w:pPr>
            <w:r/>
            <w:r>
              <w:rPr>
                <w:rFonts w:ascii="Calibri" w:hAnsi="Calibri"/>
                <w:b w:val="0"/>
                <w:i w:val="0"/>
                <w:color w:val="1D2733"/>
                <w:sz w:val="17"/>
              </w:rPr>
              <w:t>Dashboard APIs use indexed DynamoDB access; long document analysis remains asynchronous.</w:t>
            </w:r>
          </w:p>
        </w:tc>
      </w:tr>
      <w:tr>
        <w:trPr>
          <w:cantSplit/>
        </w:trPr>
        <w:tc>
          <w:tcPr>
            <w:tcW w:type="dxa" w:w="2232"/>
            <w:vAlign w:val="center"/>
            <w:tcMar>
              <w:top w:w="80" w:type="dxa"/>
              <w:start w:w="120" w:type="dxa"/>
              <w:bottom w:w="80" w:type="dxa"/>
              <w:end w:w="120" w:type="dxa"/>
            </w:tcMar>
            <w:shd w:fill="F4F7FA"/>
          </w:tcPr>
          <w:p>
            <w:pPr>
              <w:spacing w:after="0"/>
            </w:pPr>
            <w:r/>
            <w:r>
              <w:rPr>
                <w:rFonts w:ascii="Calibri" w:hAnsi="Calibri"/>
                <w:b w:val="0"/>
                <w:i w:val="0"/>
                <w:color w:val="1D2733"/>
                <w:sz w:val="17"/>
              </w:rPr>
              <w:t>Security</w:t>
            </w:r>
          </w:p>
        </w:tc>
        <w:tc>
          <w:tcPr>
            <w:tcW w:type="dxa" w:w="7128"/>
            <w:vAlign w:val="center"/>
            <w:tcMar>
              <w:top w:w="80" w:type="dxa"/>
              <w:start w:w="120" w:type="dxa"/>
              <w:bottom w:w="80" w:type="dxa"/>
              <w:end w:w="120" w:type="dxa"/>
            </w:tcMar>
            <w:shd w:fill="F4F7FA"/>
          </w:tcPr>
          <w:p>
            <w:pPr>
              <w:spacing w:after="0"/>
            </w:pPr>
            <w:r/>
            <w:r>
              <w:rPr>
                <w:rFonts w:ascii="Calibri" w:hAnsi="Calibri"/>
                <w:b w:val="0"/>
                <w:i w:val="0"/>
                <w:color w:val="1D2733"/>
                <w:sz w:val="17"/>
              </w:rPr>
              <w:t>Encryption, JWT authorization, least privilege, private data access and audit logs.</w:t>
            </w:r>
          </w:p>
        </w:tc>
      </w:tr>
      <w:tr>
        <w:trPr>
          <w:cantSplit/>
        </w:trPr>
        <w:tc>
          <w:tcPr>
            <w:tcW w:type="dxa" w:w="2232"/>
            <w:vAlign w:val="center"/>
            <w:tcMar>
              <w:top w:w="80" w:type="dxa"/>
              <w:start w:w="120" w:type="dxa"/>
              <w:bottom w:w="80" w:type="dxa"/>
              <w:end w:w="120" w:type="dxa"/>
            </w:tcMar>
            <w:shd w:fill="FFFFFF"/>
          </w:tcPr>
          <w:p>
            <w:pPr>
              <w:spacing w:after="0"/>
            </w:pPr>
            <w:r/>
            <w:r>
              <w:rPr>
                <w:rFonts w:ascii="Calibri" w:hAnsi="Calibri"/>
                <w:b w:val="0"/>
                <w:i w:val="0"/>
                <w:color w:val="1D2733"/>
                <w:sz w:val="17"/>
              </w:rPr>
              <w:t>Explainability</w:t>
            </w:r>
          </w:p>
        </w:tc>
        <w:tc>
          <w:tcPr>
            <w:tcW w:type="dxa" w:w="7128"/>
            <w:vAlign w:val="center"/>
            <w:tcMar>
              <w:top w:w="80" w:type="dxa"/>
              <w:start w:w="120" w:type="dxa"/>
              <w:bottom w:w="80" w:type="dxa"/>
              <w:end w:w="120" w:type="dxa"/>
            </w:tcMar>
            <w:shd w:fill="FFFFFF"/>
          </w:tcPr>
          <w:p>
            <w:pPr>
              <w:spacing w:after="0"/>
            </w:pPr>
            <w:r/>
            <w:r>
              <w:rPr>
                <w:rFonts w:ascii="Calibri" w:hAnsi="Calibri"/>
                <w:b w:val="0"/>
                <w:i w:val="0"/>
                <w:color w:val="1D2733"/>
                <w:sz w:val="17"/>
              </w:rPr>
              <w:t>Component weights and matched/missing evidence are retained per scoring run.</w:t>
            </w:r>
          </w:p>
        </w:tc>
      </w:tr>
      <w:tr>
        <w:trPr>
          <w:cantSplit/>
        </w:trPr>
        <w:tc>
          <w:tcPr>
            <w:tcW w:type="dxa" w:w="2232"/>
            <w:vAlign w:val="center"/>
            <w:tcMar>
              <w:top w:w="80" w:type="dxa"/>
              <w:start w:w="120" w:type="dxa"/>
              <w:bottom w:w="80" w:type="dxa"/>
              <w:end w:w="120" w:type="dxa"/>
            </w:tcMar>
            <w:shd w:fill="F4F7FA"/>
          </w:tcPr>
          <w:p>
            <w:pPr>
              <w:spacing w:after="0"/>
            </w:pPr>
            <w:r/>
            <w:r>
              <w:rPr>
                <w:rFonts w:ascii="Calibri" w:hAnsi="Calibri"/>
                <w:b w:val="0"/>
                <w:i w:val="0"/>
                <w:color w:val="1D2733"/>
                <w:sz w:val="17"/>
              </w:rPr>
              <w:t>Maintainability</w:t>
            </w:r>
          </w:p>
        </w:tc>
        <w:tc>
          <w:tcPr>
            <w:tcW w:type="dxa" w:w="7128"/>
            <w:vAlign w:val="center"/>
            <w:tcMar>
              <w:top w:w="80" w:type="dxa"/>
              <w:start w:w="120" w:type="dxa"/>
              <w:bottom w:w="80" w:type="dxa"/>
              <w:end w:w="120" w:type="dxa"/>
            </w:tcMar>
            <w:shd w:fill="F4F7FA"/>
          </w:tcPr>
          <w:p>
            <w:pPr>
              <w:spacing w:after="0"/>
            </w:pPr>
            <w:r/>
            <w:r>
              <w:rPr>
                <w:rFonts w:ascii="Calibri" w:hAnsi="Calibri"/>
                <w:b w:val="0"/>
                <w:i w:val="0"/>
                <w:color w:val="1D2733"/>
                <w:sz w:val="17"/>
              </w:rPr>
              <w:t>Independent Lambda modules, versioned schemas and environment-specific configuration.</w:t>
            </w:r>
          </w:p>
        </w:tc>
      </w:tr>
    </w:tbl>
    <w:p>
      <w:pPr>
        <w:spacing w:after="0"/>
      </w:pPr>
    </w:p>
    <w:p>
      <w:r>
        <w:br w:type="page"/>
      </w:r>
    </w:p>
    <w:p>
      <w:pPr>
        <w:pStyle w:val="Heading1"/>
        <w:keepNext/>
      </w:pPr>
      <w:r>
        <w:t>3. Team Structure and Work Allocation</w:t>
      </w:r>
    </w:p>
    <w:p>
      <w:pPr>
        <w:spacing w:after="140" w:line="276" w:lineRule="auto"/>
      </w:pPr>
      <w:r>
        <w:rPr>
          <w:rFonts w:ascii="Calibri" w:hAnsi="Calibri"/>
          <w:b w:val="0"/>
          <w:i w:val="0"/>
          <w:color w:val="1D2733"/>
          <w:sz w:val="21"/>
        </w:rPr>
        <w:t>The project is divided by deployable module. Prasanna owns only the frontend development work. Backend owners are responsible for their APIs and must provide tested request/response samples for the final team-level system connection.</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cantSplit/>
        </w:trPr>
        <w:tc>
          <w:tcPr>
            <w:tcW w:type="dxa" w:w="1080"/>
            <w:vAlign w:val="center"/>
            <w:tcMar>
              <w:top w:w="80" w:type="dxa"/>
              <w:start w:w="120" w:type="dxa"/>
              <w:bottom w:w="80" w:type="dxa"/>
              <w:end w:w="120" w:type="dxa"/>
            </w:tcMar>
            <w:shd w:fill="17365D"/>
          </w:tcPr>
          <w:p>
            <w:pPr>
              <w:spacing w:after="0"/>
            </w:pPr>
            <w:r/>
            <w:r>
              <w:rPr>
                <w:rFonts w:ascii="Calibri" w:hAnsi="Calibri"/>
                <w:b/>
                <w:i w:val="0"/>
                <w:color w:val="FFFFFF"/>
                <w:sz w:val="18"/>
              </w:rPr>
              <w:t>Member</w:t>
            </w:r>
          </w:p>
        </w:tc>
        <w:tc>
          <w:tcPr>
            <w:tcW w:type="dxa" w:w="1512"/>
            <w:vAlign w:val="center"/>
            <w:tcMar>
              <w:top w:w="80" w:type="dxa"/>
              <w:start w:w="120" w:type="dxa"/>
              <w:bottom w:w="80" w:type="dxa"/>
              <w:end w:w="120" w:type="dxa"/>
            </w:tcMar>
            <w:shd w:fill="17365D"/>
          </w:tcPr>
          <w:p>
            <w:pPr>
              <w:spacing w:after="0"/>
            </w:pPr>
            <w:r/>
            <w:r>
              <w:rPr>
                <w:rFonts w:ascii="Calibri" w:hAnsi="Calibri"/>
                <w:b/>
                <w:i w:val="0"/>
                <w:color w:val="FFFFFF"/>
                <w:sz w:val="18"/>
              </w:rPr>
              <w:t>Primary Ownership</w:t>
            </w:r>
          </w:p>
        </w:tc>
        <w:tc>
          <w:tcPr>
            <w:tcW w:type="dxa" w:w="4104"/>
            <w:vAlign w:val="center"/>
            <w:tcMar>
              <w:top w:w="80" w:type="dxa"/>
              <w:start w:w="120" w:type="dxa"/>
              <w:bottom w:w="80" w:type="dxa"/>
              <w:end w:w="120" w:type="dxa"/>
            </w:tcMar>
            <w:shd w:fill="17365D"/>
          </w:tcPr>
          <w:p>
            <w:pPr>
              <w:spacing w:after="0"/>
            </w:pPr>
            <w:r/>
            <w:r>
              <w:rPr>
                <w:rFonts w:ascii="Calibri" w:hAnsi="Calibri"/>
                <w:b/>
                <w:i w:val="0"/>
                <w:color w:val="FFFFFF"/>
                <w:sz w:val="18"/>
              </w:rPr>
              <w:t>Detailed Responsibilities</w:t>
            </w:r>
          </w:p>
        </w:tc>
        <w:tc>
          <w:tcPr>
            <w:tcW w:type="dxa" w:w="2664"/>
            <w:vAlign w:val="center"/>
            <w:tcMar>
              <w:top w:w="80" w:type="dxa"/>
              <w:start w:w="120" w:type="dxa"/>
              <w:bottom w:w="80" w:type="dxa"/>
              <w:end w:w="120" w:type="dxa"/>
            </w:tcMar>
            <w:shd w:fill="17365D"/>
          </w:tcPr>
          <w:p>
            <w:pPr>
              <w:spacing w:after="0"/>
            </w:pPr>
            <w:r/>
            <w:r>
              <w:rPr>
                <w:rFonts w:ascii="Calibri" w:hAnsi="Calibri"/>
                <w:b/>
                <w:i w:val="0"/>
                <w:color w:val="FFFFFF"/>
                <w:sz w:val="18"/>
              </w:rPr>
              <w:t>Key Deliverables</w:t>
            </w:r>
          </w:p>
        </w:tc>
      </w:tr>
      <w:tr>
        <w:trPr>
          <w:cantSplit/>
        </w:trPr>
        <w:tc>
          <w:tcPr>
            <w:tcW w:type="dxa" w:w="1080"/>
            <w:vAlign w:val="center"/>
            <w:tcMar>
              <w:top w:w="80" w:type="dxa"/>
              <w:start w:w="120" w:type="dxa"/>
              <w:bottom w:w="80" w:type="dxa"/>
              <w:end w:w="120" w:type="dxa"/>
            </w:tcMar>
            <w:shd w:fill="FFFFFF"/>
          </w:tcPr>
          <w:p>
            <w:pPr>
              <w:spacing w:after="0"/>
            </w:pPr>
            <w:r/>
            <w:r>
              <w:rPr>
                <w:rFonts w:ascii="Calibri" w:hAnsi="Calibri"/>
                <w:b w:val="0"/>
                <w:i w:val="0"/>
                <w:color w:val="1D2733"/>
                <w:sz w:val="17"/>
              </w:rPr>
              <w:t>Prasanna</w:t>
            </w:r>
          </w:p>
        </w:tc>
        <w:tc>
          <w:tcPr>
            <w:tcW w:type="dxa" w:w="1512"/>
            <w:vAlign w:val="center"/>
            <w:tcMar>
              <w:top w:w="80" w:type="dxa"/>
              <w:start w:w="120" w:type="dxa"/>
              <w:bottom w:w="80" w:type="dxa"/>
              <w:end w:w="120" w:type="dxa"/>
            </w:tcMar>
            <w:shd w:fill="FFFFFF"/>
          </w:tcPr>
          <w:p>
            <w:pPr>
              <w:spacing w:after="0"/>
            </w:pPr>
            <w:r/>
            <w:r>
              <w:rPr>
                <w:rFonts w:ascii="Calibri" w:hAnsi="Calibri"/>
                <w:b w:val="0"/>
                <w:i w:val="0"/>
                <w:color w:val="1D2733"/>
                <w:sz w:val="17"/>
              </w:rPr>
              <w:t>Frontend Development</w:t>
            </w:r>
          </w:p>
        </w:tc>
        <w:tc>
          <w:tcPr>
            <w:tcW w:type="dxa" w:w="4104"/>
            <w:vAlign w:val="center"/>
            <w:tcMar>
              <w:top w:w="80" w:type="dxa"/>
              <w:start w:w="120" w:type="dxa"/>
              <w:bottom w:w="80" w:type="dxa"/>
              <w:end w:w="120" w:type="dxa"/>
            </w:tcMar>
            <w:shd w:fill="FFFFFF"/>
          </w:tcPr>
          <w:p>
            <w:pPr>
              <w:spacing w:after="0"/>
            </w:pPr>
            <w:r/>
            <w:r>
              <w:rPr>
                <w:rFonts w:ascii="Calibri" w:hAnsi="Calibri"/>
                <w:b w:val="0"/>
                <w:i w:val="0"/>
                <w:color w:val="1D2733"/>
                <w:sz w:val="17"/>
              </w:rPr>
              <w:t>Build the React recruiter dashboard; login screens; job and candidate views; upload UI; score cards; skill tags; shortlist/reject screens; CSV download UI; and error/loading states.</w:t>
            </w:r>
          </w:p>
        </w:tc>
        <w:tc>
          <w:tcPr>
            <w:tcW w:type="dxa" w:w="2664"/>
            <w:vAlign w:val="center"/>
            <w:tcMar>
              <w:top w:w="80" w:type="dxa"/>
              <w:start w:w="120" w:type="dxa"/>
              <w:bottom w:w="80" w:type="dxa"/>
              <w:end w:w="120" w:type="dxa"/>
            </w:tcMar>
            <w:shd w:fill="FFFFFF"/>
          </w:tcPr>
          <w:p>
            <w:pPr>
              <w:spacing w:after="0"/>
            </w:pPr>
            <w:r/>
            <w:r>
              <w:rPr>
                <w:rFonts w:ascii="Calibri" w:hAnsi="Calibri"/>
                <w:b w:val="0"/>
                <w:i w:val="0"/>
                <w:color w:val="1D2733"/>
                <w:sz w:val="17"/>
              </w:rPr>
              <w:t>Responsive recruiter UI, reusable React components, dashboard demonstration and frontend README.</w:t>
            </w:r>
          </w:p>
        </w:tc>
      </w:tr>
      <w:tr>
        <w:trPr>
          <w:cantSplit/>
        </w:trPr>
        <w:tc>
          <w:tcPr>
            <w:tcW w:type="dxa" w:w="1080"/>
            <w:vAlign w:val="center"/>
            <w:tcMar>
              <w:top w:w="80" w:type="dxa"/>
              <w:start w:w="120" w:type="dxa"/>
              <w:bottom w:w="80" w:type="dxa"/>
              <w:end w:w="120" w:type="dxa"/>
            </w:tcMar>
            <w:shd w:fill="F4F7FA"/>
          </w:tcPr>
          <w:p>
            <w:pPr>
              <w:spacing w:after="0"/>
            </w:pPr>
            <w:r/>
            <w:r>
              <w:rPr>
                <w:rFonts w:ascii="Calibri" w:hAnsi="Calibri"/>
                <w:b w:val="0"/>
                <w:i w:val="0"/>
                <w:color w:val="1D2733"/>
                <w:sz w:val="17"/>
              </w:rPr>
              <w:t>Virajith</w:t>
            </w:r>
          </w:p>
        </w:tc>
        <w:tc>
          <w:tcPr>
            <w:tcW w:type="dxa" w:w="1512"/>
            <w:vAlign w:val="center"/>
            <w:tcMar>
              <w:top w:w="80" w:type="dxa"/>
              <w:start w:w="120" w:type="dxa"/>
              <w:bottom w:w="80" w:type="dxa"/>
              <w:end w:w="120" w:type="dxa"/>
            </w:tcMar>
            <w:shd w:fill="F4F7FA"/>
          </w:tcPr>
          <w:p>
            <w:pPr>
              <w:spacing w:after="0"/>
            </w:pPr>
            <w:r/>
            <w:r>
              <w:rPr>
                <w:rFonts w:ascii="Calibri" w:hAnsi="Calibri"/>
                <w:b w:val="0"/>
                <w:i w:val="0"/>
                <w:color w:val="1D2733"/>
                <w:sz w:val="17"/>
              </w:rPr>
              <w:t>S3 Ingestion &amp; Textract</w:t>
            </w:r>
          </w:p>
        </w:tc>
        <w:tc>
          <w:tcPr>
            <w:tcW w:type="dxa" w:w="4104"/>
            <w:vAlign w:val="center"/>
            <w:tcMar>
              <w:top w:w="80" w:type="dxa"/>
              <w:start w:w="120" w:type="dxa"/>
              <w:bottom w:w="80" w:type="dxa"/>
              <w:end w:w="120" w:type="dxa"/>
            </w:tcMar>
            <w:shd w:fill="F4F7FA"/>
          </w:tcPr>
          <w:p>
            <w:pPr>
              <w:spacing w:after="0"/>
            </w:pPr>
            <w:r/>
            <w:r>
              <w:rPr>
                <w:rFonts w:ascii="Calibri" w:hAnsi="Calibri"/>
                <w:b w:val="0"/>
                <w:i w:val="0"/>
                <w:color w:val="1D2733"/>
                <w:sz w:val="17"/>
              </w:rPr>
              <w:t>Create S3 prefixes and upload flow; validate file type/size; trigger parsing; start Textract analysis; collect extracted text; normalize PDF/DOCX handling.</w:t>
            </w:r>
          </w:p>
        </w:tc>
        <w:tc>
          <w:tcPr>
            <w:tcW w:type="dxa" w:w="2664"/>
            <w:vAlign w:val="center"/>
            <w:tcMar>
              <w:top w:w="80" w:type="dxa"/>
              <w:start w:w="120" w:type="dxa"/>
              <w:bottom w:w="80" w:type="dxa"/>
              <w:end w:w="120" w:type="dxa"/>
            </w:tcMar>
            <w:shd w:fill="F4F7FA"/>
          </w:tcPr>
          <w:p>
            <w:pPr>
              <w:spacing w:after="0"/>
            </w:pPr>
            <w:r/>
            <w:r>
              <w:rPr>
                <w:rFonts w:ascii="Calibri" w:hAnsi="Calibri"/>
                <w:b w:val="0"/>
                <w:i w:val="0"/>
                <w:color w:val="1D2733"/>
                <w:sz w:val="17"/>
              </w:rPr>
              <w:t>Upload pipeline, ingestion Lambda, Textract output and sample files.</w:t>
            </w:r>
          </w:p>
        </w:tc>
      </w:tr>
      <w:tr>
        <w:trPr>
          <w:cantSplit/>
        </w:trPr>
        <w:tc>
          <w:tcPr>
            <w:tcW w:type="dxa" w:w="1080"/>
            <w:vAlign w:val="center"/>
            <w:tcMar>
              <w:top w:w="80" w:type="dxa"/>
              <w:start w:w="120" w:type="dxa"/>
              <w:bottom w:w="80" w:type="dxa"/>
              <w:end w:w="120" w:type="dxa"/>
            </w:tcMar>
            <w:shd w:fill="FFFFFF"/>
          </w:tcPr>
          <w:p>
            <w:pPr>
              <w:spacing w:after="0"/>
            </w:pPr>
            <w:r/>
            <w:r>
              <w:rPr>
                <w:rFonts w:ascii="Calibri" w:hAnsi="Calibri"/>
                <w:b w:val="0"/>
                <w:i w:val="0"/>
                <w:color w:val="1D2733"/>
                <w:sz w:val="17"/>
              </w:rPr>
              <w:t>Sasi</w:t>
            </w:r>
          </w:p>
        </w:tc>
        <w:tc>
          <w:tcPr>
            <w:tcW w:type="dxa" w:w="1512"/>
            <w:vAlign w:val="center"/>
            <w:tcMar>
              <w:top w:w="80" w:type="dxa"/>
              <w:start w:w="120" w:type="dxa"/>
              <w:bottom w:w="80" w:type="dxa"/>
              <w:end w:w="120" w:type="dxa"/>
            </w:tcMar>
            <w:shd w:fill="FFFFFF"/>
          </w:tcPr>
          <w:p>
            <w:pPr>
              <w:spacing w:after="0"/>
            </w:pPr>
            <w:r/>
            <w:r>
              <w:rPr>
                <w:rFonts w:ascii="Calibri" w:hAnsi="Calibri"/>
                <w:b w:val="0"/>
                <w:i w:val="0"/>
                <w:color w:val="1D2733"/>
                <w:sz w:val="17"/>
              </w:rPr>
              <w:t>Comprehend NLP &amp; Data Parsing</w:t>
            </w:r>
          </w:p>
        </w:tc>
        <w:tc>
          <w:tcPr>
            <w:tcW w:type="dxa" w:w="4104"/>
            <w:vAlign w:val="center"/>
            <w:tcMar>
              <w:top w:w="80" w:type="dxa"/>
              <w:start w:w="120" w:type="dxa"/>
              <w:bottom w:w="80" w:type="dxa"/>
              <w:end w:w="120" w:type="dxa"/>
            </w:tcMar>
            <w:shd w:fill="FFFFFF"/>
          </w:tcPr>
          <w:p>
            <w:pPr>
              <w:spacing w:after="0"/>
            </w:pPr>
            <w:r/>
            <w:r>
              <w:rPr>
                <w:rFonts w:ascii="Calibri" w:hAnsi="Calibri"/>
                <w:b w:val="0"/>
                <w:i w:val="0"/>
                <w:color w:val="1D2733"/>
                <w:sz w:val="17"/>
              </w:rPr>
              <w:t>Extract PERSON, ORGANIZATION, DATE and TITLE; integrate skills recognizer endpoint; parse email; normalize skills/employers/roles; produce candidate JSON.</w:t>
            </w:r>
          </w:p>
        </w:tc>
        <w:tc>
          <w:tcPr>
            <w:tcW w:type="dxa" w:w="2664"/>
            <w:vAlign w:val="center"/>
            <w:tcMar>
              <w:top w:w="80" w:type="dxa"/>
              <w:start w:w="120" w:type="dxa"/>
              <w:bottom w:w="80" w:type="dxa"/>
              <w:end w:w="120" w:type="dxa"/>
            </w:tcMar>
            <w:shd w:fill="FFFFFF"/>
          </w:tcPr>
          <w:p>
            <w:pPr>
              <w:spacing w:after="0"/>
            </w:pPr>
            <w:r/>
            <w:r>
              <w:rPr>
                <w:rFonts w:ascii="Calibri" w:hAnsi="Calibri"/>
                <w:b w:val="0"/>
                <w:i w:val="0"/>
                <w:color w:val="1D2733"/>
                <w:sz w:val="17"/>
              </w:rPr>
              <w:t>NLP Lambda, normalized parser schema and 3 extraction samples.</w:t>
            </w:r>
          </w:p>
        </w:tc>
      </w:tr>
      <w:tr>
        <w:trPr>
          <w:cantSplit/>
        </w:trPr>
        <w:tc>
          <w:tcPr>
            <w:tcW w:type="dxa" w:w="1080"/>
            <w:vAlign w:val="center"/>
            <w:tcMar>
              <w:top w:w="80" w:type="dxa"/>
              <w:start w:w="120" w:type="dxa"/>
              <w:bottom w:w="80" w:type="dxa"/>
              <w:end w:w="120" w:type="dxa"/>
            </w:tcMar>
            <w:shd w:fill="F4F7FA"/>
          </w:tcPr>
          <w:p>
            <w:pPr>
              <w:spacing w:after="0"/>
            </w:pPr>
            <w:r/>
            <w:r>
              <w:rPr>
                <w:rFonts w:ascii="Calibri" w:hAnsi="Calibri"/>
                <w:b w:val="0"/>
                <w:i w:val="0"/>
                <w:color w:val="1D2733"/>
                <w:sz w:val="17"/>
              </w:rPr>
              <w:t>Chiranthan</w:t>
            </w:r>
          </w:p>
        </w:tc>
        <w:tc>
          <w:tcPr>
            <w:tcW w:type="dxa" w:w="1512"/>
            <w:vAlign w:val="center"/>
            <w:tcMar>
              <w:top w:w="80" w:type="dxa"/>
              <w:start w:w="120" w:type="dxa"/>
              <w:bottom w:w="80" w:type="dxa"/>
              <w:end w:w="120" w:type="dxa"/>
            </w:tcMar>
            <w:shd w:fill="F4F7FA"/>
          </w:tcPr>
          <w:p>
            <w:pPr>
              <w:spacing w:after="0"/>
            </w:pPr>
            <w:r/>
            <w:r>
              <w:rPr>
                <w:rFonts w:ascii="Calibri" w:hAnsi="Calibri"/>
                <w:b w:val="0"/>
                <w:i w:val="0"/>
                <w:color w:val="1D2733"/>
                <w:sz w:val="17"/>
              </w:rPr>
              <w:t>Matching &amp; Queue Processing</w:t>
            </w:r>
          </w:p>
        </w:tc>
        <w:tc>
          <w:tcPr>
            <w:tcW w:type="dxa" w:w="4104"/>
            <w:vAlign w:val="center"/>
            <w:tcMar>
              <w:top w:w="80" w:type="dxa"/>
              <w:start w:w="120" w:type="dxa"/>
              <w:bottom w:w="80" w:type="dxa"/>
              <w:end w:w="120" w:type="dxa"/>
            </w:tcMar>
            <w:shd w:fill="F4F7FA"/>
          </w:tcPr>
          <w:p>
            <w:pPr>
              <w:spacing w:after="0"/>
            </w:pPr>
            <w:r/>
            <w:r>
              <w:rPr>
                <w:rFonts w:ascii="Calibri" w:hAnsi="Calibri"/>
                <w:b w:val="0"/>
                <w:i w:val="0"/>
                <w:color w:val="1D2733"/>
                <w:sz w:val="17"/>
              </w:rPr>
              <w:t>Implement JD parsing, SQS producer/consumer, weighted scoring, shortlist threshold, idempotency and score explanation.</w:t>
            </w:r>
          </w:p>
        </w:tc>
        <w:tc>
          <w:tcPr>
            <w:tcW w:type="dxa" w:w="2664"/>
            <w:vAlign w:val="center"/>
            <w:tcMar>
              <w:top w:w="80" w:type="dxa"/>
              <w:start w:w="120" w:type="dxa"/>
              <w:bottom w:w="80" w:type="dxa"/>
              <w:end w:w="120" w:type="dxa"/>
            </w:tcMar>
            <w:shd w:fill="F4F7FA"/>
          </w:tcPr>
          <w:p>
            <w:pPr>
              <w:spacing w:after="0"/>
            </w:pPr>
            <w:r/>
            <w:r>
              <w:rPr>
                <w:rFonts w:ascii="Calibri" w:hAnsi="Calibri"/>
                <w:b w:val="0"/>
                <w:i w:val="0"/>
                <w:color w:val="1D2733"/>
                <w:sz w:val="17"/>
              </w:rPr>
              <w:t>Scoring Lambda, SQS/DLQ configuration and test score cases.</w:t>
            </w:r>
          </w:p>
        </w:tc>
      </w:tr>
      <w:tr>
        <w:trPr>
          <w:cantSplit/>
        </w:trPr>
        <w:tc>
          <w:tcPr>
            <w:tcW w:type="dxa" w:w="1080"/>
            <w:vAlign w:val="center"/>
            <w:tcMar>
              <w:top w:w="80" w:type="dxa"/>
              <w:start w:w="120" w:type="dxa"/>
              <w:bottom w:w="80" w:type="dxa"/>
              <w:end w:w="120" w:type="dxa"/>
            </w:tcMar>
            <w:shd w:fill="FFFFFF"/>
          </w:tcPr>
          <w:p>
            <w:pPr>
              <w:spacing w:after="0"/>
            </w:pPr>
            <w:r/>
            <w:r>
              <w:rPr>
                <w:rFonts w:ascii="Calibri" w:hAnsi="Calibri"/>
                <w:b w:val="0"/>
                <w:i w:val="0"/>
                <w:color w:val="1D2733"/>
                <w:sz w:val="17"/>
              </w:rPr>
              <w:t>Aryan</w:t>
            </w:r>
          </w:p>
        </w:tc>
        <w:tc>
          <w:tcPr>
            <w:tcW w:type="dxa" w:w="1512"/>
            <w:vAlign w:val="center"/>
            <w:tcMar>
              <w:top w:w="80" w:type="dxa"/>
              <w:start w:w="120" w:type="dxa"/>
              <w:bottom w:w="80" w:type="dxa"/>
              <w:end w:w="120" w:type="dxa"/>
            </w:tcMar>
            <w:shd w:fill="FFFFFF"/>
          </w:tcPr>
          <w:p>
            <w:pPr>
              <w:spacing w:after="0"/>
            </w:pPr>
            <w:r/>
            <w:r>
              <w:rPr>
                <w:rFonts w:ascii="Calibri" w:hAnsi="Calibri"/>
                <w:b w:val="0"/>
                <w:i w:val="0"/>
                <w:color w:val="1D2733"/>
                <w:sz w:val="17"/>
              </w:rPr>
              <w:t>Backend APIs, Auth &amp; Notifications</w:t>
            </w:r>
          </w:p>
        </w:tc>
        <w:tc>
          <w:tcPr>
            <w:tcW w:type="dxa" w:w="4104"/>
            <w:vAlign w:val="center"/>
            <w:tcMar>
              <w:top w:w="80" w:type="dxa"/>
              <w:start w:w="120" w:type="dxa"/>
              <w:bottom w:w="80" w:type="dxa"/>
              <w:end w:w="120" w:type="dxa"/>
            </w:tcMar>
            <w:shd w:fill="FFFFFF"/>
          </w:tcPr>
          <w:p>
            <w:pPr>
              <w:spacing w:after="0"/>
            </w:pPr>
            <w:r/>
            <w:r>
              <w:rPr>
                <w:rFonts w:ascii="Calibri" w:hAnsi="Calibri"/>
                <w:b w:val="0"/>
                <w:i w:val="0"/>
                <w:color w:val="1D2733"/>
                <w:sz w:val="17"/>
              </w:rPr>
              <w:t>Create API Gateway routes and Lambda handlers; Cognito authorizer; pre-signed URLs; shortlist/reject APIs; SES interview notification; CSV export.</w:t>
            </w:r>
          </w:p>
        </w:tc>
        <w:tc>
          <w:tcPr>
            <w:tcW w:type="dxa" w:w="2664"/>
            <w:vAlign w:val="center"/>
            <w:tcMar>
              <w:top w:w="80" w:type="dxa"/>
              <w:start w:w="120" w:type="dxa"/>
              <w:bottom w:w="80" w:type="dxa"/>
              <w:end w:w="120" w:type="dxa"/>
            </w:tcMar>
            <w:shd w:fill="FFFFFF"/>
          </w:tcPr>
          <w:p>
            <w:pPr>
              <w:spacing w:after="0"/>
            </w:pPr>
            <w:r/>
            <w:r>
              <w:rPr>
                <w:rFonts w:ascii="Calibri" w:hAnsi="Calibri"/>
                <w:b w:val="0"/>
                <w:i w:val="0"/>
                <w:color w:val="1D2733"/>
                <w:sz w:val="17"/>
              </w:rPr>
              <w:t>Secured REST API, auth configuration, SES template and CSV endpoint.</w:t>
            </w:r>
          </w:p>
        </w:tc>
      </w:tr>
      <w:tr>
        <w:trPr>
          <w:cantSplit/>
        </w:trPr>
        <w:tc>
          <w:tcPr>
            <w:tcW w:type="dxa" w:w="1080"/>
            <w:vAlign w:val="center"/>
            <w:tcMar>
              <w:top w:w="80" w:type="dxa"/>
              <w:start w:w="120" w:type="dxa"/>
              <w:bottom w:w="80" w:type="dxa"/>
              <w:end w:w="120" w:type="dxa"/>
            </w:tcMar>
            <w:shd w:fill="F4F7FA"/>
          </w:tcPr>
          <w:p>
            <w:pPr>
              <w:spacing w:after="0"/>
            </w:pPr>
            <w:r/>
            <w:r>
              <w:rPr>
                <w:rFonts w:ascii="Calibri" w:hAnsi="Calibri"/>
                <w:b w:val="0"/>
                <w:i w:val="0"/>
                <w:color w:val="1D2733"/>
                <w:sz w:val="17"/>
              </w:rPr>
              <w:t>Shashank</w:t>
            </w:r>
          </w:p>
        </w:tc>
        <w:tc>
          <w:tcPr>
            <w:tcW w:type="dxa" w:w="1512"/>
            <w:vAlign w:val="center"/>
            <w:tcMar>
              <w:top w:w="80" w:type="dxa"/>
              <w:start w:w="120" w:type="dxa"/>
              <w:bottom w:w="80" w:type="dxa"/>
              <w:end w:w="120" w:type="dxa"/>
            </w:tcMar>
            <w:shd w:fill="F4F7FA"/>
          </w:tcPr>
          <w:p>
            <w:pPr>
              <w:spacing w:after="0"/>
            </w:pPr>
            <w:r/>
            <w:r>
              <w:rPr>
                <w:rFonts w:ascii="Calibri" w:hAnsi="Calibri"/>
                <w:b w:val="0"/>
                <w:i w:val="0"/>
                <w:color w:val="1D2733"/>
                <w:sz w:val="17"/>
              </w:rPr>
              <w:t>DynamoDB, DevOps, Reliability &amp; QA</w:t>
            </w:r>
          </w:p>
        </w:tc>
        <w:tc>
          <w:tcPr>
            <w:tcW w:type="dxa" w:w="4104"/>
            <w:vAlign w:val="center"/>
            <w:tcMar>
              <w:top w:w="80" w:type="dxa"/>
              <w:start w:w="120" w:type="dxa"/>
              <w:bottom w:w="80" w:type="dxa"/>
              <w:end w:w="120" w:type="dxa"/>
            </w:tcMar>
            <w:shd w:fill="F4F7FA"/>
          </w:tcPr>
          <w:p>
            <w:pPr>
              <w:spacing w:after="0"/>
            </w:pPr>
            <w:r/>
            <w:r>
              <w:rPr>
                <w:rFonts w:ascii="Calibri" w:hAnsi="Calibri"/>
                <w:b w:val="0"/>
                <w:i w:val="0"/>
                <w:color w:val="1D2733"/>
                <w:sz w:val="17"/>
              </w:rPr>
              <w:t>Define tables/indexes; IAM roles; CloudWatch logs/alarms; failed_jobs workflow; IaC/deployment support; integration, security and load testing.</w:t>
            </w:r>
          </w:p>
        </w:tc>
        <w:tc>
          <w:tcPr>
            <w:tcW w:type="dxa" w:w="2664"/>
            <w:vAlign w:val="center"/>
            <w:tcMar>
              <w:top w:w="80" w:type="dxa"/>
              <w:start w:w="120" w:type="dxa"/>
              <w:bottom w:w="80" w:type="dxa"/>
              <w:end w:w="120" w:type="dxa"/>
            </w:tcMar>
            <w:shd w:fill="F4F7FA"/>
          </w:tcPr>
          <w:p>
            <w:pPr>
              <w:spacing w:after="0"/>
            </w:pPr>
            <w:r/>
            <w:r>
              <w:rPr>
                <w:rFonts w:ascii="Calibri" w:hAnsi="Calibri"/>
                <w:b w:val="0"/>
                <w:i w:val="0"/>
                <w:color w:val="1D2733"/>
                <w:sz w:val="17"/>
              </w:rPr>
              <w:t>Data layer, observability, failure dashboard data, test evidence and deployment guide.</w:t>
            </w:r>
          </w:p>
        </w:tc>
      </w:tr>
    </w:tbl>
    <w:p>
      <w:pPr>
        <w:spacing w:after="0"/>
      </w:pPr>
    </w:p>
    <w:p>
      <w:pPr>
        <w:pStyle w:val="Heading2"/>
        <w:keepNext/>
      </w:pPr>
      <w:r>
        <w:t>3.1 Shared Responsibilities</w:t>
      </w:r>
    </w:p>
    <w:p>
      <w:pPr>
        <w:pStyle w:val="ListBullet"/>
        <w:spacing w:after="80"/>
      </w:pPr>
      <w:r>
        <w:rPr>
          <w:rFonts w:ascii="Calibri" w:hAnsi="Calibri"/>
          <w:b w:val="0"/>
          <w:i w:val="0"/>
          <w:color w:val="1D2733"/>
          <w:sz w:val="20"/>
        </w:rPr>
        <w:t>All members use one agreed candidate/job schema and do not change API fields without team review.</w:t>
      </w:r>
    </w:p>
    <w:p>
      <w:pPr>
        <w:pStyle w:val="ListBullet"/>
        <w:spacing w:after="80"/>
      </w:pPr>
      <w:r>
        <w:rPr>
          <w:rFonts w:ascii="Calibri" w:hAnsi="Calibri"/>
          <w:b w:val="0"/>
          <w:i w:val="0"/>
          <w:color w:val="1D2733"/>
          <w:sz w:val="20"/>
        </w:rPr>
        <w:t>Every Lambda owner adds structured logs, correlation IDs, safe error handling and unit tests.</w:t>
      </w:r>
    </w:p>
    <w:p>
      <w:pPr>
        <w:pStyle w:val="ListBullet"/>
        <w:spacing w:after="80"/>
      </w:pPr>
      <w:r>
        <w:rPr>
          <w:rFonts w:ascii="Calibri" w:hAnsi="Calibri"/>
          <w:b w:val="0"/>
          <w:i w:val="0"/>
          <w:color w:val="1D2733"/>
          <w:sz w:val="20"/>
        </w:rPr>
        <w:t>No real candidate data is used in demonstrations; only synthetic or consented sample resumes are permitted.</w:t>
      </w:r>
    </w:p>
    <w:p>
      <w:pPr>
        <w:pStyle w:val="ListBullet"/>
        <w:spacing w:after="80"/>
      </w:pPr>
      <w:r>
        <w:rPr>
          <w:rFonts w:ascii="Calibri" w:hAnsi="Calibri"/>
          <w:b w:val="0"/>
          <w:i w:val="0"/>
          <w:color w:val="1D2733"/>
          <w:sz w:val="20"/>
        </w:rPr>
        <w:t>Prasanna validates the frontend screens and user experience. End-to-end system validation is a shared team responsibility; Shashank coordinates final test evidence and deployment packaging.</w:t>
      </w:r>
    </w:p>
    <w:p>
      <w:pPr>
        <w:pStyle w:val="Heading1"/>
        <w:keepNext/>
      </w:pPr>
      <w:r>
        <w:t>4. Solution Architecture</w:t>
      </w:r>
    </w:p>
    <w:p>
      <w:pPr>
        <w:jc w:val="center"/>
      </w:pPr>
      <w:r>
        <w:drawing>
          <wp:inline xmlns:a="http://schemas.openxmlformats.org/drawingml/2006/main" xmlns:pic="http://schemas.openxmlformats.org/drawingml/2006/picture">
            <wp:extent cx="6126480" cy="3553988"/>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126480" cy="3553988"/>
                    </a:xfrm>
                    <a:prstGeom prst="rect"/>
                  </pic:spPr>
                </pic:pic>
              </a:graphicData>
            </a:graphic>
          </wp:inline>
        </w:drawing>
      </w:r>
    </w:p>
    <w:p>
      <w:pPr>
        <w:jc w:val="center"/>
      </w:pPr>
      <w:r>
        <w:rPr>
          <w:rFonts w:ascii="Calibri" w:hAnsi="Calibri"/>
          <w:b w:val="0"/>
          <w:i/>
          <w:color w:val="5B6573"/>
          <w:sz w:val="18"/>
        </w:rPr>
        <w:t>Figure 1. Event-driven serverless architecture and control plane.</w:t>
      </w:r>
    </w:p>
    <w:p>
      <w:pPr>
        <w:pStyle w:val="Heading2"/>
        <w:keepNext/>
      </w:pPr>
      <w:r>
        <w:t>4.1 Architectural Flow</w:t>
      </w:r>
    </w:p>
    <w:p>
      <w:pPr>
        <w:pStyle w:val="ListNumber"/>
        <w:spacing w:after="80"/>
      </w:pPr>
      <w:r>
        <w:rPr>
          <w:rFonts w:ascii="Calibri" w:hAnsi="Calibri"/>
          <w:b w:val="0"/>
          <w:i w:val="0"/>
          <w:color w:val="1D2733"/>
          <w:sz w:val="20"/>
        </w:rPr>
        <w:t>Recruiter authenticates with Cognito and uses the React dashboard through secured API Gateway routes.</w:t>
      </w:r>
    </w:p>
    <w:p>
      <w:pPr>
        <w:pStyle w:val="ListNumber"/>
        <w:spacing w:after="80"/>
      </w:pPr>
      <w:r>
        <w:rPr>
          <w:rFonts w:ascii="Calibri" w:hAnsi="Calibri"/>
          <w:b w:val="0"/>
          <w:i w:val="0"/>
          <w:color w:val="1D2733"/>
          <w:sz w:val="20"/>
        </w:rPr>
        <w:t>The UI requests pre-signed upload URLs; JDs and resumes are stored under job-specific S3 prefixes.</w:t>
      </w:r>
    </w:p>
    <w:p>
      <w:pPr>
        <w:pStyle w:val="ListNumber"/>
        <w:spacing w:after="80"/>
      </w:pPr>
      <w:r>
        <w:rPr>
          <w:rFonts w:ascii="Calibri" w:hAnsi="Calibri"/>
          <w:b w:val="0"/>
          <w:i w:val="0"/>
          <w:color w:val="1D2733"/>
          <w:sz w:val="20"/>
        </w:rPr>
        <w:t>An S3 event invokes ingestion. Textract extracts text asynchronously for multi-page documents.</w:t>
      </w:r>
    </w:p>
    <w:p>
      <w:pPr>
        <w:pStyle w:val="ListNumber"/>
        <w:spacing w:after="80"/>
      </w:pPr>
      <w:r>
        <w:rPr>
          <w:rFonts w:ascii="Calibri" w:hAnsi="Calibri"/>
          <w:b w:val="0"/>
          <w:i w:val="0"/>
          <w:color w:val="1D2733"/>
          <w:sz w:val="20"/>
        </w:rPr>
        <w:t>Comprehend processes standard entities; the skills custom recognizer supplies domain skill entities.</w:t>
      </w:r>
    </w:p>
    <w:p>
      <w:pPr>
        <w:pStyle w:val="ListNumber"/>
        <w:spacing w:after="80"/>
      </w:pPr>
      <w:r>
        <w:rPr>
          <w:rFonts w:ascii="Calibri" w:hAnsi="Calibri"/>
          <w:b w:val="0"/>
          <w:i w:val="0"/>
          <w:color w:val="1D2733"/>
          <w:sz w:val="20"/>
        </w:rPr>
        <w:t>Normalized candidate JSON is stored, then a scoring message is published to SQS.</w:t>
      </w:r>
    </w:p>
    <w:p>
      <w:pPr>
        <w:pStyle w:val="ListNumber"/>
        <w:spacing w:after="80"/>
      </w:pPr>
      <w:r>
        <w:rPr>
          <w:rFonts w:ascii="Calibri" w:hAnsi="Calibri"/>
          <w:b w:val="0"/>
          <w:i w:val="0"/>
          <w:color w:val="1D2733"/>
          <w:sz w:val="20"/>
        </w:rPr>
        <w:t>The scoring Lambda reads the candidate and job profiles, calculates component scores and updates DynamoDB.</w:t>
      </w:r>
    </w:p>
    <w:p>
      <w:pPr>
        <w:pStyle w:val="ListNumber"/>
        <w:spacing w:after="80"/>
      </w:pPr>
      <w:r>
        <w:rPr>
          <w:rFonts w:ascii="Calibri" w:hAnsi="Calibri"/>
          <w:b w:val="0"/>
          <w:i w:val="0"/>
          <w:color w:val="1D2733"/>
          <w:sz w:val="20"/>
        </w:rPr>
        <w:t>The dashboard queries ranked candidates. A recruiter can shortlist/reject, send an SES invitation or export CSV.</w:t>
      </w:r>
    </w:p>
    <w:p>
      <w:pPr>
        <w:pStyle w:val="ListNumber"/>
        <w:spacing w:after="80"/>
      </w:pPr>
      <w:r>
        <w:rPr>
          <w:rFonts w:ascii="Calibri" w:hAnsi="Calibri"/>
          <w:b w:val="0"/>
          <w:i w:val="0"/>
          <w:color w:val="1D2733"/>
          <w:sz w:val="20"/>
        </w:rPr>
        <w:t>Retries and DLQ redrive protect the pipeline; final failures are written to failed_jobs for recruiter/admin review.</w:t>
      </w:r>
    </w:p>
    <w:p>
      <w:pPr>
        <w:pStyle w:val="Heading1"/>
        <w:keepNext/>
      </w:pPr>
      <w:r>
        <w:t>5. AWS Services and Rationale</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800"/>
            <w:vAlign w:val="center"/>
            <w:tcMar>
              <w:top w:w="80" w:type="dxa"/>
              <w:start w:w="120" w:type="dxa"/>
              <w:bottom w:w="80" w:type="dxa"/>
              <w:end w:w="120" w:type="dxa"/>
            </w:tcMar>
            <w:shd w:fill="17365D"/>
          </w:tcPr>
          <w:p>
            <w:pPr>
              <w:spacing w:after="0"/>
            </w:pPr>
            <w:r/>
            <w:r>
              <w:rPr>
                <w:rFonts w:ascii="Calibri" w:hAnsi="Calibri"/>
                <w:b/>
                <w:i w:val="0"/>
                <w:color w:val="FFFFFF"/>
                <w:sz w:val="18"/>
              </w:rPr>
              <w:t>AWS Service</w:t>
            </w:r>
          </w:p>
        </w:tc>
        <w:tc>
          <w:tcPr>
            <w:tcW w:type="dxa" w:w="3096"/>
            <w:vAlign w:val="center"/>
            <w:tcMar>
              <w:top w:w="80" w:type="dxa"/>
              <w:start w:w="120" w:type="dxa"/>
              <w:bottom w:w="80" w:type="dxa"/>
              <w:end w:w="120" w:type="dxa"/>
            </w:tcMar>
            <w:shd w:fill="17365D"/>
          </w:tcPr>
          <w:p>
            <w:pPr>
              <w:spacing w:after="0"/>
            </w:pPr>
            <w:r/>
            <w:r>
              <w:rPr>
                <w:rFonts w:ascii="Calibri" w:hAnsi="Calibri"/>
                <w:b/>
                <w:i w:val="0"/>
                <w:color w:val="FFFFFF"/>
                <w:sz w:val="18"/>
              </w:rPr>
              <w:t>Purpose</w:t>
            </w:r>
          </w:p>
        </w:tc>
        <w:tc>
          <w:tcPr>
            <w:tcW w:type="dxa" w:w="4464"/>
            <w:vAlign w:val="center"/>
            <w:tcMar>
              <w:top w:w="80" w:type="dxa"/>
              <w:start w:w="120" w:type="dxa"/>
              <w:bottom w:w="80" w:type="dxa"/>
              <w:end w:w="120" w:type="dxa"/>
            </w:tcMar>
            <w:shd w:fill="17365D"/>
          </w:tcPr>
          <w:p>
            <w:pPr>
              <w:spacing w:after="0"/>
            </w:pPr>
            <w:r/>
            <w:r>
              <w:rPr>
                <w:rFonts w:ascii="Calibri" w:hAnsi="Calibri"/>
                <w:b/>
                <w:i w:val="0"/>
                <w:color w:val="FFFFFF"/>
                <w:sz w:val="18"/>
              </w:rPr>
              <w:t>Why It Fits</w:t>
            </w:r>
          </w:p>
        </w:tc>
      </w:tr>
      <w:tr>
        <w:trPr>
          <w:cantSplit/>
        </w:trPr>
        <w:tc>
          <w:tcPr>
            <w:tcW w:type="dxa" w:w="1800"/>
            <w:vAlign w:val="center"/>
            <w:tcMar>
              <w:top w:w="80" w:type="dxa"/>
              <w:start w:w="120" w:type="dxa"/>
              <w:bottom w:w="80" w:type="dxa"/>
              <w:end w:w="120" w:type="dxa"/>
            </w:tcMar>
            <w:shd w:fill="FFFFFF"/>
          </w:tcPr>
          <w:p>
            <w:pPr>
              <w:spacing w:after="0"/>
            </w:pPr>
            <w:r/>
            <w:r>
              <w:rPr>
                <w:rFonts w:ascii="Calibri" w:hAnsi="Calibri"/>
                <w:b w:val="0"/>
                <w:i w:val="0"/>
                <w:color w:val="1D2733"/>
                <w:sz w:val="17"/>
              </w:rPr>
              <w:t>Amazon S3</w:t>
            </w:r>
          </w:p>
        </w:tc>
        <w:tc>
          <w:tcPr>
            <w:tcW w:type="dxa" w:w="3096"/>
            <w:vAlign w:val="center"/>
            <w:tcMar>
              <w:top w:w="80" w:type="dxa"/>
              <w:start w:w="120" w:type="dxa"/>
              <w:bottom w:w="80" w:type="dxa"/>
              <w:end w:w="120" w:type="dxa"/>
            </w:tcMar>
            <w:shd w:fill="FFFFFF"/>
          </w:tcPr>
          <w:p>
            <w:pPr>
              <w:spacing w:after="0"/>
            </w:pPr>
            <w:r/>
            <w:r>
              <w:rPr>
                <w:rFonts w:ascii="Calibri" w:hAnsi="Calibri"/>
                <w:b w:val="0"/>
                <w:i w:val="0"/>
                <w:color w:val="1D2733"/>
                <w:sz w:val="17"/>
              </w:rPr>
              <w:t>Store source resumes, JDs and optional raw text/results.</w:t>
            </w:r>
          </w:p>
        </w:tc>
        <w:tc>
          <w:tcPr>
            <w:tcW w:type="dxa" w:w="4464"/>
            <w:vAlign w:val="center"/>
            <w:tcMar>
              <w:top w:w="80" w:type="dxa"/>
              <w:start w:w="120" w:type="dxa"/>
              <w:bottom w:w="80" w:type="dxa"/>
              <w:end w:w="120" w:type="dxa"/>
            </w:tcMar>
            <w:shd w:fill="FFFFFF"/>
          </w:tcPr>
          <w:p>
            <w:pPr>
              <w:spacing w:after="0"/>
            </w:pPr>
            <w:r/>
            <w:r>
              <w:rPr>
                <w:rFonts w:ascii="Calibri" w:hAnsi="Calibri"/>
                <w:b w:val="0"/>
                <w:i w:val="0"/>
                <w:color w:val="1D2733"/>
                <w:sz w:val="17"/>
              </w:rPr>
              <w:t>Durable object storage, event notifications, encryption and pre-signed access.</w:t>
            </w:r>
          </w:p>
        </w:tc>
      </w:tr>
      <w:tr>
        <w:trPr>
          <w:cantSplit/>
        </w:trPr>
        <w:tc>
          <w:tcPr>
            <w:tcW w:type="dxa" w:w="1800"/>
            <w:vAlign w:val="center"/>
            <w:tcMar>
              <w:top w:w="80" w:type="dxa"/>
              <w:start w:w="120" w:type="dxa"/>
              <w:bottom w:w="80" w:type="dxa"/>
              <w:end w:w="120" w:type="dxa"/>
            </w:tcMar>
            <w:shd w:fill="F4F7FA"/>
          </w:tcPr>
          <w:p>
            <w:pPr>
              <w:spacing w:after="0"/>
            </w:pPr>
            <w:r/>
            <w:r>
              <w:rPr>
                <w:rFonts w:ascii="Calibri" w:hAnsi="Calibri"/>
                <w:b w:val="0"/>
                <w:i w:val="0"/>
                <w:color w:val="1D2733"/>
                <w:sz w:val="17"/>
              </w:rPr>
              <w:t>Amazon Textract</w:t>
            </w:r>
          </w:p>
        </w:tc>
        <w:tc>
          <w:tcPr>
            <w:tcW w:type="dxa" w:w="3096"/>
            <w:vAlign w:val="center"/>
            <w:tcMar>
              <w:top w:w="80" w:type="dxa"/>
              <w:start w:w="120" w:type="dxa"/>
              <w:bottom w:w="80" w:type="dxa"/>
              <w:end w:w="120" w:type="dxa"/>
            </w:tcMar>
            <w:shd w:fill="F4F7FA"/>
          </w:tcPr>
          <w:p>
            <w:pPr>
              <w:spacing w:after="0"/>
            </w:pPr>
            <w:r/>
            <w:r>
              <w:rPr>
                <w:rFonts w:ascii="Calibri" w:hAnsi="Calibri"/>
                <w:b w:val="0"/>
                <w:i w:val="0"/>
                <w:color w:val="1D2733"/>
                <w:sz w:val="17"/>
              </w:rPr>
              <w:t>Extract printed and structured text from resumes.</w:t>
            </w:r>
          </w:p>
        </w:tc>
        <w:tc>
          <w:tcPr>
            <w:tcW w:type="dxa" w:w="4464"/>
            <w:vAlign w:val="center"/>
            <w:tcMar>
              <w:top w:w="80" w:type="dxa"/>
              <w:start w:w="120" w:type="dxa"/>
              <w:bottom w:w="80" w:type="dxa"/>
              <w:end w:w="120" w:type="dxa"/>
            </w:tcMar>
            <w:shd w:fill="F4F7FA"/>
          </w:tcPr>
          <w:p>
            <w:pPr>
              <w:spacing w:after="0"/>
            </w:pPr>
            <w:r/>
            <w:r>
              <w:rPr>
                <w:rFonts w:ascii="Calibri" w:hAnsi="Calibri"/>
                <w:b w:val="0"/>
                <w:i w:val="0"/>
                <w:color w:val="1D2733"/>
                <w:sz w:val="17"/>
              </w:rPr>
              <w:t>Managed document OCR suitable for PDFs and image-based documents.</w:t>
            </w:r>
          </w:p>
        </w:tc>
      </w:tr>
      <w:tr>
        <w:trPr>
          <w:cantSplit/>
        </w:trPr>
        <w:tc>
          <w:tcPr>
            <w:tcW w:type="dxa" w:w="1800"/>
            <w:vAlign w:val="center"/>
            <w:tcMar>
              <w:top w:w="80" w:type="dxa"/>
              <w:start w:w="120" w:type="dxa"/>
              <w:bottom w:w="80" w:type="dxa"/>
              <w:end w:w="120" w:type="dxa"/>
            </w:tcMar>
            <w:shd w:fill="FFFFFF"/>
          </w:tcPr>
          <w:p>
            <w:pPr>
              <w:spacing w:after="0"/>
            </w:pPr>
            <w:r/>
            <w:r>
              <w:rPr>
                <w:rFonts w:ascii="Calibri" w:hAnsi="Calibri"/>
                <w:b w:val="0"/>
                <w:i w:val="0"/>
                <w:color w:val="1D2733"/>
                <w:sz w:val="17"/>
              </w:rPr>
              <w:t>Amazon Comprehend</w:t>
            </w:r>
          </w:p>
        </w:tc>
        <w:tc>
          <w:tcPr>
            <w:tcW w:type="dxa" w:w="3096"/>
            <w:vAlign w:val="center"/>
            <w:tcMar>
              <w:top w:w="80" w:type="dxa"/>
              <w:start w:w="120" w:type="dxa"/>
              <w:bottom w:w="80" w:type="dxa"/>
              <w:end w:w="120" w:type="dxa"/>
            </w:tcMar>
            <w:shd w:fill="FFFFFF"/>
          </w:tcPr>
          <w:p>
            <w:pPr>
              <w:spacing w:after="0"/>
            </w:pPr>
            <w:r/>
            <w:r>
              <w:rPr>
                <w:rFonts w:ascii="Calibri" w:hAnsi="Calibri"/>
                <w:b w:val="0"/>
                <w:i w:val="0"/>
                <w:color w:val="1D2733"/>
                <w:sz w:val="17"/>
              </w:rPr>
              <w:t>Standard entity recognition and custom skill entities.</w:t>
            </w:r>
          </w:p>
        </w:tc>
        <w:tc>
          <w:tcPr>
            <w:tcW w:type="dxa" w:w="4464"/>
            <w:vAlign w:val="center"/>
            <w:tcMar>
              <w:top w:w="80" w:type="dxa"/>
              <w:start w:w="120" w:type="dxa"/>
              <w:bottom w:w="80" w:type="dxa"/>
              <w:end w:w="120" w:type="dxa"/>
            </w:tcMar>
            <w:shd w:fill="FFFFFF"/>
          </w:tcPr>
          <w:p>
            <w:pPr>
              <w:spacing w:after="0"/>
            </w:pPr>
            <w:r/>
            <w:r>
              <w:rPr>
                <w:rFonts w:ascii="Calibri" w:hAnsi="Calibri"/>
                <w:b w:val="0"/>
                <w:i w:val="0"/>
                <w:color w:val="1D2733"/>
                <w:sz w:val="17"/>
              </w:rPr>
              <w:t>Managed NLP removes the need to host inference infrastructure.</w:t>
            </w:r>
          </w:p>
        </w:tc>
      </w:tr>
      <w:tr>
        <w:trPr>
          <w:cantSplit/>
        </w:trPr>
        <w:tc>
          <w:tcPr>
            <w:tcW w:type="dxa" w:w="1800"/>
            <w:vAlign w:val="center"/>
            <w:tcMar>
              <w:top w:w="80" w:type="dxa"/>
              <w:start w:w="120" w:type="dxa"/>
              <w:bottom w:w="80" w:type="dxa"/>
              <w:end w:w="120" w:type="dxa"/>
            </w:tcMar>
            <w:shd w:fill="F4F7FA"/>
          </w:tcPr>
          <w:p>
            <w:pPr>
              <w:spacing w:after="0"/>
            </w:pPr>
            <w:r/>
            <w:r>
              <w:rPr>
                <w:rFonts w:ascii="Calibri" w:hAnsi="Calibri"/>
                <w:b w:val="0"/>
                <w:i w:val="0"/>
                <w:color w:val="1D2733"/>
                <w:sz w:val="17"/>
              </w:rPr>
              <w:t>AWS Lambda</w:t>
            </w:r>
          </w:p>
        </w:tc>
        <w:tc>
          <w:tcPr>
            <w:tcW w:type="dxa" w:w="3096"/>
            <w:vAlign w:val="center"/>
            <w:tcMar>
              <w:top w:w="80" w:type="dxa"/>
              <w:start w:w="120" w:type="dxa"/>
              <w:bottom w:w="80" w:type="dxa"/>
              <w:end w:w="120" w:type="dxa"/>
            </w:tcMar>
            <w:shd w:fill="F4F7FA"/>
          </w:tcPr>
          <w:p>
            <w:pPr>
              <w:spacing w:after="0"/>
            </w:pPr>
            <w:r/>
            <w:r>
              <w:rPr>
                <w:rFonts w:ascii="Calibri" w:hAnsi="Calibri"/>
                <w:b w:val="0"/>
                <w:i w:val="0"/>
                <w:color w:val="1D2733"/>
                <w:sz w:val="17"/>
              </w:rPr>
              <w:t>Ingestion, parsing, scoring, APIs, export and notifications.</w:t>
            </w:r>
          </w:p>
        </w:tc>
        <w:tc>
          <w:tcPr>
            <w:tcW w:type="dxa" w:w="4464"/>
            <w:vAlign w:val="center"/>
            <w:tcMar>
              <w:top w:w="80" w:type="dxa"/>
              <w:start w:w="120" w:type="dxa"/>
              <w:bottom w:w="80" w:type="dxa"/>
              <w:end w:w="120" w:type="dxa"/>
            </w:tcMar>
            <w:shd w:fill="F4F7FA"/>
          </w:tcPr>
          <w:p>
            <w:pPr>
              <w:spacing w:after="0"/>
            </w:pPr>
            <w:r/>
            <w:r>
              <w:rPr>
                <w:rFonts w:ascii="Calibri" w:hAnsi="Calibri"/>
                <w:b w:val="0"/>
                <w:i w:val="0"/>
                <w:color w:val="1D2733"/>
                <w:sz w:val="17"/>
              </w:rPr>
              <w:t>Event-driven scaling with pay-per-use execution.</w:t>
            </w:r>
          </w:p>
        </w:tc>
      </w:tr>
      <w:tr>
        <w:trPr>
          <w:cantSplit/>
        </w:trPr>
        <w:tc>
          <w:tcPr>
            <w:tcW w:type="dxa" w:w="1800"/>
            <w:vAlign w:val="center"/>
            <w:tcMar>
              <w:top w:w="80" w:type="dxa"/>
              <w:start w:w="120" w:type="dxa"/>
              <w:bottom w:w="80" w:type="dxa"/>
              <w:end w:w="120" w:type="dxa"/>
            </w:tcMar>
            <w:shd w:fill="FFFFFF"/>
          </w:tcPr>
          <w:p>
            <w:pPr>
              <w:spacing w:after="0"/>
            </w:pPr>
            <w:r/>
            <w:r>
              <w:rPr>
                <w:rFonts w:ascii="Calibri" w:hAnsi="Calibri"/>
                <w:b w:val="0"/>
                <w:i w:val="0"/>
                <w:color w:val="1D2733"/>
                <w:sz w:val="17"/>
              </w:rPr>
              <w:t>Amazon SQS</w:t>
            </w:r>
          </w:p>
        </w:tc>
        <w:tc>
          <w:tcPr>
            <w:tcW w:type="dxa" w:w="3096"/>
            <w:vAlign w:val="center"/>
            <w:tcMar>
              <w:top w:w="80" w:type="dxa"/>
              <w:start w:w="120" w:type="dxa"/>
              <w:bottom w:w="80" w:type="dxa"/>
              <w:end w:w="120" w:type="dxa"/>
            </w:tcMar>
            <w:shd w:fill="FFFFFF"/>
          </w:tcPr>
          <w:p>
            <w:pPr>
              <w:spacing w:after="0"/>
            </w:pPr>
            <w:r/>
            <w:r>
              <w:rPr>
                <w:rFonts w:ascii="Calibri" w:hAnsi="Calibri"/>
                <w:b w:val="0"/>
                <w:i w:val="0"/>
                <w:color w:val="1D2733"/>
                <w:sz w:val="17"/>
              </w:rPr>
              <w:t>Buffer scoring jobs and isolate pipeline stages.</w:t>
            </w:r>
          </w:p>
        </w:tc>
        <w:tc>
          <w:tcPr>
            <w:tcW w:type="dxa" w:w="4464"/>
            <w:vAlign w:val="center"/>
            <w:tcMar>
              <w:top w:w="80" w:type="dxa"/>
              <w:start w:w="120" w:type="dxa"/>
              <w:bottom w:w="80" w:type="dxa"/>
              <w:end w:w="120" w:type="dxa"/>
            </w:tcMar>
            <w:shd w:fill="FFFFFF"/>
          </w:tcPr>
          <w:p>
            <w:pPr>
              <w:spacing w:after="0"/>
            </w:pPr>
            <w:r/>
            <w:r>
              <w:rPr>
                <w:rFonts w:ascii="Calibri" w:hAnsi="Calibri"/>
                <w:b w:val="0"/>
                <w:i w:val="0"/>
                <w:color w:val="1D2733"/>
                <w:sz w:val="17"/>
              </w:rPr>
              <w:t>Controls bursts, retries and poison-message handling through a DLQ.</w:t>
            </w:r>
          </w:p>
        </w:tc>
      </w:tr>
      <w:tr>
        <w:trPr>
          <w:cantSplit/>
        </w:trPr>
        <w:tc>
          <w:tcPr>
            <w:tcW w:type="dxa" w:w="1800"/>
            <w:vAlign w:val="center"/>
            <w:tcMar>
              <w:top w:w="80" w:type="dxa"/>
              <w:start w:w="120" w:type="dxa"/>
              <w:bottom w:w="80" w:type="dxa"/>
              <w:end w:w="120" w:type="dxa"/>
            </w:tcMar>
            <w:shd w:fill="F4F7FA"/>
          </w:tcPr>
          <w:p>
            <w:pPr>
              <w:spacing w:after="0"/>
            </w:pPr>
            <w:r/>
            <w:r>
              <w:rPr>
                <w:rFonts w:ascii="Calibri" w:hAnsi="Calibri"/>
                <w:b w:val="0"/>
                <w:i w:val="0"/>
                <w:color w:val="1D2733"/>
                <w:sz w:val="17"/>
              </w:rPr>
              <w:t>Amazon DynamoDB</w:t>
            </w:r>
          </w:p>
        </w:tc>
        <w:tc>
          <w:tcPr>
            <w:tcW w:type="dxa" w:w="3096"/>
            <w:vAlign w:val="center"/>
            <w:tcMar>
              <w:top w:w="80" w:type="dxa"/>
              <w:start w:w="120" w:type="dxa"/>
              <w:bottom w:w="80" w:type="dxa"/>
              <w:end w:w="120" w:type="dxa"/>
            </w:tcMar>
            <w:shd w:fill="F4F7FA"/>
          </w:tcPr>
          <w:p>
            <w:pPr>
              <w:spacing w:after="0"/>
            </w:pPr>
            <w:r/>
            <w:r>
              <w:rPr>
                <w:rFonts w:ascii="Calibri" w:hAnsi="Calibri"/>
                <w:b w:val="0"/>
                <w:i w:val="0"/>
                <w:color w:val="1D2733"/>
                <w:sz w:val="17"/>
              </w:rPr>
              <w:t>Store jobs, candidates, scores, statuses and failures.</w:t>
            </w:r>
          </w:p>
        </w:tc>
        <w:tc>
          <w:tcPr>
            <w:tcW w:type="dxa" w:w="4464"/>
            <w:vAlign w:val="center"/>
            <w:tcMar>
              <w:top w:w="80" w:type="dxa"/>
              <w:start w:w="120" w:type="dxa"/>
              <w:bottom w:w="80" w:type="dxa"/>
              <w:end w:w="120" w:type="dxa"/>
            </w:tcMar>
            <w:shd w:fill="F4F7FA"/>
          </w:tcPr>
          <w:p>
            <w:pPr>
              <w:spacing w:after="0"/>
            </w:pPr>
            <w:r/>
            <w:r>
              <w:rPr>
                <w:rFonts w:ascii="Calibri" w:hAnsi="Calibri"/>
                <w:b w:val="0"/>
                <w:i w:val="0"/>
                <w:color w:val="1D2733"/>
                <w:sz w:val="17"/>
              </w:rPr>
              <w:t>Low-latency serverless data access with flexible JSON-like items.</w:t>
            </w:r>
          </w:p>
        </w:tc>
      </w:tr>
      <w:tr>
        <w:trPr>
          <w:cantSplit/>
        </w:trPr>
        <w:tc>
          <w:tcPr>
            <w:tcW w:type="dxa" w:w="1800"/>
            <w:vAlign w:val="center"/>
            <w:tcMar>
              <w:top w:w="80" w:type="dxa"/>
              <w:start w:w="120" w:type="dxa"/>
              <w:bottom w:w="80" w:type="dxa"/>
              <w:end w:w="120" w:type="dxa"/>
            </w:tcMar>
            <w:shd w:fill="FFFFFF"/>
          </w:tcPr>
          <w:p>
            <w:pPr>
              <w:spacing w:after="0"/>
            </w:pPr>
            <w:r/>
            <w:r>
              <w:rPr>
                <w:rFonts w:ascii="Calibri" w:hAnsi="Calibri"/>
                <w:b w:val="0"/>
                <w:i w:val="0"/>
                <w:color w:val="1D2733"/>
                <w:sz w:val="17"/>
              </w:rPr>
              <w:t>Amazon API Gateway</w:t>
            </w:r>
          </w:p>
        </w:tc>
        <w:tc>
          <w:tcPr>
            <w:tcW w:type="dxa" w:w="3096"/>
            <w:vAlign w:val="center"/>
            <w:tcMar>
              <w:top w:w="80" w:type="dxa"/>
              <w:start w:w="120" w:type="dxa"/>
              <w:bottom w:w="80" w:type="dxa"/>
              <w:end w:w="120" w:type="dxa"/>
            </w:tcMar>
            <w:shd w:fill="FFFFFF"/>
          </w:tcPr>
          <w:p>
            <w:pPr>
              <w:spacing w:after="0"/>
            </w:pPr>
            <w:r/>
            <w:r>
              <w:rPr>
                <w:rFonts w:ascii="Calibri" w:hAnsi="Calibri"/>
                <w:b w:val="0"/>
                <w:i w:val="0"/>
                <w:color w:val="1D2733"/>
                <w:sz w:val="17"/>
              </w:rPr>
              <w:t>Expose recruiter APIs and enforce authorizer integration.</w:t>
            </w:r>
          </w:p>
        </w:tc>
        <w:tc>
          <w:tcPr>
            <w:tcW w:type="dxa" w:w="4464"/>
            <w:vAlign w:val="center"/>
            <w:tcMar>
              <w:top w:w="80" w:type="dxa"/>
              <w:start w:w="120" w:type="dxa"/>
              <w:bottom w:w="80" w:type="dxa"/>
              <w:end w:w="120" w:type="dxa"/>
            </w:tcMar>
            <w:shd w:fill="FFFFFF"/>
          </w:tcPr>
          <w:p>
            <w:pPr>
              <w:spacing w:after="0"/>
            </w:pPr>
            <w:r/>
            <w:r>
              <w:rPr>
                <w:rFonts w:ascii="Calibri" w:hAnsi="Calibri"/>
                <w:b w:val="0"/>
                <w:i w:val="0"/>
                <w:color w:val="1D2733"/>
                <w:sz w:val="17"/>
              </w:rPr>
              <w:t>Managed REST boundary, throttling, CORS and request controls.</w:t>
            </w:r>
          </w:p>
        </w:tc>
      </w:tr>
      <w:tr>
        <w:trPr>
          <w:cantSplit/>
        </w:trPr>
        <w:tc>
          <w:tcPr>
            <w:tcW w:type="dxa" w:w="1800"/>
            <w:vAlign w:val="center"/>
            <w:tcMar>
              <w:top w:w="80" w:type="dxa"/>
              <w:start w:w="120" w:type="dxa"/>
              <w:bottom w:w="80" w:type="dxa"/>
              <w:end w:w="120" w:type="dxa"/>
            </w:tcMar>
            <w:shd w:fill="F4F7FA"/>
          </w:tcPr>
          <w:p>
            <w:pPr>
              <w:spacing w:after="0"/>
            </w:pPr>
            <w:r/>
            <w:r>
              <w:rPr>
                <w:rFonts w:ascii="Calibri" w:hAnsi="Calibri"/>
                <w:b w:val="0"/>
                <w:i w:val="0"/>
                <w:color w:val="1D2733"/>
                <w:sz w:val="17"/>
              </w:rPr>
              <w:t>Amazon Cognito</w:t>
            </w:r>
          </w:p>
        </w:tc>
        <w:tc>
          <w:tcPr>
            <w:tcW w:type="dxa" w:w="3096"/>
            <w:vAlign w:val="center"/>
            <w:tcMar>
              <w:top w:w="80" w:type="dxa"/>
              <w:start w:w="120" w:type="dxa"/>
              <w:bottom w:w="80" w:type="dxa"/>
              <w:end w:w="120" w:type="dxa"/>
            </w:tcMar>
            <w:shd w:fill="F4F7FA"/>
          </w:tcPr>
          <w:p>
            <w:pPr>
              <w:spacing w:after="0"/>
            </w:pPr>
            <w:r/>
            <w:r>
              <w:rPr>
                <w:rFonts w:ascii="Calibri" w:hAnsi="Calibri"/>
                <w:b w:val="0"/>
                <w:i w:val="0"/>
                <w:color w:val="1D2733"/>
                <w:sz w:val="17"/>
              </w:rPr>
              <w:t>Recruiter sign-in and JWT issuance.</w:t>
            </w:r>
          </w:p>
        </w:tc>
        <w:tc>
          <w:tcPr>
            <w:tcW w:type="dxa" w:w="4464"/>
            <w:vAlign w:val="center"/>
            <w:tcMar>
              <w:top w:w="80" w:type="dxa"/>
              <w:start w:w="120" w:type="dxa"/>
              <w:bottom w:w="80" w:type="dxa"/>
              <w:end w:w="120" w:type="dxa"/>
            </w:tcMar>
            <w:shd w:fill="F4F7FA"/>
          </w:tcPr>
          <w:p>
            <w:pPr>
              <w:spacing w:after="0"/>
            </w:pPr>
            <w:r/>
            <w:r>
              <w:rPr>
                <w:rFonts w:ascii="Calibri" w:hAnsi="Calibri"/>
                <w:b w:val="0"/>
                <w:i w:val="0"/>
                <w:color w:val="1D2733"/>
                <w:sz w:val="17"/>
              </w:rPr>
              <w:t>Managed user directory and API authorization integration.</w:t>
            </w:r>
          </w:p>
        </w:tc>
      </w:tr>
      <w:tr>
        <w:trPr>
          <w:cantSplit/>
        </w:trPr>
        <w:tc>
          <w:tcPr>
            <w:tcW w:type="dxa" w:w="1800"/>
            <w:vAlign w:val="center"/>
            <w:tcMar>
              <w:top w:w="80" w:type="dxa"/>
              <w:start w:w="120" w:type="dxa"/>
              <w:bottom w:w="80" w:type="dxa"/>
              <w:end w:w="120" w:type="dxa"/>
            </w:tcMar>
            <w:shd w:fill="FFFFFF"/>
          </w:tcPr>
          <w:p>
            <w:pPr>
              <w:spacing w:after="0"/>
            </w:pPr>
            <w:r/>
            <w:r>
              <w:rPr>
                <w:rFonts w:ascii="Calibri" w:hAnsi="Calibri"/>
                <w:b w:val="0"/>
                <w:i w:val="0"/>
                <w:color w:val="1D2733"/>
                <w:sz w:val="17"/>
              </w:rPr>
              <w:t>Amazon SES</w:t>
            </w:r>
          </w:p>
        </w:tc>
        <w:tc>
          <w:tcPr>
            <w:tcW w:type="dxa" w:w="3096"/>
            <w:vAlign w:val="center"/>
            <w:tcMar>
              <w:top w:w="80" w:type="dxa"/>
              <w:start w:w="120" w:type="dxa"/>
              <w:bottom w:w="80" w:type="dxa"/>
              <w:end w:w="120" w:type="dxa"/>
            </w:tcMar>
            <w:shd w:fill="FFFFFF"/>
          </w:tcPr>
          <w:p>
            <w:pPr>
              <w:spacing w:after="0"/>
            </w:pPr>
            <w:r/>
            <w:r>
              <w:rPr>
                <w:rFonts w:ascii="Calibri" w:hAnsi="Calibri"/>
                <w:b w:val="0"/>
                <w:i w:val="0"/>
                <w:color w:val="1D2733"/>
                <w:sz w:val="17"/>
              </w:rPr>
              <w:t>Send interview scheduling notifications.</w:t>
            </w:r>
          </w:p>
        </w:tc>
        <w:tc>
          <w:tcPr>
            <w:tcW w:type="dxa" w:w="4464"/>
            <w:vAlign w:val="center"/>
            <w:tcMar>
              <w:top w:w="80" w:type="dxa"/>
              <w:start w:w="120" w:type="dxa"/>
              <w:bottom w:w="80" w:type="dxa"/>
              <w:end w:w="120" w:type="dxa"/>
            </w:tcMar>
            <w:shd w:fill="FFFFFF"/>
          </w:tcPr>
          <w:p>
            <w:pPr>
              <w:spacing w:after="0"/>
            </w:pPr>
            <w:r/>
            <w:r>
              <w:rPr>
                <w:rFonts w:ascii="Calibri" w:hAnsi="Calibri"/>
                <w:b w:val="0"/>
                <w:i w:val="0"/>
                <w:color w:val="1D2733"/>
                <w:sz w:val="17"/>
              </w:rPr>
              <w:t>Controlled transactional email with templates and delivery metrics.</w:t>
            </w:r>
          </w:p>
        </w:tc>
      </w:tr>
      <w:tr>
        <w:trPr>
          <w:cantSplit/>
        </w:trPr>
        <w:tc>
          <w:tcPr>
            <w:tcW w:type="dxa" w:w="1800"/>
            <w:vAlign w:val="center"/>
            <w:tcMar>
              <w:top w:w="80" w:type="dxa"/>
              <w:start w:w="120" w:type="dxa"/>
              <w:bottom w:w="80" w:type="dxa"/>
              <w:end w:w="120" w:type="dxa"/>
            </w:tcMar>
            <w:shd w:fill="F4F7FA"/>
          </w:tcPr>
          <w:p>
            <w:pPr>
              <w:spacing w:after="0"/>
            </w:pPr>
            <w:r/>
            <w:r>
              <w:rPr>
                <w:rFonts w:ascii="Calibri" w:hAnsi="Calibri"/>
                <w:b w:val="0"/>
                <w:i w:val="0"/>
                <w:color w:val="1D2733"/>
                <w:sz w:val="17"/>
              </w:rPr>
              <w:t>CloudWatch / CloudTrail</w:t>
            </w:r>
          </w:p>
        </w:tc>
        <w:tc>
          <w:tcPr>
            <w:tcW w:type="dxa" w:w="3096"/>
            <w:vAlign w:val="center"/>
            <w:tcMar>
              <w:top w:w="80" w:type="dxa"/>
              <w:start w:w="120" w:type="dxa"/>
              <w:bottom w:w="80" w:type="dxa"/>
              <w:end w:w="120" w:type="dxa"/>
            </w:tcMar>
            <w:shd w:fill="F4F7FA"/>
          </w:tcPr>
          <w:p>
            <w:pPr>
              <w:spacing w:after="0"/>
            </w:pPr>
            <w:r/>
            <w:r>
              <w:rPr>
                <w:rFonts w:ascii="Calibri" w:hAnsi="Calibri"/>
                <w:b w:val="0"/>
                <w:i w:val="0"/>
                <w:color w:val="1D2733"/>
                <w:sz w:val="17"/>
              </w:rPr>
              <w:t>Logs, alarms, operational metrics and API activity.</w:t>
            </w:r>
          </w:p>
        </w:tc>
        <w:tc>
          <w:tcPr>
            <w:tcW w:type="dxa" w:w="4464"/>
            <w:vAlign w:val="center"/>
            <w:tcMar>
              <w:top w:w="80" w:type="dxa"/>
              <w:start w:w="120" w:type="dxa"/>
              <w:bottom w:w="80" w:type="dxa"/>
              <w:end w:w="120" w:type="dxa"/>
            </w:tcMar>
            <w:shd w:fill="F4F7FA"/>
          </w:tcPr>
          <w:p>
            <w:pPr>
              <w:spacing w:after="0"/>
            </w:pPr>
            <w:r/>
            <w:r>
              <w:rPr>
                <w:rFonts w:ascii="Calibri" w:hAnsi="Calibri"/>
                <w:b w:val="0"/>
                <w:i w:val="0"/>
                <w:color w:val="1D2733"/>
                <w:sz w:val="17"/>
              </w:rPr>
              <w:t>Supports diagnosis, monitoring and audit evidence.</w:t>
            </w:r>
          </w:p>
        </w:tc>
      </w:tr>
      <w:tr>
        <w:trPr>
          <w:cantSplit/>
        </w:trPr>
        <w:tc>
          <w:tcPr>
            <w:tcW w:type="dxa" w:w="1800"/>
            <w:vAlign w:val="center"/>
            <w:tcMar>
              <w:top w:w="80" w:type="dxa"/>
              <w:start w:w="120" w:type="dxa"/>
              <w:bottom w:w="80" w:type="dxa"/>
              <w:end w:w="120" w:type="dxa"/>
            </w:tcMar>
            <w:shd w:fill="FFFFFF"/>
          </w:tcPr>
          <w:p>
            <w:pPr>
              <w:spacing w:after="0"/>
            </w:pPr>
            <w:r/>
            <w:r>
              <w:rPr>
                <w:rFonts w:ascii="Calibri" w:hAnsi="Calibri"/>
                <w:b w:val="0"/>
                <w:i w:val="0"/>
                <w:color w:val="1D2733"/>
                <w:sz w:val="17"/>
              </w:rPr>
              <w:t>AWS KMS</w:t>
            </w:r>
          </w:p>
        </w:tc>
        <w:tc>
          <w:tcPr>
            <w:tcW w:type="dxa" w:w="3096"/>
            <w:vAlign w:val="center"/>
            <w:tcMar>
              <w:top w:w="80" w:type="dxa"/>
              <w:start w:w="120" w:type="dxa"/>
              <w:bottom w:w="80" w:type="dxa"/>
              <w:end w:w="120" w:type="dxa"/>
            </w:tcMar>
            <w:shd w:fill="FFFFFF"/>
          </w:tcPr>
          <w:p>
            <w:pPr>
              <w:spacing w:after="0"/>
            </w:pPr>
            <w:r/>
            <w:r>
              <w:rPr>
                <w:rFonts w:ascii="Calibri" w:hAnsi="Calibri"/>
                <w:b w:val="0"/>
                <w:i w:val="0"/>
                <w:color w:val="1D2733"/>
                <w:sz w:val="17"/>
              </w:rPr>
              <w:t>Customer-managed encryption keys where required.</w:t>
            </w:r>
          </w:p>
        </w:tc>
        <w:tc>
          <w:tcPr>
            <w:tcW w:type="dxa" w:w="4464"/>
            <w:vAlign w:val="center"/>
            <w:tcMar>
              <w:top w:w="80" w:type="dxa"/>
              <w:start w:w="120" w:type="dxa"/>
              <w:bottom w:w="80" w:type="dxa"/>
              <w:end w:w="120" w:type="dxa"/>
            </w:tcMar>
            <w:shd w:fill="FFFFFF"/>
          </w:tcPr>
          <w:p>
            <w:pPr>
              <w:spacing w:after="0"/>
            </w:pPr>
            <w:r/>
            <w:r>
              <w:rPr>
                <w:rFonts w:ascii="Calibri" w:hAnsi="Calibri"/>
                <w:b w:val="0"/>
                <w:i w:val="0"/>
                <w:color w:val="1D2733"/>
                <w:sz w:val="17"/>
              </w:rPr>
              <w:t>Central key control and auditable cryptographic permissions.</w:t>
            </w:r>
          </w:p>
        </w:tc>
      </w:tr>
    </w:tbl>
    <w:p>
      <w:pPr>
        <w:spacing w:after="0"/>
      </w:pPr>
    </w:p>
    <w:p>
      <w:r>
        <w:br w:type="page"/>
      </w:r>
    </w:p>
    <w:p>
      <w:pPr>
        <w:pStyle w:val="Heading1"/>
        <w:keepNext/>
      </w:pPr>
      <w:r>
        <w:t>6. Functional Design</w:t>
      </w:r>
    </w:p>
    <w:p>
      <w:pPr>
        <w:pStyle w:val="Heading2"/>
        <w:keepNext/>
      </w:pPr>
      <w:r>
        <w:t>6.1 Job and Upload Management</w:t>
      </w:r>
    </w:p>
    <w:p>
      <w:pPr>
        <w:spacing w:after="140" w:line="276" w:lineRule="auto"/>
      </w:pPr>
      <w:r>
        <w:rPr>
          <w:rFonts w:ascii="Calibri" w:hAnsi="Calibri"/>
          <w:b w:val="0"/>
          <w:i w:val="0"/>
          <w:color w:val="1D2733"/>
          <w:sz w:val="21"/>
        </w:rPr>
        <w:t>A recruiter creates a job with title, description text or JD file, required skills, minimum experience, preferred titles and shortlist threshold. The backend creates a job_id and returns pre-signed URLs. Upload keys must follow controlled prefixes such as jobs/{job_id}/jd/ and jobs/{job_id}/resumes/{candidate_id}/source.ext. Client-provided filenames are stored as metadata, not trusted as object paths.</w:t>
      </w:r>
    </w:p>
    <w:p>
      <w:pPr>
        <w:pStyle w:val="Heading2"/>
        <w:keepNext/>
      </w:pPr>
      <w:r>
        <w:t>6.2 Resume Parsing Pipeline</w:t>
      </w:r>
    </w:p>
    <w:p>
      <w:pPr>
        <w:pStyle w:val="ListNumber"/>
        <w:spacing w:after="80"/>
      </w:pPr>
      <w:r>
        <w:rPr>
          <w:rFonts w:ascii="Calibri" w:hAnsi="Calibri"/>
          <w:b w:val="0"/>
          <w:i w:val="0"/>
          <w:color w:val="1D2733"/>
          <w:sz w:val="20"/>
        </w:rPr>
        <w:t>Validate S3 bucket, key prefix, object size and allowed MIME/extension.</w:t>
      </w:r>
    </w:p>
    <w:p>
      <w:pPr>
        <w:pStyle w:val="ListNumber"/>
        <w:spacing w:after="80"/>
      </w:pPr>
      <w:r>
        <w:rPr>
          <w:rFonts w:ascii="Calibri" w:hAnsi="Calibri"/>
          <w:b w:val="0"/>
          <w:i w:val="0"/>
          <w:color w:val="1D2733"/>
          <w:sz w:val="20"/>
        </w:rPr>
        <w:t>Create or update candidate status to PARSING with an idempotency key derived from bucket, key and object version/ETag.</w:t>
      </w:r>
    </w:p>
    <w:p>
      <w:pPr>
        <w:pStyle w:val="ListNumber"/>
        <w:spacing w:after="80"/>
      </w:pPr>
      <w:r>
        <w:rPr>
          <w:rFonts w:ascii="Calibri" w:hAnsi="Calibri"/>
          <w:b w:val="0"/>
          <w:i w:val="0"/>
          <w:color w:val="1D2733"/>
          <w:sz w:val="20"/>
        </w:rPr>
        <w:t>Use Textract asynchronous document text detection for multipage PDF inputs. DOCX files are converted to a supported representation or text is extracted in a controlled Lambda layer before the same NLP stage.</w:t>
      </w:r>
    </w:p>
    <w:p>
      <w:pPr>
        <w:pStyle w:val="ListNumber"/>
        <w:spacing w:after="80"/>
      </w:pPr>
      <w:r>
        <w:rPr>
          <w:rFonts w:ascii="Calibri" w:hAnsi="Calibri"/>
          <w:b w:val="0"/>
          <w:i w:val="0"/>
          <w:color w:val="1D2733"/>
          <w:sz w:val="20"/>
        </w:rPr>
        <w:t>Join extracted blocks in page order and store sanitized raw text in an encrypted location if retention is enabled.</w:t>
      </w:r>
    </w:p>
    <w:p>
      <w:pPr>
        <w:pStyle w:val="ListNumber"/>
        <w:spacing w:after="80"/>
      </w:pPr>
      <w:r>
        <w:rPr>
          <w:rFonts w:ascii="Calibri" w:hAnsi="Calibri"/>
          <w:b w:val="0"/>
          <w:i w:val="0"/>
          <w:color w:val="1D2733"/>
          <w:sz w:val="20"/>
        </w:rPr>
        <w:t>Run Comprehend built-in entity detection for PERSON, ORGANIZATION, DATE and TITLE.</w:t>
      </w:r>
    </w:p>
    <w:p>
      <w:pPr>
        <w:pStyle w:val="ListNumber"/>
        <w:spacing w:after="80"/>
      </w:pPr>
      <w:r>
        <w:rPr>
          <w:rFonts w:ascii="Calibri" w:hAnsi="Calibri"/>
          <w:b w:val="0"/>
          <w:i w:val="0"/>
          <w:color w:val="1D2733"/>
          <w:sz w:val="20"/>
        </w:rPr>
        <w:t>Invoke the trained custom Comprehend endpoint for SKILL entities; normalize case, aliases and duplicates.</w:t>
      </w:r>
    </w:p>
    <w:p>
      <w:pPr>
        <w:pStyle w:val="ListNumber"/>
        <w:spacing w:after="80"/>
      </w:pPr>
      <w:r>
        <w:rPr>
          <w:rFonts w:ascii="Calibri" w:hAnsi="Calibri"/>
          <w:b w:val="0"/>
          <w:i w:val="0"/>
          <w:color w:val="1D2733"/>
          <w:sz w:val="20"/>
        </w:rPr>
        <w:t>Extract email and phone through deterministic validated patterns because these are not reliable built-in entity types.</w:t>
      </w:r>
    </w:p>
    <w:p>
      <w:pPr>
        <w:pStyle w:val="ListNumber"/>
        <w:spacing w:after="80"/>
      </w:pPr>
      <w:r>
        <w:rPr>
          <w:rFonts w:ascii="Calibri" w:hAnsi="Calibri"/>
          <w:b w:val="0"/>
          <w:i w:val="0"/>
          <w:color w:val="1D2733"/>
          <w:sz w:val="20"/>
        </w:rPr>
        <w:t>Write parsed JSON and publish one scoring message. Update status to PARSED.</w:t>
      </w:r>
    </w:p>
    <w:p>
      <w:pPr>
        <w:pStyle w:val="Heading2"/>
        <w:keepNext/>
      </w:pPr>
      <w:r>
        <w:t>6.3 NLP Normalization Rules</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2160"/>
            <w:vAlign w:val="center"/>
            <w:tcMar>
              <w:top w:w="80" w:type="dxa"/>
              <w:start w:w="120" w:type="dxa"/>
              <w:bottom w:w="80" w:type="dxa"/>
              <w:end w:w="120" w:type="dxa"/>
            </w:tcMar>
            <w:shd w:fill="17365D"/>
          </w:tcPr>
          <w:p>
            <w:pPr>
              <w:spacing w:after="0"/>
            </w:pPr>
            <w:r/>
            <w:r>
              <w:rPr>
                <w:rFonts w:ascii="Calibri" w:hAnsi="Calibri"/>
                <w:b/>
                <w:i w:val="0"/>
                <w:color w:val="FFFFFF"/>
                <w:sz w:val="18"/>
              </w:rPr>
              <w:t>Field</w:t>
            </w:r>
          </w:p>
        </w:tc>
        <w:tc>
          <w:tcPr>
            <w:tcW w:type="dxa" w:w="7200"/>
            <w:vAlign w:val="center"/>
            <w:tcMar>
              <w:top w:w="80" w:type="dxa"/>
              <w:start w:w="120" w:type="dxa"/>
              <w:bottom w:w="80" w:type="dxa"/>
              <w:end w:w="120" w:type="dxa"/>
            </w:tcMar>
            <w:shd w:fill="17365D"/>
          </w:tcPr>
          <w:p>
            <w:pPr>
              <w:spacing w:after="0"/>
            </w:pPr>
            <w:r/>
            <w:r>
              <w:rPr>
                <w:rFonts w:ascii="Calibri" w:hAnsi="Calibri"/>
                <w:b/>
                <w:i w:val="0"/>
                <w:color w:val="FFFFFF"/>
                <w:sz w:val="18"/>
              </w:rPr>
              <w:t>Extraction / Normalization Rule</w:t>
            </w:r>
          </w:p>
        </w:tc>
      </w:tr>
      <w:tr>
        <w:trPr>
          <w:cantSplit/>
        </w:trPr>
        <w:tc>
          <w:tcPr>
            <w:tcW w:type="dxa" w:w="2160"/>
            <w:vAlign w:val="center"/>
            <w:tcMar>
              <w:top w:w="80" w:type="dxa"/>
              <w:start w:w="120" w:type="dxa"/>
              <w:bottom w:w="80" w:type="dxa"/>
              <w:end w:w="120" w:type="dxa"/>
            </w:tcMar>
            <w:shd w:fill="FFFFFF"/>
          </w:tcPr>
          <w:p>
            <w:pPr>
              <w:spacing w:after="0"/>
            </w:pPr>
            <w:r/>
            <w:r>
              <w:rPr>
                <w:rFonts w:ascii="Calibri" w:hAnsi="Calibri"/>
                <w:b w:val="0"/>
                <w:i w:val="0"/>
                <w:color w:val="1D2733"/>
                <w:sz w:val="17"/>
              </w:rPr>
              <w:t>candidate_name</w:t>
            </w:r>
          </w:p>
        </w:tc>
        <w:tc>
          <w:tcPr>
            <w:tcW w:type="dxa" w:w="7200"/>
            <w:vAlign w:val="center"/>
            <w:tcMar>
              <w:top w:w="80" w:type="dxa"/>
              <w:start w:w="120" w:type="dxa"/>
              <w:bottom w:w="80" w:type="dxa"/>
              <w:end w:w="120" w:type="dxa"/>
            </w:tcMar>
            <w:shd w:fill="FFFFFF"/>
          </w:tcPr>
          <w:p>
            <w:pPr>
              <w:spacing w:after="0"/>
            </w:pPr>
            <w:r/>
            <w:r>
              <w:rPr>
                <w:rFonts w:ascii="Calibri" w:hAnsi="Calibri"/>
                <w:b w:val="0"/>
                <w:i w:val="0"/>
                <w:color w:val="1D2733"/>
                <w:sz w:val="17"/>
              </w:rPr>
              <w:t>Highest-confidence PERSON near resume header; allow recruiter correction.</w:t>
            </w:r>
          </w:p>
        </w:tc>
      </w:tr>
      <w:tr>
        <w:trPr>
          <w:cantSplit/>
        </w:trPr>
        <w:tc>
          <w:tcPr>
            <w:tcW w:type="dxa" w:w="2160"/>
            <w:vAlign w:val="center"/>
            <w:tcMar>
              <w:top w:w="80" w:type="dxa"/>
              <w:start w:w="120" w:type="dxa"/>
              <w:bottom w:w="80" w:type="dxa"/>
              <w:end w:w="120" w:type="dxa"/>
            </w:tcMar>
            <w:shd w:fill="F4F7FA"/>
          </w:tcPr>
          <w:p>
            <w:pPr>
              <w:spacing w:after="0"/>
            </w:pPr>
            <w:r/>
            <w:r>
              <w:rPr>
                <w:rFonts w:ascii="Calibri" w:hAnsi="Calibri"/>
                <w:b w:val="0"/>
                <w:i w:val="0"/>
                <w:color w:val="1D2733"/>
                <w:sz w:val="17"/>
              </w:rPr>
              <w:t>email</w:t>
            </w:r>
          </w:p>
        </w:tc>
        <w:tc>
          <w:tcPr>
            <w:tcW w:type="dxa" w:w="7200"/>
            <w:vAlign w:val="center"/>
            <w:tcMar>
              <w:top w:w="80" w:type="dxa"/>
              <w:start w:w="120" w:type="dxa"/>
              <w:bottom w:w="80" w:type="dxa"/>
              <w:end w:w="120" w:type="dxa"/>
            </w:tcMar>
            <w:shd w:fill="F4F7FA"/>
          </w:tcPr>
          <w:p>
            <w:pPr>
              <w:spacing w:after="0"/>
            </w:pPr>
            <w:r/>
            <w:r>
              <w:rPr>
                <w:rFonts w:ascii="Calibri" w:hAnsi="Calibri"/>
                <w:b w:val="0"/>
                <w:i w:val="0"/>
                <w:color w:val="1D2733"/>
                <w:sz w:val="17"/>
              </w:rPr>
              <w:t>Validated regex plus normalization to lowercase; mask in logs.</w:t>
            </w:r>
          </w:p>
        </w:tc>
      </w:tr>
      <w:tr>
        <w:trPr>
          <w:cantSplit/>
        </w:trPr>
        <w:tc>
          <w:tcPr>
            <w:tcW w:type="dxa" w:w="2160"/>
            <w:vAlign w:val="center"/>
            <w:tcMar>
              <w:top w:w="80" w:type="dxa"/>
              <w:start w:w="120" w:type="dxa"/>
              <w:bottom w:w="80" w:type="dxa"/>
              <w:end w:w="120" w:type="dxa"/>
            </w:tcMar>
            <w:shd w:fill="FFFFFF"/>
          </w:tcPr>
          <w:p>
            <w:pPr>
              <w:spacing w:after="0"/>
            </w:pPr>
            <w:r/>
            <w:r>
              <w:rPr>
                <w:rFonts w:ascii="Calibri" w:hAnsi="Calibri"/>
                <w:b w:val="0"/>
                <w:i w:val="0"/>
                <w:color w:val="1D2733"/>
                <w:sz w:val="17"/>
              </w:rPr>
              <w:t>skills</w:t>
            </w:r>
          </w:p>
        </w:tc>
        <w:tc>
          <w:tcPr>
            <w:tcW w:type="dxa" w:w="7200"/>
            <w:vAlign w:val="center"/>
            <w:tcMar>
              <w:top w:w="80" w:type="dxa"/>
              <w:start w:w="120" w:type="dxa"/>
              <w:bottom w:w="80" w:type="dxa"/>
              <w:end w:w="120" w:type="dxa"/>
            </w:tcMar>
            <w:shd w:fill="FFFFFF"/>
          </w:tcPr>
          <w:p>
            <w:pPr>
              <w:spacing w:after="0"/>
            </w:pPr>
            <w:r/>
            <w:r>
              <w:rPr>
                <w:rFonts w:ascii="Calibri" w:hAnsi="Calibri"/>
                <w:b w:val="0"/>
                <w:i w:val="0"/>
                <w:color w:val="1D2733"/>
                <w:sz w:val="17"/>
              </w:rPr>
              <w:t>Custom SKILL entities mapped through alias dictionary (for example, AWS Lambda -&gt; Lambda).</w:t>
            </w:r>
          </w:p>
        </w:tc>
      </w:tr>
      <w:tr>
        <w:trPr>
          <w:cantSplit/>
        </w:trPr>
        <w:tc>
          <w:tcPr>
            <w:tcW w:type="dxa" w:w="2160"/>
            <w:vAlign w:val="center"/>
            <w:tcMar>
              <w:top w:w="80" w:type="dxa"/>
              <w:start w:w="120" w:type="dxa"/>
              <w:bottom w:w="80" w:type="dxa"/>
              <w:end w:w="120" w:type="dxa"/>
            </w:tcMar>
            <w:shd w:fill="F4F7FA"/>
          </w:tcPr>
          <w:p>
            <w:pPr>
              <w:spacing w:after="0"/>
            </w:pPr>
            <w:r/>
            <w:r>
              <w:rPr>
                <w:rFonts w:ascii="Calibri" w:hAnsi="Calibri"/>
                <w:b w:val="0"/>
                <w:i w:val="0"/>
                <w:color w:val="1D2733"/>
                <w:sz w:val="17"/>
              </w:rPr>
              <w:t>employers</w:t>
            </w:r>
          </w:p>
        </w:tc>
        <w:tc>
          <w:tcPr>
            <w:tcW w:type="dxa" w:w="7200"/>
            <w:vAlign w:val="center"/>
            <w:tcMar>
              <w:top w:w="80" w:type="dxa"/>
              <w:start w:w="120" w:type="dxa"/>
              <w:bottom w:w="80" w:type="dxa"/>
              <w:end w:w="120" w:type="dxa"/>
            </w:tcMar>
            <w:shd w:fill="F4F7FA"/>
          </w:tcPr>
          <w:p>
            <w:pPr>
              <w:spacing w:after="0"/>
            </w:pPr>
            <w:r/>
            <w:r>
              <w:rPr>
                <w:rFonts w:ascii="Calibri" w:hAnsi="Calibri"/>
                <w:b w:val="0"/>
                <w:i w:val="0"/>
                <w:color w:val="1D2733"/>
                <w:sz w:val="17"/>
              </w:rPr>
              <w:t>Unique ORGANIZATION entities associated with experience sections.</w:t>
            </w:r>
          </w:p>
        </w:tc>
      </w:tr>
      <w:tr>
        <w:trPr>
          <w:cantSplit/>
        </w:trPr>
        <w:tc>
          <w:tcPr>
            <w:tcW w:type="dxa" w:w="2160"/>
            <w:vAlign w:val="center"/>
            <w:tcMar>
              <w:top w:w="80" w:type="dxa"/>
              <w:start w:w="120" w:type="dxa"/>
              <w:bottom w:w="80" w:type="dxa"/>
              <w:end w:w="120" w:type="dxa"/>
            </w:tcMar>
            <w:shd w:fill="FFFFFF"/>
          </w:tcPr>
          <w:p>
            <w:pPr>
              <w:spacing w:after="0"/>
            </w:pPr>
            <w:r/>
            <w:r>
              <w:rPr>
                <w:rFonts w:ascii="Calibri" w:hAnsi="Calibri"/>
                <w:b w:val="0"/>
                <w:i w:val="0"/>
                <w:color w:val="1D2733"/>
                <w:sz w:val="17"/>
              </w:rPr>
              <w:t>job_titles</w:t>
            </w:r>
          </w:p>
        </w:tc>
        <w:tc>
          <w:tcPr>
            <w:tcW w:type="dxa" w:w="7200"/>
            <w:vAlign w:val="center"/>
            <w:tcMar>
              <w:top w:w="80" w:type="dxa"/>
              <w:start w:w="120" w:type="dxa"/>
              <w:bottom w:w="80" w:type="dxa"/>
              <w:end w:w="120" w:type="dxa"/>
            </w:tcMar>
            <w:shd w:fill="FFFFFF"/>
          </w:tcPr>
          <w:p>
            <w:pPr>
              <w:spacing w:after="0"/>
            </w:pPr>
            <w:r/>
            <w:r>
              <w:rPr>
                <w:rFonts w:ascii="Calibri" w:hAnsi="Calibri"/>
                <w:b w:val="0"/>
                <w:i w:val="0"/>
                <w:color w:val="1D2733"/>
                <w:sz w:val="17"/>
              </w:rPr>
              <w:t>TITLE entities, normalized against an approved role taxonomy.</w:t>
            </w:r>
          </w:p>
        </w:tc>
      </w:tr>
      <w:tr>
        <w:trPr>
          <w:cantSplit/>
        </w:trPr>
        <w:tc>
          <w:tcPr>
            <w:tcW w:type="dxa" w:w="2160"/>
            <w:vAlign w:val="center"/>
            <w:tcMar>
              <w:top w:w="80" w:type="dxa"/>
              <w:start w:w="120" w:type="dxa"/>
              <w:bottom w:w="80" w:type="dxa"/>
              <w:end w:w="120" w:type="dxa"/>
            </w:tcMar>
            <w:shd w:fill="F4F7FA"/>
          </w:tcPr>
          <w:p>
            <w:pPr>
              <w:spacing w:after="0"/>
            </w:pPr>
            <w:r/>
            <w:r>
              <w:rPr>
                <w:rFonts w:ascii="Calibri" w:hAnsi="Calibri"/>
                <w:b w:val="0"/>
                <w:i w:val="0"/>
                <w:color w:val="1D2733"/>
                <w:sz w:val="17"/>
              </w:rPr>
              <w:t>experience_years</w:t>
            </w:r>
          </w:p>
        </w:tc>
        <w:tc>
          <w:tcPr>
            <w:tcW w:type="dxa" w:w="7200"/>
            <w:vAlign w:val="center"/>
            <w:tcMar>
              <w:top w:w="80" w:type="dxa"/>
              <w:start w:w="120" w:type="dxa"/>
              <w:bottom w:w="80" w:type="dxa"/>
              <w:end w:w="120" w:type="dxa"/>
            </w:tcMar>
            <w:shd w:fill="F4F7FA"/>
          </w:tcPr>
          <w:p>
            <w:pPr>
              <w:spacing w:after="0"/>
            </w:pPr>
            <w:r/>
            <w:r>
              <w:rPr>
                <w:rFonts w:ascii="Calibri" w:hAnsi="Calibri"/>
                <w:b w:val="0"/>
                <w:i w:val="0"/>
                <w:color w:val="1D2733"/>
                <w:sz w:val="17"/>
              </w:rPr>
              <w:t>Merge overlapping DATE ranges, cap future dates, subtract gaps where ranges are explicit.</w:t>
            </w:r>
          </w:p>
        </w:tc>
      </w:tr>
      <w:tr>
        <w:trPr>
          <w:cantSplit/>
        </w:trPr>
        <w:tc>
          <w:tcPr>
            <w:tcW w:type="dxa" w:w="2160"/>
            <w:vAlign w:val="center"/>
            <w:tcMar>
              <w:top w:w="80" w:type="dxa"/>
              <w:start w:w="120" w:type="dxa"/>
              <w:bottom w:w="80" w:type="dxa"/>
              <w:end w:w="120" w:type="dxa"/>
            </w:tcMar>
            <w:shd w:fill="FFFFFF"/>
          </w:tcPr>
          <w:p>
            <w:pPr>
              <w:spacing w:after="0"/>
            </w:pPr>
            <w:r/>
            <w:r>
              <w:rPr>
                <w:rFonts w:ascii="Calibri" w:hAnsi="Calibri"/>
                <w:b w:val="0"/>
                <w:i w:val="0"/>
                <w:color w:val="1D2733"/>
                <w:sz w:val="17"/>
              </w:rPr>
              <w:t>confidence</w:t>
            </w:r>
          </w:p>
        </w:tc>
        <w:tc>
          <w:tcPr>
            <w:tcW w:type="dxa" w:w="7200"/>
            <w:vAlign w:val="center"/>
            <w:tcMar>
              <w:top w:w="80" w:type="dxa"/>
              <w:start w:w="120" w:type="dxa"/>
              <w:bottom w:w="80" w:type="dxa"/>
              <w:end w:w="120" w:type="dxa"/>
            </w:tcMar>
            <w:shd w:fill="FFFFFF"/>
          </w:tcPr>
          <w:p>
            <w:pPr>
              <w:spacing w:after="0"/>
            </w:pPr>
            <w:r/>
            <w:r>
              <w:rPr>
                <w:rFonts w:ascii="Calibri" w:hAnsi="Calibri"/>
                <w:b w:val="0"/>
                <w:i w:val="0"/>
                <w:color w:val="1D2733"/>
                <w:sz w:val="17"/>
              </w:rPr>
              <w:t>Retain Comprehend confidence for traceability; low-confidence fields are flagged for review.</w:t>
            </w:r>
          </w:p>
        </w:tc>
      </w:tr>
    </w:tbl>
    <w:p>
      <w:pPr>
        <w:spacing w:after="0"/>
      </w:pPr>
    </w:p>
    <w:p>
      <w:pPr>
        <w:pStyle w:val="Heading2"/>
        <w:keepNext/>
      </w:pPr>
      <w:r>
        <w:t>6.4 Matching and Scoring Logic</w:t>
      </w:r>
    </w:p>
    <w:p>
      <w:pPr>
        <w:spacing w:after="140" w:line="276" w:lineRule="auto"/>
      </w:pPr>
      <w:r>
        <w:rPr>
          <w:rFonts w:ascii="Calibri" w:hAnsi="Calibri"/>
          <w:b w:val="0"/>
          <w:i w:val="0"/>
          <w:color w:val="1D2733"/>
          <w:sz w:val="21"/>
        </w:rPr>
        <w:t>The baseline score is deterministic and explainable. Comprehend supplies structured entities; the application applies controlled similarity rules. This avoids presenting an opaque model score as an automatic hiring decision.</w:t>
      </w:r>
    </w:p>
    <w:p>
      <w:pPr>
        <w:spacing w:before="160" w:after="200"/>
        <w:jc w:val="center"/>
      </w:pPr>
      <w:r>
        <w:rPr>
          <w:rFonts w:ascii="Calibri" w:hAnsi="Calibri"/>
          <w:b/>
          <w:i w:val="0"/>
          <w:color w:val="17365D"/>
          <w:sz w:val="24"/>
        </w:rPr>
        <w:t>Total Match Score = (Skill Score x 0.50) + (Title Score x 0.30) + (Experience Score x 0.20)</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800"/>
            <w:vAlign w:val="center"/>
            <w:tcMar>
              <w:top w:w="80" w:type="dxa"/>
              <w:start w:w="120" w:type="dxa"/>
              <w:bottom w:w="80" w:type="dxa"/>
              <w:end w:w="120" w:type="dxa"/>
            </w:tcMar>
            <w:shd w:fill="17365D"/>
          </w:tcPr>
          <w:p>
            <w:pPr>
              <w:spacing w:after="0"/>
            </w:pPr>
            <w:r/>
            <w:r>
              <w:rPr>
                <w:rFonts w:ascii="Calibri" w:hAnsi="Calibri"/>
                <w:b/>
                <w:i w:val="0"/>
                <w:color w:val="FFFFFF"/>
                <w:sz w:val="18"/>
              </w:rPr>
              <w:t>Component</w:t>
            </w:r>
          </w:p>
        </w:tc>
        <w:tc>
          <w:tcPr>
            <w:tcW w:type="dxa" w:w="6552"/>
            <w:vAlign w:val="center"/>
            <w:tcMar>
              <w:top w:w="80" w:type="dxa"/>
              <w:start w:w="120" w:type="dxa"/>
              <w:bottom w:w="80" w:type="dxa"/>
              <w:end w:w="120" w:type="dxa"/>
            </w:tcMar>
            <w:shd w:fill="17365D"/>
          </w:tcPr>
          <w:p>
            <w:pPr>
              <w:spacing w:after="0"/>
            </w:pPr>
            <w:r/>
            <w:r>
              <w:rPr>
                <w:rFonts w:ascii="Calibri" w:hAnsi="Calibri"/>
                <w:b/>
                <w:i w:val="0"/>
                <w:color w:val="FFFFFF"/>
                <w:sz w:val="18"/>
              </w:rPr>
              <w:t>Calculation</w:t>
            </w:r>
          </w:p>
        </w:tc>
        <w:tc>
          <w:tcPr>
            <w:tcW w:type="dxa" w:w="1008"/>
            <w:vAlign w:val="center"/>
            <w:tcMar>
              <w:top w:w="80" w:type="dxa"/>
              <w:start w:w="120" w:type="dxa"/>
              <w:bottom w:w="80" w:type="dxa"/>
              <w:end w:w="120" w:type="dxa"/>
            </w:tcMar>
            <w:shd w:fill="17365D"/>
          </w:tcPr>
          <w:p>
            <w:pPr>
              <w:spacing w:after="0"/>
            </w:pPr>
            <w:r/>
            <w:r>
              <w:rPr>
                <w:rFonts w:ascii="Calibri" w:hAnsi="Calibri"/>
                <w:b/>
                <w:i w:val="0"/>
                <w:color w:val="FFFFFF"/>
                <w:sz w:val="18"/>
              </w:rPr>
              <w:t>Weight</w:t>
            </w:r>
          </w:p>
        </w:tc>
      </w:tr>
      <w:tr>
        <w:trPr>
          <w:cantSplit/>
        </w:trPr>
        <w:tc>
          <w:tcPr>
            <w:tcW w:type="dxa" w:w="1800"/>
            <w:vAlign w:val="center"/>
            <w:tcMar>
              <w:top w:w="80" w:type="dxa"/>
              <w:start w:w="120" w:type="dxa"/>
              <w:bottom w:w="80" w:type="dxa"/>
              <w:end w:w="120" w:type="dxa"/>
            </w:tcMar>
            <w:shd w:fill="FFFFFF"/>
          </w:tcPr>
          <w:p>
            <w:pPr>
              <w:spacing w:after="0"/>
            </w:pPr>
            <w:r/>
            <w:r>
              <w:rPr>
                <w:rFonts w:ascii="Calibri" w:hAnsi="Calibri"/>
                <w:b w:val="0"/>
                <w:i w:val="0"/>
                <w:color w:val="1D2733"/>
                <w:sz w:val="17"/>
              </w:rPr>
              <w:t>Skills overlap</w:t>
            </w:r>
          </w:p>
        </w:tc>
        <w:tc>
          <w:tcPr>
            <w:tcW w:type="dxa" w:w="6552"/>
            <w:vAlign w:val="center"/>
            <w:tcMar>
              <w:top w:w="80" w:type="dxa"/>
              <w:start w:w="120" w:type="dxa"/>
              <w:bottom w:w="80" w:type="dxa"/>
              <w:end w:w="120" w:type="dxa"/>
            </w:tcMar>
            <w:shd w:fill="FFFFFF"/>
          </w:tcPr>
          <w:p>
            <w:pPr>
              <w:spacing w:after="0"/>
            </w:pPr>
            <w:r/>
            <w:r>
              <w:rPr>
                <w:rFonts w:ascii="Calibri" w:hAnsi="Calibri"/>
                <w:b w:val="0"/>
                <w:i w:val="0"/>
                <w:color w:val="1D2733"/>
                <w:sz w:val="17"/>
              </w:rPr>
              <w:t>Required skills matched / total required skills x 100. Preferred skills may be displayed separately and must not inflate mandatory match beyond 100.</w:t>
            </w:r>
          </w:p>
        </w:tc>
        <w:tc>
          <w:tcPr>
            <w:tcW w:type="dxa" w:w="1008"/>
            <w:vAlign w:val="center"/>
            <w:tcMar>
              <w:top w:w="80" w:type="dxa"/>
              <w:start w:w="120" w:type="dxa"/>
              <w:bottom w:w="80" w:type="dxa"/>
              <w:end w:w="120" w:type="dxa"/>
            </w:tcMar>
            <w:shd w:fill="FFFFFF"/>
          </w:tcPr>
          <w:p>
            <w:pPr>
              <w:spacing w:after="0"/>
            </w:pPr>
            <w:r/>
            <w:r>
              <w:rPr>
                <w:rFonts w:ascii="Calibri" w:hAnsi="Calibri"/>
                <w:b w:val="0"/>
                <w:i w:val="0"/>
                <w:color w:val="1D2733"/>
                <w:sz w:val="17"/>
              </w:rPr>
              <w:t>50%</w:t>
            </w:r>
          </w:p>
        </w:tc>
      </w:tr>
      <w:tr>
        <w:trPr>
          <w:cantSplit/>
        </w:trPr>
        <w:tc>
          <w:tcPr>
            <w:tcW w:type="dxa" w:w="1800"/>
            <w:vAlign w:val="center"/>
            <w:tcMar>
              <w:top w:w="80" w:type="dxa"/>
              <w:start w:w="120" w:type="dxa"/>
              <w:bottom w:w="80" w:type="dxa"/>
              <w:end w:w="120" w:type="dxa"/>
            </w:tcMar>
            <w:shd w:fill="F4F7FA"/>
          </w:tcPr>
          <w:p>
            <w:pPr>
              <w:spacing w:after="0"/>
            </w:pPr>
            <w:r/>
            <w:r>
              <w:rPr>
                <w:rFonts w:ascii="Calibri" w:hAnsi="Calibri"/>
                <w:b w:val="0"/>
                <w:i w:val="0"/>
                <w:color w:val="1D2733"/>
                <w:sz w:val="17"/>
              </w:rPr>
              <w:t>Title alignment</w:t>
            </w:r>
          </w:p>
        </w:tc>
        <w:tc>
          <w:tcPr>
            <w:tcW w:type="dxa" w:w="6552"/>
            <w:vAlign w:val="center"/>
            <w:tcMar>
              <w:top w:w="80" w:type="dxa"/>
              <w:start w:w="120" w:type="dxa"/>
              <w:bottom w:w="80" w:type="dxa"/>
              <w:end w:w="120" w:type="dxa"/>
            </w:tcMar>
            <w:shd w:fill="F4F7FA"/>
          </w:tcPr>
          <w:p>
            <w:pPr>
              <w:spacing w:after="0"/>
            </w:pPr>
            <w:r/>
            <w:r>
              <w:rPr>
                <w:rFonts w:ascii="Calibri" w:hAnsi="Calibri"/>
                <w:b w:val="0"/>
                <w:i w:val="0"/>
                <w:color w:val="1D2733"/>
                <w:sz w:val="17"/>
              </w:rPr>
              <w:t>Exact taxonomy match, approved synonym match or controlled similarity score across candidate titles and target title.</w:t>
            </w:r>
          </w:p>
        </w:tc>
        <w:tc>
          <w:tcPr>
            <w:tcW w:type="dxa" w:w="1008"/>
            <w:vAlign w:val="center"/>
            <w:tcMar>
              <w:top w:w="80" w:type="dxa"/>
              <w:start w:w="120" w:type="dxa"/>
              <w:bottom w:w="80" w:type="dxa"/>
              <w:end w:w="120" w:type="dxa"/>
            </w:tcMar>
            <w:shd w:fill="F4F7FA"/>
          </w:tcPr>
          <w:p>
            <w:pPr>
              <w:spacing w:after="0"/>
            </w:pPr>
            <w:r/>
            <w:r>
              <w:rPr>
                <w:rFonts w:ascii="Calibri" w:hAnsi="Calibri"/>
                <w:b w:val="0"/>
                <w:i w:val="0"/>
                <w:color w:val="1D2733"/>
                <w:sz w:val="17"/>
              </w:rPr>
              <w:t>30%</w:t>
            </w:r>
          </w:p>
        </w:tc>
      </w:tr>
      <w:tr>
        <w:trPr>
          <w:cantSplit/>
        </w:trPr>
        <w:tc>
          <w:tcPr>
            <w:tcW w:type="dxa" w:w="1800"/>
            <w:vAlign w:val="center"/>
            <w:tcMar>
              <w:top w:w="80" w:type="dxa"/>
              <w:start w:w="120" w:type="dxa"/>
              <w:bottom w:w="80" w:type="dxa"/>
              <w:end w:w="120" w:type="dxa"/>
            </w:tcMar>
            <w:shd w:fill="FFFFFF"/>
          </w:tcPr>
          <w:p>
            <w:pPr>
              <w:spacing w:after="0"/>
            </w:pPr>
            <w:r/>
            <w:r>
              <w:rPr>
                <w:rFonts w:ascii="Calibri" w:hAnsi="Calibri"/>
                <w:b w:val="0"/>
                <w:i w:val="0"/>
                <w:color w:val="1D2733"/>
                <w:sz w:val="17"/>
              </w:rPr>
              <w:t>Experience</w:t>
            </w:r>
          </w:p>
        </w:tc>
        <w:tc>
          <w:tcPr>
            <w:tcW w:type="dxa" w:w="6552"/>
            <w:vAlign w:val="center"/>
            <w:tcMar>
              <w:top w:w="80" w:type="dxa"/>
              <w:start w:w="120" w:type="dxa"/>
              <w:bottom w:w="80" w:type="dxa"/>
              <w:end w:w="120" w:type="dxa"/>
            </w:tcMar>
            <w:shd w:fill="FFFFFF"/>
          </w:tcPr>
          <w:p>
            <w:pPr>
              <w:spacing w:after="0"/>
            </w:pPr>
            <w:r/>
            <w:r>
              <w:rPr>
                <w:rFonts w:ascii="Calibri" w:hAnsi="Calibri"/>
                <w:b w:val="0"/>
                <w:i w:val="0"/>
                <w:color w:val="1D2733"/>
                <w:sz w:val="17"/>
              </w:rPr>
              <w:t>min(candidate validated years / required years, 1) x 100. If no minimum is specified, mark N/A and redistribute weights by policy.</w:t>
            </w:r>
          </w:p>
        </w:tc>
        <w:tc>
          <w:tcPr>
            <w:tcW w:type="dxa" w:w="1008"/>
            <w:vAlign w:val="center"/>
            <w:tcMar>
              <w:top w:w="80" w:type="dxa"/>
              <w:start w:w="120" w:type="dxa"/>
              <w:bottom w:w="80" w:type="dxa"/>
              <w:end w:w="120" w:type="dxa"/>
            </w:tcMar>
            <w:shd w:fill="FFFFFF"/>
          </w:tcPr>
          <w:p>
            <w:pPr>
              <w:spacing w:after="0"/>
            </w:pPr>
            <w:r/>
            <w:r>
              <w:rPr>
                <w:rFonts w:ascii="Calibri" w:hAnsi="Calibri"/>
                <w:b w:val="0"/>
                <w:i w:val="0"/>
                <w:color w:val="1D2733"/>
                <w:sz w:val="17"/>
              </w:rPr>
              <w:t>20%</w:t>
            </w:r>
          </w:p>
        </w:tc>
      </w:tr>
    </w:tbl>
    <w:p>
      <w:pPr>
        <w:spacing w:after="0"/>
      </w:pPr>
    </w:p>
    <w:p>
      <w:pPr>
        <w:spacing w:after="140" w:line="276" w:lineRule="auto"/>
      </w:pPr>
      <w:r>
        <w:rPr>
          <w:rFonts w:ascii="Calibri" w:hAnsi="Calibri"/>
          <w:b w:val="0"/>
          <w:i w:val="0"/>
          <w:color w:val="1D2733"/>
          <w:sz w:val="21"/>
        </w:rPr>
        <w:t>Example: skills 80, title alignment 70 and experience 100 results in (80 x .50) + (70 x .30) + (100 x .20) = 81. With a threshold of 75, the system sets system_recommendation=SHORTLIST. The recruiter still confirms the final status.</w:t>
      </w:r>
    </w:p>
    <w:p>
      <w:pPr>
        <w:pStyle w:val="Heading2"/>
        <w:keepNext/>
      </w:pPr>
      <w:r>
        <w:t>6.5 Shortlisting, Rejection and Email</w:t>
      </w:r>
    </w:p>
    <w:p>
      <w:pPr>
        <w:spacing w:after="140" w:line="276" w:lineRule="auto"/>
      </w:pPr>
      <w:r>
        <w:rPr>
          <w:rFonts w:ascii="Calibri" w:hAnsi="Calibri"/>
          <w:b w:val="0"/>
          <w:i w:val="0"/>
          <w:color w:val="1D2733"/>
          <w:sz w:val="21"/>
        </w:rPr>
        <w:t>The shortlist and reject controls update recruiter_decision separately from the automated recommendation. A shortlist action can optionally invoke an SES template with candidate name, job title, interview date/time, time zone, meeting link and recruiter contact. Sending must be explicit and idempotent to prevent duplicate invitations.</w:t>
      </w:r>
    </w:p>
    <w:p>
      <w:pPr>
        <w:pStyle w:val="Heading2"/>
        <w:keepNext/>
      </w:pPr>
      <w:r>
        <w:t>6.6 CSV Export</w:t>
      </w:r>
    </w:p>
    <w:p>
      <w:pPr>
        <w:spacing w:after="140" w:line="276" w:lineRule="auto"/>
      </w:pPr>
      <w:r>
        <w:rPr>
          <w:rFonts w:ascii="Calibri" w:hAnsi="Calibri"/>
          <w:b w:val="0"/>
          <w:i w:val="0"/>
          <w:color w:val="1D2733"/>
          <w:sz w:val="21"/>
        </w:rPr>
        <w:t>The export Lambda queries candidates by job and shortlist status, applies authorized fields, escapes CSV values and returns a short-lived download response. Recommended columns are candidate name, email, score, skills score, title score, experience score, matched skills, missing skills, recruiter decision and last updated time.</w:t>
      </w:r>
    </w:p>
    <w:p>
      <w:pPr>
        <w:pStyle w:val="Heading1"/>
        <w:keepNext/>
      </w:pPr>
      <w:r>
        <w:t>7. Data Model</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512"/>
            <w:vAlign w:val="center"/>
            <w:tcMar>
              <w:top w:w="80" w:type="dxa"/>
              <w:start w:w="120" w:type="dxa"/>
              <w:bottom w:w="80" w:type="dxa"/>
              <w:end w:w="120" w:type="dxa"/>
            </w:tcMar>
            <w:shd w:fill="17365D"/>
          </w:tcPr>
          <w:p>
            <w:pPr>
              <w:spacing w:after="0"/>
            </w:pPr>
            <w:r/>
            <w:r>
              <w:rPr>
                <w:rFonts w:ascii="Calibri" w:hAnsi="Calibri"/>
                <w:b/>
                <w:i w:val="0"/>
                <w:color w:val="FFFFFF"/>
                <w:sz w:val="18"/>
              </w:rPr>
              <w:t>Table</w:t>
            </w:r>
          </w:p>
        </w:tc>
        <w:tc>
          <w:tcPr>
            <w:tcW w:type="dxa" w:w="2592"/>
            <w:vAlign w:val="center"/>
            <w:tcMar>
              <w:top w:w="80" w:type="dxa"/>
              <w:start w:w="120" w:type="dxa"/>
              <w:bottom w:w="80" w:type="dxa"/>
              <w:end w:w="120" w:type="dxa"/>
            </w:tcMar>
            <w:shd w:fill="17365D"/>
          </w:tcPr>
          <w:p>
            <w:pPr>
              <w:spacing w:after="0"/>
            </w:pPr>
            <w:r/>
            <w:r>
              <w:rPr>
                <w:rFonts w:ascii="Calibri" w:hAnsi="Calibri"/>
                <w:b/>
                <w:i w:val="0"/>
                <w:color w:val="FFFFFF"/>
                <w:sz w:val="18"/>
              </w:rPr>
              <w:t>Keys / Indexes</w:t>
            </w:r>
          </w:p>
        </w:tc>
        <w:tc>
          <w:tcPr>
            <w:tcW w:type="dxa" w:w="5256"/>
            <w:vAlign w:val="center"/>
            <w:tcMar>
              <w:top w:w="80" w:type="dxa"/>
              <w:start w:w="120" w:type="dxa"/>
              <w:bottom w:w="80" w:type="dxa"/>
              <w:end w:w="120" w:type="dxa"/>
            </w:tcMar>
            <w:shd w:fill="17365D"/>
          </w:tcPr>
          <w:p>
            <w:pPr>
              <w:spacing w:after="0"/>
            </w:pPr>
            <w:r/>
            <w:r>
              <w:rPr>
                <w:rFonts w:ascii="Calibri" w:hAnsi="Calibri"/>
                <w:b/>
                <w:i w:val="0"/>
                <w:color w:val="FFFFFF"/>
                <w:sz w:val="18"/>
              </w:rPr>
              <w:t>Important Attributes</w:t>
            </w:r>
          </w:p>
        </w:tc>
      </w:tr>
      <w:tr>
        <w:trPr>
          <w:cantSplit/>
        </w:trPr>
        <w:tc>
          <w:tcPr>
            <w:tcW w:type="dxa" w:w="1512"/>
            <w:vAlign w:val="center"/>
            <w:tcMar>
              <w:top w:w="80" w:type="dxa"/>
              <w:start w:w="120" w:type="dxa"/>
              <w:bottom w:w="80" w:type="dxa"/>
              <w:end w:w="120" w:type="dxa"/>
            </w:tcMar>
            <w:shd w:fill="FFFFFF"/>
          </w:tcPr>
          <w:p>
            <w:pPr>
              <w:spacing w:after="0"/>
            </w:pPr>
            <w:r/>
            <w:r>
              <w:rPr>
                <w:rFonts w:ascii="Calibri" w:hAnsi="Calibri"/>
                <w:b w:val="0"/>
                <w:i w:val="0"/>
                <w:color w:val="1D2733"/>
                <w:sz w:val="17"/>
              </w:rPr>
              <w:t>jobs</w:t>
            </w:r>
          </w:p>
        </w:tc>
        <w:tc>
          <w:tcPr>
            <w:tcW w:type="dxa" w:w="2592"/>
            <w:vAlign w:val="center"/>
            <w:tcMar>
              <w:top w:w="80" w:type="dxa"/>
              <w:start w:w="120" w:type="dxa"/>
              <w:bottom w:w="80" w:type="dxa"/>
              <w:end w:w="120" w:type="dxa"/>
            </w:tcMar>
            <w:shd w:fill="FFFFFF"/>
          </w:tcPr>
          <w:p>
            <w:pPr>
              <w:spacing w:after="0"/>
            </w:pPr>
            <w:r/>
            <w:r>
              <w:rPr>
                <w:rFonts w:ascii="Calibri" w:hAnsi="Calibri"/>
                <w:b w:val="0"/>
                <w:i w:val="0"/>
                <w:color w:val="1D2733"/>
                <w:sz w:val="17"/>
              </w:rPr>
              <w:t>PK job_id; GSI status-created_at</w:t>
            </w:r>
          </w:p>
        </w:tc>
        <w:tc>
          <w:tcPr>
            <w:tcW w:type="dxa" w:w="5256"/>
            <w:vAlign w:val="center"/>
            <w:tcMar>
              <w:top w:w="80" w:type="dxa"/>
              <w:start w:w="120" w:type="dxa"/>
              <w:bottom w:w="80" w:type="dxa"/>
              <w:end w:w="120" w:type="dxa"/>
            </w:tcMar>
            <w:shd w:fill="FFFFFF"/>
          </w:tcPr>
          <w:p>
            <w:pPr>
              <w:spacing w:after="0"/>
            </w:pPr>
            <w:r/>
            <w:r>
              <w:rPr>
                <w:rFonts w:ascii="Calibri" w:hAnsi="Calibri"/>
                <w:b w:val="0"/>
                <w:i w:val="0"/>
                <w:color w:val="1D2733"/>
                <w:sz w:val="17"/>
              </w:rPr>
              <w:t>title, jd_s3_key, required_skills, preferred_titles, minimum_experience, threshold, owner_sub, status, created_at</w:t>
            </w:r>
          </w:p>
        </w:tc>
      </w:tr>
      <w:tr>
        <w:trPr>
          <w:cantSplit/>
        </w:trPr>
        <w:tc>
          <w:tcPr>
            <w:tcW w:type="dxa" w:w="1512"/>
            <w:vAlign w:val="center"/>
            <w:tcMar>
              <w:top w:w="80" w:type="dxa"/>
              <w:start w:w="120" w:type="dxa"/>
              <w:bottom w:w="80" w:type="dxa"/>
              <w:end w:w="120" w:type="dxa"/>
            </w:tcMar>
            <w:shd w:fill="F4F7FA"/>
          </w:tcPr>
          <w:p>
            <w:pPr>
              <w:spacing w:after="0"/>
            </w:pPr>
            <w:r/>
            <w:r>
              <w:rPr>
                <w:rFonts w:ascii="Calibri" w:hAnsi="Calibri"/>
                <w:b w:val="0"/>
                <w:i w:val="0"/>
                <w:color w:val="1D2733"/>
                <w:sz w:val="17"/>
              </w:rPr>
              <w:t>candidates</w:t>
            </w:r>
          </w:p>
        </w:tc>
        <w:tc>
          <w:tcPr>
            <w:tcW w:type="dxa" w:w="2592"/>
            <w:vAlign w:val="center"/>
            <w:tcMar>
              <w:top w:w="80" w:type="dxa"/>
              <w:start w:w="120" w:type="dxa"/>
              <w:bottom w:w="80" w:type="dxa"/>
              <w:end w:w="120" w:type="dxa"/>
            </w:tcMar>
            <w:shd w:fill="F4F7FA"/>
          </w:tcPr>
          <w:p>
            <w:pPr>
              <w:spacing w:after="0"/>
            </w:pPr>
            <w:r/>
            <w:r>
              <w:rPr>
                <w:rFonts w:ascii="Calibri" w:hAnsi="Calibri"/>
                <w:b w:val="0"/>
                <w:i w:val="0"/>
                <w:color w:val="1D2733"/>
                <w:sz w:val="17"/>
              </w:rPr>
              <w:t>PK job_id; SK candidate_id; GSI1 candidate_id; GSI2 job_id-score_sort</w:t>
            </w:r>
          </w:p>
        </w:tc>
        <w:tc>
          <w:tcPr>
            <w:tcW w:type="dxa" w:w="5256"/>
            <w:vAlign w:val="center"/>
            <w:tcMar>
              <w:top w:w="80" w:type="dxa"/>
              <w:start w:w="120" w:type="dxa"/>
              <w:bottom w:w="80" w:type="dxa"/>
              <w:end w:w="120" w:type="dxa"/>
            </w:tcMar>
            <w:shd w:fill="F4F7FA"/>
          </w:tcPr>
          <w:p>
            <w:pPr>
              <w:spacing w:after="0"/>
            </w:pPr>
            <w:r/>
            <w:r>
              <w:rPr>
                <w:rFonts w:ascii="Calibri" w:hAnsi="Calibri"/>
                <w:b w:val="0"/>
                <w:i w:val="0"/>
                <w:color w:val="1D2733"/>
                <w:sz w:val="17"/>
              </w:rPr>
              <w:t>source_s3_key, parsed_profile, score_total, score_breakdown, matched_skills, recommendation, recruiter_decision, processing_status, version</w:t>
            </w:r>
          </w:p>
        </w:tc>
      </w:tr>
      <w:tr>
        <w:trPr>
          <w:cantSplit/>
        </w:trPr>
        <w:tc>
          <w:tcPr>
            <w:tcW w:type="dxa" w:w="1512"/>
            <w:vAlign w:val="center"/>
            <w:tcMar>
              <w:top w:w="80" w:type="dxa"/>
              <w:start w:w="120" w:type="dxa"/>
              <w:bottom w:w="80" w:type="dxa"/>
              <w:end w:w="120" w:type="dxa"/>
            </w:tcMar>
            <w:shd w:fill="FFFFFF"/>
          </w:tcPr>
          <w:p>
            <w:pPr>
              <w:spacing w:after="0"/>
            </w:pPr>
            <w:r/>
            <w:r>
              <w:rPr>
                <w:rFonts w:ascii="Calibri" w:hAnsi="Calibri"/>
                <w:b w:val="0"/>
                <w:i w:val="0"/>
                <w:color w:val="1D2733"/>
                <w:sz w:val="17"/>
              </w:rPr>
              <w:t>failed_jobs</w:t>
            </w:r>
          </w:p>
        </w:tc>
        <w:tc>
          <w:tcPr>
            <w:tcW w:type="dxa" w:w="2592"/>
            <w:vAlign w:val="center"/>
            <w:tcMar>
              <w:top w:w="80" w:type="dxa"/>
              <w:start w:w="120" w:type="dxa"/>
              <w:bottom w:w="80" w:type="dxa"/>
              <w:end w:w="120" w:type="dxa"/>
            </w:tcMar>
            <w:shd w:fill="FFFFFF"/>
          </w:tcPr>
          <w:p>
            <w:pPr>
              <w:spacing w:after="0"/>
            </w:pPr>
            <w:r/>
            <w:r>
              <w:rPr>
                <w:rFonts w:ascii="Calibri" w:hAnsi="Calibri"/>
                <w:b w:val="0"/>
                <w:i w:val="0"/>
                <w:color w:val="1D2733"/>
                <w:sz w:val="17"/>
              </w:rPr>
              <w:t>PK failure_id; GSI job_id-created_at; GSI status-created_at</w:t>
            </w:r>
          </w:p>
        </w:tc>
        <w:tc>
          <w:tcPr>
            <w:tcW w:type="dxa" w:w="5256"/>
            <w:vAlign w:val="center"/>
            <w:tcMar>
              <w:top w:w="80" w:type="dxa"/>
              <w:start w:w="120" w:type="dxa"/>
              <w:bottom w:w="80" w:type="dxa"/>
              <w:end w:w="120" w:type="dxa"/>
            </w:tcMar>
            <w:shd w:fill="FFFFFF"/>
          </w:tcPr>
          <w:p>
            <w:pPr>
              <w:spacing w:after="0"/>
            </w:pPr>
            <w:r/>
            <w:r>
              <w:rPr>
                <w:rFonts w:ascii="Calibri" w:hAnsi="Calibri"/>
                <w:b w:val="0"/>
                <w:i w:val="0"/>
                <w:color w:val="1D2733"/>
                <w:sz w:val="17"/>
              </w:rPr>
              <w:t>job_id, candidate_id, stage, error_code, safe_error_message, retry_count, source_message_id, status, created_at</w:t>
            </w:r>
          </w:p>
        </w:tc>
      </w:tr>
      <w:tr>
        <w:trPr>
          <w:cantSplit/>
        </w:trPr>
        <w:tc>
          <w:tcPr>
            <w:tcW w:type="dxa" w:w="1512"/>
            <w:vAlign w:val="center"/>
            <w:tcMar>
              <w:top w:w="80" w:type="dxa"/>
              <w:start w:w="120" w:type="dxa"/>
              <w:bottom w:w="80" w:type="dxa"/>
              <w:end w:w="120" w:type="dxa"/>
            </w:tcMar>
            <w:shd w:fill="F4F7FA"/>
          </w:tcPr>
          <w:p>
            <w:pPr>
              <w:spacing w:after="0"/>
            </w:pPr>
            <w:r/>
            <w:r>
              <w:rPr>
                <w:rFonts w:ascii="Calibri" w:hAnsi="Calibri"/>
                <w:b w:val="0"/>
                <w:i w:val="0"/>
                <w:color w:val="1D2733"/>
                <w:sz w:val="17"/>
              </w:rPr>
              <w:t>audit_events</w:t>
            </w:r>
          </w:p>
        </w:tc>
        <w:tc>
          <w:tcPr>
            <w:tcW w:type="dxa" w:w="2592"/>
            <w:vAlign w:val="center"/>
            <w:tcMar>
              <w:top w:w="80" w:type="dxa"/>
              <w:start w:w="120" w:type="dxa"/>
              <w:bottom w:w="80" w:type="dxa"/>
              <w:end w:w="120" w:type="dxa"/>
            </w:tcMar>
            <w:shd w:fill="F4F7FA"/>
          </w:tcPr>
          <w:p>
            <w:pPr>
              <w:spacing w:after="0"/>
            </w:pPr>
            <w:r/>
            <w:r>
              <w:rPr>
                <w:rFonts w:ascii="Calibri" w:hAnsi="Calibri"/>
                <w:b w:val="0"/>
                <w:i w:val="0"/>
                <w:color w:val="1D2733"/>
                <w:sz w:val="17"/>
              </w:rPr>
              <w:t>PK entity_id; SK timestamp#event_id</w:t>
            </w:r>
          </w:p>
        </w:tc>
        <w:tc>
          <w:tcPr>
            <w:tcW w:type="dxa" w:w="5256"/>
            <w:vAlign w:val="center"/>
            <w:tcMar>
              <w:top w:w="80" w:type="dxa"/>
              <w:start w:w="120" w:type="dxa"/>
              <w:bottom w:w="80" w:type="dxa"/>
              <w:end w:w="120" w:type="dxa"/>
            </w:tcMar>
            <w:shd w:fill="F4F7FA"/>
          </w:tcPr>
          <w:p>
            <w:pPr>
              <w:spacing w:after="0"/>
            </w:pPr>
            <w:r/>
            <w:r>
              <w:rPr>
                <w:rFonts w:ascii="Calibri" w:hAnsi="Calibri"/>
                <w:b w:val="0"/>
                <w:i w:val="0"/>
                <w:color w:val="1D2733"/>
                <w:sz w:val="17"/>
              </w:rPr>
              <w:t>actor_sub, action, old_state, new_state, correlation_id, request_id</w:t>
            </w:r>
          </w:p>
        </w:tc>
      </w:tr>
    </w:tbl>
    <w:p>
      <w:pPr>
        <w:spacing w:after="0"/>
      </w:pPr>
    </w:p>
    <w:p>
      <w:pPr>
        <w:pStyle w:val="Heading2"/>
        <w:keepNext/>
      </w:pPr>
      <w:r>
        <w:t>7.1 Candidate JSON Example</w:t>
      </w:r>
    </w:p>
    <w:p>
      <w:pPr>
        <w:spacing w:after="160"/>
        <w:ind w:left="360" w:right="360"/>
      </w:pPr>
      <w:r>
        <w:rPr>
          <w:rFonts w:ascii="Courier New" w:hAnsi="Courier New"/>
          <w:b w:val="0"/>
          <w:i w:val="0"/>
          <w:color w:val="1D2733"/>
          <w:sz w:val="17"/>
        </w:rPr>
        <w:t>{</w:t>
        <w:br/>
        <w:t xml:space="preserve">  "job_id": "job_2026_001",</w:t>
        <w:br/>
        <w:t xml:space="preserve">  "candidate_id": "cand_0003",</w:t>
        <w:br/>
        <w:t xml:space="preserve">  "parsed_profile": {</w:t>
        <w:br/>
        <w:t xml:space="preserve">    "name": "Sample Candidate",</w:t>
        <w:br/>
        <w:t xml:space="preserve">    "email": "candidate@example.com",</w:t>
        <w:br/>
        <w:t xml:space="preserve">    "skills": ["AWS", "Python", "Lambda", "DynamoDB"],</w:t>
        <w:br/>
        <w:t xml:space="preserve">    "job_titles": ["Cloud Support Associate"],</w:t>
        <w:br/>
        <w:t xml:space="preserve">    "employers": ["Example Technologies"],</w:t>
        <w:br/>
        <w:t xml:space="preserve">    "experience_years": 2.4</w:t>
        <w:br/>
        <w:t xml:space="preserve">  },</w:t>
        <w:br/>
        <w:t xml:space="preserve">  "score": {"skills": 80, "title": 70, "experience": 100, "total": 81},</w:t>
        <w:br/>
        <w:t xml:space="preserve">  "system_recommendation": "SHORTLIST",</w:t>
        <w:br/>
        <w:t xml:space="preserve">  "recruiter_decision": "PENDING",</w:t>
        <w:br/>
        <w:t xml:space="preserve">  "processing_status": "SCORED"</w:t>
        <w:br/>
        <w:t>}</w:t>
      </w:r>
    </w:p>
    <w:p>
      <w:pPr>
        <w:pStyle w:val="Heading1"/>
        <w:keepNext/>
      </w:pPr>
      <w:r>
        <w:t>8. API Design</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3744"/>
            <w:vAlign w:val="center"/>
            <w:tcMar>
              <w:top w:w="80" w:type="dxa"/>
              <w:start w:w="120" w:type="dxa"/>
              <w:bottom w:w="80" w:type="dxa"/>
              <w:end w:w="120" w:type="dxa"/>
            </w:tcMar>
            <w:shd w:fill="17365D"/>
          </w:tcPr>
          <w:p>
            <w:pPr>
              <w:spacing w:after="0"/>
            </w:pPr>
            <w:r/>
            <w:r>
              <w:rPr>
                <w:rFonts w:ascii="Calibri" w:hAnsi="Calibri"/>
                <w:b/>
                <w:i w:val="0"/>
                <w:color w:val="FFFFFF"/>
                <w:sz w:val="18"/>
              </w:rPr>
              <w:t>Method &amp; Route</w:t>
            </w:r>
          </w:p>
        </w:tc>
        <w:tc>
          <w:tcPr>
            <w:tcW w:type="dxa" w:w="3672"/>
            <w:vAlign w:val="center"/>
            <w:tcMar>
              <w:top w:w="80" w:type="dxa"/>
              <w:start w:w="120" w:type="dxa"/>
              <w:bottom w:w="80" w:type="dxa"/>
              <w:end w:w="120" w:type="dxa"/>
            </w:tcMar>
            <w:shd w:fill="17365D"/>
          </w:tcPr>
          <w:p>
            <w:pPr>
              <w:spacing w:after="0"/>
            </w:pPr>
            <w:r/>
            <w:r>
              <w:rPr>
                <w:rFonts w:ascii="Calibri" w:hAnsi="Calibri"/>
                <w:b/>
                <w:i w:val="0"/>
                <w:color w:val="FFFFFF"/>
                <w:sz w:val="18"/>
              </w:rPr>
              <w:t>Purpose</w:t>
            </w:r>
          </w:p>
        </w:tc>
        <w:tc>
          <w:tcPr>
            <w:tcW w:type="dxa" w:w="1944"/>
            <w:vAlign w:val="center"/>
            <w:tcMar>
              <w:top w:w="80" w:type="dxa"/>
              <w:start w:w="120" w:type="dxa"/>
              <w:bottom w:w="80" w:type="dxa"/>
              <w:end w:w="120" w:type="dxa"/>
            </w:tcMar>
            <w:shd w:fill="17365D"/>
          </w:tcPr>
          <w:p>
            <w:pPr>
              <w:spacing w:after="0"/>
            </w:pPr>
            <w:r/>
            <w:r>
              <w:rPr>
                <w:rFonts w:ascii="Calibri" w:hAnsi="Calibri"/>
                <w:b/>
                <w:i w:val="0"/>
                <w:color w:val="FFFFFF"/>
                <w:sz w:val="18"/>
              </w:rPr>
              <w:t>Owner / Security</w:t>
            </w:r>
          </w:p>
        </w:tc>
      </w:tr>
      <w:tr>
        <w:trPr>
          <w:cantSplit/>
        </w:trPr>
        <w:tc>
          <w:tcPr>
            <w:tcW w:type="dxa" w:w="3744"/>
            <w:vAlign w:val="center"/>
            <w:tcMar>
              <w:top w:w="80" w:type="dxa"/>
              <w:start w:w="120" w:type="dxa"/>
              <w:bottom w:w="80" w:type="dxa"/>
              <w:end w:w="120" w:type="dxa"/>
            </w:tcMar>
            <w:shd w:fill="FFFFFF"/>
          </w:tcPr>
          <w:p>
            <w:pPr>
              <w:spacing w:after="0"/>
            </w:pPr>
            <w:r/>
            <w:r>
              <w:rPr>
                <w:rFonts w:ascii="Calibri" w:hAnsi="Calibri"/>
                <w:b w:val="0"/>
                <w:i w:val="0"/>
                <w:color w:val="1D2733"/>
                <w:sz w:val="17"/>
              </w:rPr>
              <w:t>POST /jobs</w:t>
            </w:r>
          </w:p>
        </w:tc>
        <w:tc>
          <w:tcPr>
            <w:tcW w:type="dxa" w:w="3672"/>
            <w:vAlign w:val="center"/>
            <w:tcMar>
              <w:top w:w="80" w:type="dxa"/>
              <w:start w:w="120" w:type="dxa"/>
              <w:bottom w:w="80" w:type="dxa"/>
              <w:end w:w="120" w:type="dxa"/>
            </w:tcMar>
            <w:shd w:fill="FFFFFF"/>
          </w:tcPr>
          <w:p>
            <w:pPr>
              <w:spacing w:after="0"/>
            </w:pPr>
            <w:r/>
            <w:r>
              <w:rPr>
                <w:rFonts w:ascii="Calibri" w:hAnsi="Calibri"/>
                <w:b w:val="0"/>
                <w:i w:val="0"/>
                <w:color w:val="1D2733"/>
                <w:sz w:val="17"/>
              </w:rPr>
              <w:t>Create a job and matching configuration.</w:t>
            </w:r>
          </w:p>
        </w:tc>
        <w:tc>
          <w:tcPr>
            <w:tcW w:type="dxa" w:w="1944"/>
            <w:vAlign w:val="center"/>
            <w:tcMar>
              <w:top w:w="80" w:type="dxa"/>
              <w:start w:w="120" w:type="dxa"/>
              <w:bottom w:w="80" w:type="dxa"/>
              <w:end w:w="120" w:type="dxa"/>
            </w:tcMar>
            <w:shd w:fill="FFFFFF"/>
          </w:tcPr>
          <w:p>
            <w:pPr>
              <w:spacing w:after="0"/>
            </w:pPr>
            <w:r/>
            <w:r>
              <w:rPr>
                <w:rFonts w:ascii="Calibri" w:hAnsi="Calibri"/>
                <w:b w:val="0"/>
                <w:i w:val="0"/>
                <w:color w:val="1D2733"/>
                <w:sz w:val="17"/>
              </w:rPr>
              <w:t>Aryan; Cognito recruiter/admin</w:t>
            </w:r>
          </w:p>
        </w:tc>
      </w:tr>
      <w:tr>
        <w:trPr>
          <w:cantSplit/>
        </w:trPr>
        <w:tc>
          <w:tcPr>
            <w:tcW w:type="dxa" w:w="3744"/>
            <w:vAlign w:val="center"/>
            <w:tcMar>
              <w:top w:w="80" w:type="dxa"/>
              <w:start w:w="120" w:type="dxa"/>
              <w:bottom w:w="80" w:type="dxa"/>
              <w:end w:w="120" w:type="dxa"/>
            </w:tcMar>
            <w:shd w:fill="F4F7FA"/>
          </w:tcPr>
          <w:p>
            <w:pPr>
              <w:spacing w:after="0"/>
            </w:pPr>
            <w:r/>
            <w:r>
              <w:rPr>
                <w:rFonts w:ascii="Calibri" w:hAnsi="Calibri"/>
                <w:b w:val="0"/>
                <w:i w:val="0"/>
                <w:color w:val="1D2733"/>
                <w:sz w:val="17"/>
              </w:rPr>
              <w:t>GET /jobs</w:t>
            </w:r>
          </w:p>
        </w:tc>
        <w:tc>
          <w:tcPr>
            <w:tcW w:type="dxa" w:w="3672"/>
            <w:vAlign w:val="center"/>
            <w:tcMar>
              <w:top w:w="80" w:type="dxa"/>
              <w:start w:w="120" w:type="dxa"/>
              <w:bottom w:w="80" w:type="dxa"/>
              <w:end w:w="120" w:type="dxa"/>
            </w:tcMar>
            <w:shd w:fill="F4F7FA"/>
          </w:tcPr>
          <w:p>
            <w:pPr>
              <w:spacing w:after="0"/>
            </w:pPr>
            <w:r/>
            <w:r>
              <w:rPr>
                <w:rFonts w:ascii="Calibri" w:hAnsi="Calibri"/>
                <w:b w:val="0"/>
                <w:i w:val="0"/>
                <w:color w:val="1D2733"/>
                <w:sz w:val="17"/>
              </w:rPr>
              <w:t>List jobs owned or visible to recruiter.</w:t>
            </w:r>
          </w:p>
        </w:tc>
        <w:tc>
          <w:tcPr>
            <w:tcW w:type="dxa" w:w="1944"/>
            <w:vAlign w:val="center"/>
            <w:tcMar>
              <w:top w:w="80" w:type="dxa"/>
              <w:start w:w="120" w:type="dxa"/>
              <w:bottom w:w="80" w:type="dxa"/>
              <w:end w:w="120" w:type="dxa"/>
            </w:tcMar>
            <w:shd w:fill="F4F7FA"/>
          </w:tcPr>
          <w:p>
            <w:pPr>
              <w:spacing w:after="0"/>
            </w:pPr>
            <w:r/>
            <w:r>
              <w:rPr>
                <w:rFonts w:ascii="Calibri" w:hAnsi="Calibri"/>
                <w:b w:val="0"/>
                <w:i w:val="0"/>
                <w:color w:val="1D2733"/>
                <w:sz w:val="17"/>
              </w:rPr>
              <w:t>Aryan; Cognito</w:t>
            </w:r>
          </w:p>
        </w:tc>
      </w:tr>
      <w:tr>
        <w:trPr>
          <w:cantSplit/>
        </w:trPr>
        <w:tc>
          <w:tcPr>
            <w:tcW w:type="dxa" w:w="3744"/>
            <w:vAlign w:val="center"/>
            <w:tcMar>
              <w:top w:w="80" w:type="dxa"/>
              <w:start w:w="120" w:type="dxa"/>
              <w:bottom w:w="80" w:type="dxa"/>
              <w:end w:w="120" w:type="dxa"/>
            </w:tcMar>
            <w:shd w:fill="FFFFFF"/>
          </w:tcPr>
          <w:p>
            <w:pPr>
              <w:spacing w:after="0"/>
            </w:pPr>
            <w:r/>
            <w:r>
              <w:rPr>
                <w:rFonts w:ascii="Calibri" w:hAnsi="Calibri"/>
                <w:b w:val="0"/>
                <w:i w:val="0"/>
                <w:color w:val="1D2733"/>
                <w:sz w:val="17"/>
              </w:rPr>
              <w:t>GET /jobs/{jobId}</w:t>
            </w:r>
          </w:p>
        </w:tc>
        <w:tc>
          <w:tcPr>
            <w:tcW w:type="dxa" w:w="3672"/>
            <w:vAlign w:val="center"/>
            <w:tcMar>
              <w:top w:w="80" w:type="dxa"/>
              <w:start w:w="120" w:type="dxa"/>
              <w:bottom w:w="80" w:type="dxa"/>
              <w:end w:w="120" w:type="dxa"/>
            </w:tcMar>
            <w:shd w:fill="FFFFFF"/>
          </w:tcPr>
          <w:p>
            <w:pPr>
              <w:spacing w:after="0"/>
            </w:pPr>
            <w:r/>
            <w:r>
              <w:rPr>
                <w:rFonts w:ascii="Calibri" w:hAnsi="Calibri"/>
                <w:b w:val="0"/>
                <w:i w:val="0"/>
                <w:color w:val="1D2733"/>
                <w:sz w:val="17"/>
              </w:rPr>
              <w:t>Get job details and processing summary.</w:t>
            </w:r>
          </w:p>
        </w:tc>
        <w:tc>
          <w:tcPr>
            <w:tcW w:type="dxa" w:w="1944"/>
            <w:vAlign w:val="center"/>
            <w:tcMar>
              <w:top w:w="80" w:type="dxa"/>
              <w:start w:w="120" w:type="dxa"/>
              <w:bottom w:w="80" w:type="dxa"/>
              <w:end w:w="120" w:type="dxa"/>
            </w:tcMar>
            <w:shd w:fill="FFFFFF"/>
          </w:tcPr>
          <w:p>
            <w:pPr>
              <w:spacing w:after="0"/>
            </w:pPr>
            <w:r/>
            <w:r>
              <w:rPr>
                <w:rFonts w:ascii="Calibri" w:hAnsi="Calibri"/>
                <w:b w:val="0"/>
                <w:i w:val="0"/>
                <w:color w:val="1D2733"/>
                <w:sz w:val="17"/>
              </w:rPr>
              <w:t>Aryan; Cognito + ownership check</w:t>
            </w:r>
          </w:p>
        </w:tc>
      </w:tr>
      <w:tr>
        <w:trPr>
          <w:cantSplit/>
        </w:trPr>
        <w:tc>
          <w:tcPr>
            <w:tcW w:type="dxa" w:w="3744"/>
            <w:vAlign w:val="center"/>
            <w:tcMar>
              <w:top w:w="80" w:type="dxa"/>
              <w:start w:w="120" w:type="dxa"/>
              <w:bottom w:w="80" w:type="dxa"/>
              <w:end w:w="120" w:type="dxa"/>
            </w:tcMar>
            <w:shd w:fill="F4F7FA"/>
          </w:tcPr>
          <w:p>
            <w:pPr>
              <w:spacing w:after="0"/>
            </w:pPr>
            <w:r/>
            <w:r>
              <w:rPr>
                <w:rFonts w:ascii="Calibri" w:hAnsi="Calibri"/>
                <w:b w:val="0"/>
                <w:i w:val="0"/>
                <w:color w:val="1D2733"/>
                <w:sz w:val="17"/>
              </w:rPr>
              <w:t>POST /jobs/{jobId}/uploads</w:t>
            </w:r>
          </w:p>
        </w:tc>
        <w:tc>
          <w:tcPr>
            <w:tcW w:type="dxa" w:w="3672"/>
            <w:vAlign w:val="center"/>
            <w:tcMar>
              <w:top w:w="80" w:type="dxa"/>
              <w:start w:w="120" w:type="dxa"/>
              <w:bottom w:w="80" w:type="dxa"/>
              <w:end w:w="120" w:type="dxa"/>
            </w:tcMar>
            <w:shd w:fill="F4F7FA"/>
          </w:tcPr>
          <w:p>
            <w:pPr>
              <w:spacing w:after="0"/>
            </w:pPr>
            <w:r/>
            <w:r>
              <w:rPr>
                <w:rFonts w:ascii="Calibri" w:hAnsi="Calibri"/>
                <w:b w:val="0"/>
                <w:i w:val="0"/>
                <w:color w:val="1D2733"/>
                <w:sz w:val="17"/>
              </w:rPr>
              <w:t>Return controlled pre-signed upload URLs.</w:t>
            </w:r>
          </w:p>
        </w:tc>
        <w:tc>
          <w:tcPr>
            <w:tcW w:type="dxa" w:w="1944"/>
            <w:vAlign w:val="center"/>
            <w:tcMar>
              <w:top w:w="80" w:type="dxa"/>
              <w:start w:w="120" w:type="dxa"/>
              <w:bottom w:w="80" w:type="dxa"/>
              <w:end w:w="120" w:type="dxa"/>
            </w:tcMar>
            <w:shd w:fill="F4F7FA"/>
          </w:tcPr>
          <w:p>
            <w:pPr>
              <w:spacing w:after="0"/>
            </w:pPr>
            <w:r/>
            <w:r>
              <w:rPr>
                <w:rFonts w:ascii="Calibri" w:hAnsi="Calibri"/>
                <w:b w:val="0"/>
                <w:i w:val="0"/>
                <w:color w:val="1D2733"/>
                <w:sz w:val="17"/>
              </w:rPr>
              <w:t>Aryan + Virajith; Cognito</w:t>
            </w:r>
          </w:p>
        </w:tc>
      </w:tr>
      <w:tr>
        <w:trPr>
          <w:cantSplit/>
        </w:trPr>
        <w:tc>
          <w:tcPr>
            <w:tcW w:type="dxa" w:w="3744"/>
            <w:vAlign w:val="center"/>
            <w:tcMar>
              <w:top w:w="80" w:type="dxa"/>
              <w:start w:w="120" w:type="dxa"/>
              <w:bottom w:w="80" w:type="dxa"/>
              <w:end w:w="120" w:type="dxa"/>
            </w:tcMar>
            <w:shd w:fill="FFFFFF"/>
          </w:tcPr>
          <w:p>
            <w:pPr>
              <w:spacing w:after="0"/>
            </w:pPr>
            <w:r/>
            <w:r>
              <w:rPr>
                <w:rFonts w:ascii="Calibri" w:hAnsi="Calibri"/>
                <w:b w:val="0"/>
                <w:i w:val="0"/>
                <w:color w:val="1D2733"/>
                <w:sz w:val="17"/>
              </w:rPr>
              <w:t>GET /jobs/{jobId}/candidates</w:t>
            </w:r>
          </w:p>
        </w:tc>
        <w:tc>
          <w:tcPr>
            <w:tcW w:type="dxa" w:w="3672"/>
            <w:vAlign w:val="center"/>
            <w:tcMar>
              <w:top w:w="80" w:type="dxa"/>
              <w:start w:w="120" w:type="dxa"/>
              <w:bottom w:w="80" w:type="dxa"/>
              <w:end w:w="120" w:type="dxa"/>
            </w:tcMar>
            <w:shd w:fill="FFFFFF"/>
          </w:tcPr>
          <w:p>
            <w:pPr>
              <w:spacing w:after="0"/>
            </w:pPr>
            <w:r/>
            <w:r>
              <w:rPr>
                <w:rFonts w:ascii="Calibri" w:hAnsi="Calibri"/>
                <w:b w:val="0"/>
                <w:i w:val="0"/>
                <w:color w:val="1D2733"/>
                <w:sz w:val="17"/>
              </w:rPr>
              <w:t>Return paginated candidates sorted by score.</w:t>
            </w:r>
          </w:p>
        </w:tc>
        <w:tc>
          <w:tcPr>
            <w:tcW w:type="dxa" w:w="1944"/>
            <w:vAlign w:val="center"/>
            <w:tcMar>
              <w:top w:w="80" w:type="dxa"/>
              <w:start w:w="120" w:type="dxa"/>
              <w:bottom w:w="80" w:type="dxa"/>
              <w:end w:w="120" w:type="dxa"/>
            </w:tcMar>
            <w:shd w:fill="FFFFFF"/>
          </w:tcPr>
          <w:p>
            <w:pPr>
              <w:spacing w:after="0"/>
            </w:pPr>
            <w:r/>
            <w:r>
              <w:rPr>
                <w:rFonts w:ascii="Calibri" w:hAnsi="Calibri"/>
                <w:b w:val="0"/>
                <w:i w:val="0"/>
                <w:color w:val="1D2733"/>
                <w:sz w:val="17"/>
              </w:rPr>
              <w:t>Aryan; Cognito</w:t>
            </w:r>
          </w:p>
        </w:tc>
      </w:tr>
      <w:tr>
        <w:trPr>
          <w:cantSplit/>
        </w:trPr>
        <w:tc>
          <w:tcPr>
            <w:tcW w:type="dxa" w:w="3744"/>
            <w:vAlign w:val="center"/>
            <w:tcMar>
              <w:top w:w="80" w:type="dxa"/>
              <w:start w:w="120" w:type="dxa"/>
              <w:bottom w:w="80" w:type="dxa"/>
              <w:end w:w="120" w:type="dxa"/>
            </w:tcMar>
            <w:shd w:fill="F4F7FA"/>
          </w:tcPr>
          <w:p>
            <w:pPr>
              <w:spacing w:after="0"/>
            </w:pPr>
            <w:r/>
            <w:r>
              <w:rPr>
                <w:rFonts w:ascii="Calibri" w:hAnsi="Calibri"/>
                <w:b w:val="0"/>
                <w:i w:val="0"/>
                <w:color w:val="1D2733"/>
                <w:sz w:val="17"/>
              </w:rPr>
              <w:t>GET /jobs/{jobId}/candidates/{candidateId}</w:t>
            </w:r>
          </w:p>
        </w:tc>
        <w:tc>
          <w:tcPr>
            <w:tcW w:type="dxa" w:w="3672"/>
            <w:vAlign w:val="center"/>
            <w:tcMar>
              <w:top w:w="80" w:type="dxa"/>
              <w:start w:w="120" w:type="dxa"/>
              <w:bottom w:w="80" w:type="dxa"/>
              <w:end w:w="120" w:type="dxa"/>
            </w:tcMar>
            <w:shd w:fill="F4F7FA"/>
          </w:tcPr>
          <w:p>
            <w:pPr>
              <w:spacing w:after="0"/>
            </w:pPr>
            <w:r/>
            <w:r>
              <w:rPr>
                <w:rFonts w:ascii="Calibri" w:hAnsi="Calibri"/>
                <w:b w:val="0"/>
                <w:i w:val="0"/>
                <w:color w:val="1D2733"/>
                <w:sz w:val="17"/>
              </w:rPr>
              <w:t>Return parsed profile and score explanation.</w:t>
            </w:r>
          </w:p>
        </w:tc>
        <w:tc>
          <w:tcPr>
            <w:tcW w:type="dxa" w:w="1944"/>
            <w:vAlign w:val="center"/>
            <w:tcMar>
              <w:top w:w="80" w:type="dxa"/>
              <w:start w:w="120" w:type="dxa"/>
              <w:bottom w:w="80" w:type="dxa"/>
              <w:end w:w="120" w:type="dxa"/>
            </w:tcMar>
            <w:shd w:fill="F4F7FA"/>
          </w:tcPr>
          <w:p>
            <w:pPr>
              <w:spacing w:after="0"/>
            </w:pPr>
            <w:r/>
            <w:r>
              <w:rPr>
                <w:rFonts w:ascii="Calibri" w:hAnsi="Calibri"/>
                <w:b w:val="0"/>
                <w:i w:val="0"/>
                <w:color w:val="1D2733"/>
                <w:sz w:val="17"/>
              </w:rPr>
              <w:t>Aryan; Cognito</w:t>
            </w:r>
          </w:p>
        </w:tc>
      </w:tr>
      <w:tr>
        <w:trPr>
          <w:cantSplit/>
        </w:trPr>
        <w:tc>
          <w:tcPr>
            <w:tcW w:type="dxa" w:w="3744"/>
            <w:vAlign w:val="center"/>
            <w:tcMar>
              <w:top w:w="80" w:type="dxa"/>
              <w:start w:w="120" w:type="dxa"/>
              <w:bottom w:w="80" w:type="dxa"/>
              <w:end w:w="120" w:type="dxa"/>
            </w:tcMar>
            <w:shd w:fill="FFFFFF"/>
          </w:tcPr>
          <w:p>
            <w:pPr>
              <w:spacing w:after="0"/>
            </w:pPr>
            <w:r/>
            <w:r>
              <w:rPr>
                <w:rFonts w:ascii="Calibri" w:hAnsi="Calibri"/>
                <w:b w:val="0"/>
                <w:i w:val="0"/>
                <w:color w:val="1D2733"/>
                <w:sz w:val="17"/>
              </w:rPr>
              <w:t>PATCH /jobs/{jobId}/candidates/{candidateId}/decision</w:t>
            </w:r>
          </w:p>
        </w:tc>
        <w:tc>
          <w:tcPr>
            <w:tcW w:type="dxa" w:w="3672"/>
            <w:vAlign w:val="center"/>
            <w:tcMar>
              <w:top w:w="80" w:type="dxa"/>
              <w:start w:w="120" w:type="dxa"/>
              <w:bottom w:w="80" w:type="dxa"/>
              <w:end w:w="120" w:type="dxa"/>
            </w:tcMar>
            <w:shd w:fill="FFFFFF"/>
          </w:tcPr>
          <w:p>
            <w:pPr>
              <w:spacing w:after="0"/>
            </w:pPr>
            <w:r/>
            <w:r>
              <w:rPr>
                <w:rFonts w:ascii="Calibri" w:hAnsi="Calibri"/>
                <w:b w:val="0"/>
                <w:i w:val="0"/>
                <w:color w:val="1D2733"/>
                <w:sz w:val="17"/>
              </w:rPr>
              <w:t>Set SHORTLIST, REJECT or PENDING.</w:t>
            </w:r>
          </w:p>
        </w:tc>
        <w:tc>
          <w:tcPr>
            <w:tcW w:type="dxa" w:w="1944"/>
            <w:vAlign w:val="center"/>
            <w:tcMar>
              <w:top w:w="80" w:type="dxa"/>
              <w:start w:w="120" w:type="dxa"/>
              <w:bottom w:w="80" w:type="dxa"/>
              <w:end w:w="120" w:type="dxa"/>
            </w:tcMar>
            <w:shd w:fill="FFFFFF"/>
          </w:tcPr>
          <w:p>
            <w:pPr>
              <w:spacing w:after="0"/>
            </w:pPr>
            <w:r/>
            <w:r>
              <w:rPr>
                <w:rFonts w:ascii="Calibri" w:hAnsi="Calibri"/>
                <w:b w:val="0"/>
                <w:i w:val="0"/>
                <w:color w:val="1D2733"/>
                <w:sz w:val="17"/>
              </w:rPr>
              <w:t>Aryan; Cognito + audit</w:t>
            </w:r>
          </w:p>
        </w:tc>
      </w:tr>
      <w:tr>
        <w:trPr>
          <w:cantSplit/>
        </w:trPr>
        <w:tc>
          <w:tcPr>
            <w:tcW w:type="dxa" w:w="3744"/>
            <w:vAlign w:val="center"/>
            <w:tcMar>
              <w:top w:w="80" w:type="dxa"/>
              <w:start w:w="120" w:type="dxa"/>
              <w:bottom w:w="80" w:type="dxa"/>
              <w:end w:w="120" w:type="dxa"/>
            </w:tcMar>
            <w:shd w:fill="F4F7FA"/>
          </w:tcPr>
          <w:p>
            <w:pPr>
              <w:spacing w:after="0"/>
            </w:pPr>
            <w:r/>
            <w:r>
              <w:rPr>
                <w:rFonts w:ascii="Calibri" w:hAnsi="Calibri"/>
                <w:b w:val="0"/>
                <w:i w:val="0"/>
                <w:color w:val="1D2733"/>
                <w:sz w:val="17"/>
              </w:rPr>
              <w:t>POST /jobs/{jobId}/candidates/{candidateId}/invite</w:t>
            </w:r>
          </w:p>
        </w:tc>
        <w:tc>
          <w:tcPr>
            <w:tcW w:type="dxa" w:w="3672"/>
            <w:vAlign w:val="center"/>
            <w:tcMar>
              <w:top w:w="80" w:type="dxa"/>
              <w:start w:w="120" w:type="dxa"/>
              <w:bottom w:w="80" w:type="dxa"/>
              <w:end w:w="120" w:type="dxa"/>
            </w:tcMar>
            <w:shd w:fill="F4F7FA"/>
          </w:tcPr>
          <w:p>
            <w:pPr>
              <w:spacing w:after="0"/>
            </w:pPr>
            <w:r/>
            <w:r>
              <w:rPr>
                <w:rFonts w:ascii="Calibri" w:hAnsi="Calibri"/>
                <w:b w:val="0"/>
                <w:i w:val="0"/>
                <w:color w:val="1D2733"/>
                <w:sz w:val="17"/>
              </w:rPr>
              <w:t>Send interview email exactly once per request key.</w:t>
            </w:r>
          </w:p>
        </w:tc>
        <w:tc>
          <w:tcPr>
            <w:tcW w:type="dxa" w:w="1944"/>
            <w:vAlign w:val="center"/>
            <w:tcMar>
              <w:top w:w="80" w:type="dxa"/>
              <w:start w:w="120" w:type="dxa"/>
              <w:bottom w:w="80" w:type="dxa"/>
              <w:end w:w="120" w:type="dxa"/>
            </w:tcMar>
            <w:shd w:fill="F4F7FA"/>
          </w:tcPr>
          <w:p>
            <w:pPr>
              <w:spacing w:after="0"/>
            </w:pPr>
            <w:r/>
            <w:r>
              <w:rPr>
                <w:rFonts w:ascii="Calibri" w:hAnsi="Calibri"/>
                <w:b w:val="0"/>
                <w:i w:val="0"/>
                <w:color w:val="1D2733"/>
                <w:sz w:val="17"/>
              </w:rPr>
              <w:t>Aryan; Cognito + SES</w:t>
            </w:r>
          </w:p>
        </w:tc>
      </w:tr>
      <w:tr>
        <w:trPr>
          <w:cantSplit/>
        </w:trPr>
        <w:tc>
          <w:tcPr>
            <w:tcW w:type="dxa" w:w="3744"/>
            <w:vAlign w:val="center"/>
            <w:tcMar>
              <w:top w:w="80" w:type="dxa"/>
              <w:start w:w="120" w:type="dxa"/>
              <w:bottom w:w="80" w:type="dxa"/>
              <w:end w:w="120" w:type="dxa"/>
            </w:tcMar>
            <w:shd w:fill="FFFFFF"/>
          </w:tcPr>
          <w:p>
            <w:pPr>
              <w:spacing w:after="0"/>
            </w:pPr>
            <w:r/>
            <w:r>
              <w:rPr>
                <w:rFonts w:ascii="Calibri" w:hAnsi="Calibri"/>
                <w:b w:val="0"/>
                <w:i w:val="0"/>
                <w:color w:val="1D2733"/>
                <w:sz w:val="17"/>
              </w:rPr>
              <w:t>GET /jobs/{jobId}/shortlist.csv</w:t>
            </w:r>
          </w:p>
        </w:tc>
        <w:tc>
          <w:tcPr>
            <w:tcW w:type="dxa" w:w="3672"/>
            <w:vAlign w:val="center"/>
            <w:tcMar>
              <w:top w:w="80" w:type="dxa"/>
              <w:start w:w="120" w:type="dxa"/>
              <w:bottom w:w="80" w:type="dxa"/>
              <w:end w:w="120" w:type="dxa"/>
            </w:tcMar>
            <w:shd w:fill="FFFFFF"/>
          </w:tcPr>
          <w:p>
            <w:pPr>
              <w:spacing w:after="0"/>
            </w:pPr>
            <w:r/>
            <w:r>
              <w:rPr>
                <w:rFonts w:ascii="Calibri" w:hAnsi="Calibri"/>
                <w:b w:val="0"/>
                <w:i w:val="0"/>
                <w:color w:val="1D2733"/>
                <w:sz w:val="17"/>
              </w:rPr>
              <w:t>Export authorized shortlist CSV.</w:t>
            </w:r>
          </w:p>
        </w:tc>
        <w:tc>
          <w:tcPr>
            <w:tcW w:type="dxa" w:w="1944"/>
            <w:vAlign w:val="center"/>
            <w:tcMar>
              <w:top w:w="80" w:type="dxa"/>
              <w:start w:w="120" w:type="dxa"/>
              <w:bottom w:w="80" w:type="dxa"/>
              <w:end w:w="120" w:type="dxa"/>
            </w:tcMar>
            <w:shd w:fill="FFFFFF"/>
          </w:tcPr>
          <w:p>
            <w:pPr>
              <w:spacing w:after="0"/>
            </w:pPr>
            <w:r/>
            <w:r>
              <w:rPr>
                <w:rFonts w:ascii="Calibri" w:hAnsi="Calibri"/>
                <w:b w:val="0"/>
                <w:i w:val="0"/>
                <w:color w:val="1D2733"/>
                <w:sz w:val="17"/>
              </w:rPr>
              <w:t>Aryan; Cognito</w:t>
            </w:r>
          </w:p>
        </w:tc>
      </w:tr>
      <w:tr>
        <w:trPr>
          <w:cantSplit/>
        </w:trPr>
        <w:tc>
          <w:tcPr>
            <w:tcW w:type="dxa" w:w="3744"/>
            <w:vAlign w:val="center"/>
            <w:tcMar>
              <w:top w:w="80" w:type="dxa"/>
              <w:start w:w="120" w:type="dxa"/>
              <w:bottom w:w="80" w:type="dxa"/>
              <w:end w:w="120" w:type="dxa"/>
            </w:tcMar>
            <w:shd w:fill="F4F7FA"/>
          </w:tcPr>
          <w:p>
            <w:pPr>
              <w:spacing w:after="0"/>
            </w:pPr>
            <w:r/>
            <w:r>
              <w:rPr>
                <w:rFonts w:ascii="Calibri" w:hAnsi="Calibri"/>
                <w:b w:val="0"/>
                <w:i w:val="0"/>
                <w:color w:val="1D2733"/>
                <w:sz w:val="17"/>
              </w:rPr>
              <w:t>GET /failed-jobs</w:t>
            </w:r>
          </w:p>
        </w:tc>
        <w:tc>
          <w:tcPr>
            <w:tcW w:type="dxa" w:w="3672"/>
            <w:vAlign w:val="center"/>
            <w:tcMar>
              <w:top w:w="80" w:type="dxa"/>
              <w:start w:w="120" w:type="dxa"/>
              <w:bottom w:w="80" w:type="dxa"/>
              <w:end w:w="120" w:type="dxa"/>
            </w:tcMar>
            <w:shd w:fill="F4F7FA"/>
          </w:tcPr>
          <w:p>
            <w:pPr>
              <w:spacing w:after="0"/>
            </w:pPr>
            <w:r/>
            <w:r>
              <w:rPr>
                <w:rFonts w:ascii="Calibri" w:hAnsi="Calibri"/>
                <w:b w:val="0"/>
                <w:i w:val="0"/>
                <w:color w:val="1D2733"/>
                <w:sz w:val="17"/>
              </w:rPr>
              <w:t>List failures for authorized review.</w:t>
            </w:r>
          </w:p>
        </w:tc>
        <w:tc>
          <w:tcPr>
            <w:tcW w:type="dxa" w:w="1944"/>
            <w:vAlign w:val="center"/>
            <w:tcMar>
              <w:top w:w="80" w:type="dxa"/>
              <w:start w:w="120" w:type="dxa"/>
              <w:bottom w:w="80" w:type="dxa"/>
              <w:end w:w="120" w:type="dxa"/>
            </w:tcMar>
            <w:shd w:fill="F4F7FA"/>
          </w:tcPr>
          <w:p>
            <w:pPr>
              <w:spacing w:after="0"/>
            </w:pPr>
            <w:r/>
            <w:r>
              <w:rPr>
                <w:rFonts w:ascii="Calibri" w:hAnsi="Calibri"/>
                <w:b w:val="0"/>
                <w:i w:val="0"/>
                <w:color w:val="1D2733"/>
                <w:sz w:val="17"/>
              </w:rPr>
              <w:t>Aryan + Shashank; admin only</w:t>
            </w:r>
          </w:p>
        </w:tc>
      </w:tr>
      <w:tr>
        <w:trPr>
          <w:cantSplit/>
        </w:trPr>
        <w:tc>
          <w:tcPr>
            <w:tcW w:type="dxa" w:w="3744"/>
            <w:vAlign w:val="center"/>
            <w:tcMar>
              <w:top w:w="80" w:type="dxa"/>
              <w:start w:w="120" w:type="dxa"/>
              <w:bottom w:w="80" w:type="dxa"/>
              <w:end w:w="120" w:type="dxa"/>
            </w:tcMar>
            <w:shd w:fill="FFFFFF"/>
          </w:tcPr>
          <w:p>
            <w:pPr>
              <w:spacing w:after="0"/>
            </w:pPr>
            <w:r/>
            <w:r>
              <w:rPr>
                <w:rFonts w:ascii="Calibri" w:hAnsi="Calibri"/>
                <w:b w:val="0"/>
                <w:i w:val="0"/>
                <w:color w:val="1D2733"/>
                <w:sz w:val="17"/>
              </w:rPr>
              <w:t>POST /failed-jobs/{failureId}/retry</w:t>
            </w:r>
          </w:p>
        </w:tc>
        <w:tc>
          <w:tcPr>
            <w:tcW w:type="dxa" w:w="3672"/>
            <w:vAlign w:val="center"/>
            <w:tcMar>
              <w:top w:w="80" w:type="dxa"/>
              <w:start w:w="120" w:type="dxa"/>
              <w:bottom w:w="80" w:type="dxa"/>
              <w:end w:w="120" w:type="dxa"/>
            </w:tcMar>
            <w:shd w:fill="FFFFFF"/>
          </w:tcPr>
          <w:p>
            <w:pPr>
              <w:spacing w:after="0"/>
            </w:pPr>
            <w:r/>
            <w:r>
              <w:rPr>
                <w:rFonts w:ascii="Calibri" w:hAnsi="Calibri"/>
                <w:b w:val="0"/>
                <w:i w:val="0"/>
                <w:color w:val="1D2733"/>
                <w:sz w:val="17"/>
              </w:rPr>
              <w:t>Validate and redrive a failed job.</w:t>
            </w:r>
          </w:p>
        </w:tc>
        <w:tc>
          <w:tcPr>
            <w:tcW w:type="dxa" w:w="1944"/>
            <w:vAlign w:val="center"/>
            <w:tcMar>
              <w:top w:w="80" w:type="dxa"/>
              <w:start w:w="120" w:type="dxa"/>
              <w:bottom w:w="80" w:type="dxa"/>
              <w:end w:w="120" w:type="dxa"/>
            </w:tcMar>
            <w:shd w:fill="FFFFFF"/>
          </w:tcPr>
          <w:p>
            <w:pPr>
              <w:spacing w:after="0"/>
            </w:pPr>
            <w:r/>
            <w:r>
              <w:rPr>
                <w:rFonts w:ascii="Calibri" w:hAnsi="Calibri"/>
                <w:b w:val="0"/>
                <w:i w:val="0"/>
                <w:color w:val="1D2733"/>
                <w:sz w:val="17"/>
              </w:rPr>
              <w:t>Shashank; admin only</w:t>
            </w:r>
          </w:p>
        </w:tc>
      </w:tr>
    </w:tbl>
    <w:p>
      <w:pPr>
        <w:spacing w:after="0"/>
      </w:pPr>
    </w:p>
    <w:p>
      <w:pPr>
        <w:pStyle w:val="Heading2"/>
        <w:keepNext/>
      </w:pPr>
      <w:r>
        <w:t>8.1 Standard API Response</w:t>
      </w:r>
    </w:p>
    <w:p>
      <w:pPr>
        <w:spacing w:after="140" w:line="276" w:lineRule="auto"/>
      </w:pPr>
      <w:r>
        <w:rPr>
          <w:rFonts w:ascii="Calibri" w:hAnsi="Calibri"/>
          <w:b w:val="0"/>
          <w:i w:val="0"/>
          <w:color w:val="1D2733"/>
          <w:sz w:val="21"/>
        </w:rPr>
        <w:t>Success responses return data, request_id and timestamp. Errors return a stable error code, safe message and request_id. Internal stack traces, S3 keys containing personal data and raw resume text must never be returned to the browser or logged.</w:t>
      </w:r>
    </w:p>
    <w:p>
      <w:r>
        <w:br w:type="page"/>
      </w:r>
    </w:p>
    <w:p>
      <w:pPr>
        <w:pStyle w:val="Heading1"/>
        <w:keepNext/>
      </w:pPr>
      <w:r>
        <w:t>9. Security, Privacy and Responsible AI</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2160"/>
            <w:vAlign w:val="center"/>
            <w:tcMar>
              <w:top w:w="80" w:type="dxa"/>
              <w:start w:w="120" w:type="dxa"/>
              <w:bottom w:w="80" w:type="dxa"/>
              <w:end w:w="120" w:type="dxa"/>
            </w:tcMar>
            <w:shd w:fill="17365D"/>
          </w:tcPr>
          <w:p>
            <w:pPr>
              <w:spacing w:after="0"/>
            </w:pPr>
            <w:r/>
            <w:r>
              <w:rPr>
                <w:rFonts w:ascii="Calibri" w:hAnsi="Calibri"/>
                <w:b/>
                <w:i w:val="0"/>
                <w:color w:val="FFFFFF"/>
                <w:sz w:val="18"/>
              </w:rPr>
              <w:t>Control Area</w:t>
            </w:r>
          </w:p>
        </w:tc>
        <w:tc>
          <w:tcPr>
            <w:tcW w:type="dxa" w:w="7200"/>
            <w:vAlign w:val="center"/>
            <w:tcMar>
              <w:top w:w="80" w:type="dxa"/>
              <w:start w:w="120" w:type="dxa"/>
              <w:bottom w:w="80" w:type="dxa"/>
              <w:end w:w="120" w:type="dxa"/>
            </w:tcMar>
            <w:shd w:fill="17365D"/>
          </w:tcPr>
          <w:p>
            <w:pPr>
              <w:spacing w:after="0"/>
            </w:pPr>
            <w:r/>
            <w:r>
              <w:rPr>
                <w:rFonts w:ascii="Calibri" w:hAnsi="Calibri"/>
                <w:b/>
                <w:i w:val="0"/>
                <w:color w:val="FFFFFF"/>
                <w:sz w:val="18"/>
              </w:rPr>
              <w:t>Required Control</w:t>
            </w:r>
          </w:p>
        </w:tc>
      </w:tr>
      <w:tr>
        <w:trPr>
          <w:cantSplit/>
        </w:trPr>
        <w:tc>
          <w:tcPr>
            <w:tcW w:type="dxa" w:w="2160"/>
            <w:vAlign w:val="center"/>
            <w:tcMar>
              <w:top w:w="80" w:type="dxa"/>
              <w:start w:w="120" w:type="dxa"/>
              <w:bottom w:w="80" w:type="dxa"/>
              <w:end w:w="120" w:type="dxa"/>
            </w:tcMar>
            <w:shd w:fill="FFFFFF"/>
          </w:tcPr>
          <w:p>
            <w:pPr>
              <w:spacing w:after="0"/>
            </w:pPr>
            <w:r/>
            <w:r>
              <w:rPr>
                <w:rFonts w:ascii="Calibri" w:hAnsi="Calibri"/>
                <w:b w:val="0"/>
                <w:i w:val="0"/>
                <w:color w:val="1D2733"/>
                <w:sz w:val="17"/>
              </w:rPr>
              <w:t>Identity</w:t>
            </w:r>
          </w:p>
        </w:tc>
        <w:tc>
          <w:tcPr>
            <w:tcW w:type="dxa" w:w="7200"/>
            <w:vAlign w:val="center"/>
            <w:tcMar>
              <w:top w:w="80" w:type="dxa"/>
              <w:start w:w="120" w:type="dxa"/>
              <w:bottom w:w="80" w:type="dxa"/>
              <w:end w:w="120" w:type="dxa"/>
            </w:tcMar>
            <w:shd w:fill="FFFFFF"/>
          </w:tcPr>
          <w:p>
            <w:pPr>
              <w:spacing w:after="0"/>
            </w:pPr>
            <w:r/>
            <w:r>
              <w:rPr>
                <w:rFonts w:ascii="Calibri" w:hAnsi="Calibri"/>
                <w:b w:val="0"/>
                <w:i w:val="0"/>
                <w:color w:val="1D2733"/>
                <w:sz w:val="17"/>
              </w:rPr>
              <w:t>Cognito user pool, MFA where required, short-lived tokens and role/group claims.</w:t>
            </w:r>
          </w:p>
        </w:tc>
      </w:tr>
      <w:tr>
        <w:trPr>
          <w:cantSplit/>
        </w:trPr>
        <w:tc>
          <w:tcPr>
            <w:tcW w:type="dxa" w:w="2160"/>
            <w:vAlign w:val="center"/>
            <w:tcMar>
              <w:top w:w="80" w:type="dxa"/>
              <w:start w:w="120" w:type="dxa"/>
              <w:bottom w:w="80" w:type="dxa"/>
              <w:end w:w="120" w:type="dxa"/>
            </w:tcMar>
            <w:shd w:fill="F4F7FA"/>
          </w:tcPr>
          <w:p>
            <w:pPr>
              <w:spacing w:after="0"/>
            </w:pPr>
            <w:r/>
            <w:r>
              <w:rPr>
                <w:rFonts w:ascii="Calibri" w:hAnsi="Calibri"/>
                <w:b w:val="0"/>
                <w:i w:val="0"/>
                <w:color w:val="1D2733"/>
                <w:sz w:val="17"/>
              </w:rPr>
              <w:t>Authorization</w:t>
            </w:r>
          </w:p>
        </w:tc>
        <w:tc>
          <w:tcPr>
            <w:tcW w:type="dxa" w:w="7200"/>
            <w:vAlign w:val="center"/>
            <w:tcMar>
              <w:top w:w="80" w:type="dxa"/>
              <w:start w:w="120" w:type="dxa"/>
              <w:bottom w:w="80" w:type="dxa"/>
              <w:end w:w="120" w:type="dxa"/>
            </w:tcMar>
            <w:shd w:fill="F4F7FA"/>
          </w:tcPr>
          <w:p>
            <w:pPr>
              <w:spacing w:after="0"/>
            </w:pPr>
            <w:r/>
            <w:r>
              <w:rPr>
                <w:rFonts w:ascii="Calibri" w:hAnsi="Calibri"/>
                <w:b w:val="0"/>
                <w:i w:val="0"/>
                <w:color w:val="1D2733"/>
                <w:sz w:val="17"/>
              </w:rPr>
              <w:t>API ownership checks on every job/candidate; admin-only failed-job operations.</w:t>
            </w:r>
          </w:p>
        </w:tc>
      </w:tr>
      <w:tr>
        <w:trPr>
          <w:cantSplit/>
        </w:trPr>
        <w:tc>
          <w:tcPr>
            <w:tcW w:type="dxa" w:w="2160"/>
            <w:vAlign w:val="center"/>
            <w:tcMar>
              <w:top w:w="80" w:type="dxa"/>
              <w:start w:w="120" w:type="dxa"/>
              <w:bottom w:w="80" w:type="dxa"/>
              <w:end w:w="120" w:type="dxa"/>
            </w:tcMar>
            <w:shd w:fill="FFFFFF"/>
          </w:tcPr>
          <w:p>
            <w:pPr>
              <w:spacing w:after="0"/>
            </w:pPr>
            <w:r/>
            <w:r>
              <w:rPr>
                <w:rFonts w:ascii="Calibri" w:hAnsi="Calibri"/>
                <w:b w:val="0"/>
                <w:i w:val="0"/>
                <w:color w:val="1D2733"/>
                <w:sz w:val="17"/>
              </w:rPr>
              <w:t>Storage</w:t>
            </w:r>
          </w:p>
        </w:tc>
        <w:tc>
          <w:tcPr>
            <w:tcW w:type="dxa" w:w="7200"/>
            <w:vAlign w:val="center"/>
            <w:tcMar>
              <w:top w:w="80" w:type="dxa"/>
              <w:start w:w="120" w:type="dxa"/>
              <w:bottom w:w="80" w:type="dxa"/>
              <w:end w:w="120" w:type="dxa"/>
            </w:tcMar>
            <w:shd w:fill="FFFFFF"/>
          </w:tcPr>
          <w:p>
            <w:pPr>
              <w:spacing w:after="0"/>
            </w:pPr>
            <w:r/>
            <w:r>
              <w:rPr>
                <w:rFonts w:ascii="Calibri" w:hAnsi="Calibri"/>
                <w:b w:val="0"/>
                <w:i w:val="0"/>
                <w:color w:val="1D2733"/>
                <w:sz w:val="17"/>
              </w:rPr>
              <w:t>S3 Block Public Access, bucket-owner enforcement, SSE-KMS/SSE-S3 and restricted prefixes.</w:t>
            </w:r>
          </w:p>
        </w:tc>
      </w:tr>
      <w:tr>
        <w:trPr>
          <w:cantSplit/>
        </w:trPr>
        <w:tc>
          <w:tcPr>
            <w:tcW w:type="dxa" w:w="2160"/>
            <w:vAlign w:val="center"/>
            <w:tcMar>
              <w:top w:w="80" w:type="dxa"/>
              <w:start w:w="120" w:type="dxa"/>
              <w:bottom w:w="80" w:type="dxa"/>
              <w:end w:w="120" w:type="dxa"/>
            </w:tcMar>
            <w:shd w:fill="F4F7FA"/>
          </w:tcPr>
          <w:p>
            <w:pPr>
              <w:spacing w:after="0"/>
            </w:pPr>
            <w:r/>
            <w:r>
              <w:rPr>
                <w:rFonts w:ascii="Calibri" w:hAnsi="Calibri"/>
                <w:b w:val="0"/>
                <w:i w:val="0"/>
                <w:color w:val="1D2733"/>
                <w:sz w:val="17"/>
              </w:rPr>
              <w:t>Network and transport</w:t>
            </w:r>
          </w:p>
        </w:tc>
        <w:tc>
          <w:tcPr>
            <w:tcW w:type="dxa" w:w="7200"/>
            <w:vAlign w:val="center"/>
            <w:tcMar>
              <w:top w:w="80" w:type="dxa"/>
              <w:start w:w="120" w:type="dxa"/>
              <w:bottom w:w="80" w:type="dxa"/>
              <w:end w:w="120" w:type="dxa"/>
            </w:tcMar>
            <w:shd w:fill="F4F7FA"/>
          </w:tcPr>
          <w:p>
            <w:pPr>
              <w:spacing w:after="0"/>
            </w:pPr>
            <w:r/>
            <w:r>
              <w:rPr>
                <w:rFonts w:ascii="Calibri" w:hAnsi="Calibri"/>
                <w:b w:val="0"/>
                <w:i w:val="0"/>
                <w:color w:val="1D2733"/>
                <w:sz w:val="17"/>
              </w:rPr>
              <w:t>TLS for all APIs; no public object URLs; pre-signed URLs expire quickly.</w:t>
            </w:r>
          </w:p>
        </w:tc>
      </w:tr>
      <w:tr>
        <w:trPr>
          <w:cantSplit/>
        </w:trPr>
        <w:tc>
          <w:tcPr>
            <w:tcW w:type="dxa" w:w="2160"/>
            <w:vAlign w:val="center"/>
            <w:tcMar>
              <w:top w:w="80" w:type="dxa"/>
              <w:start w:w="120" w:type="dxa"/>
              <w:bottom w:w="80" w:type="dxa"/>
              <w:end w:w="120" w:type="dxa"/>
            </w:tcMar>
            <w:shd w:fill="FFFFFF"/>
          </w:tcPr>
          <w:p>
            <w:pPr>
              <w:spacing w:after="0"/>
            </w:pPr>
            <w:r/>
            <w:r>
              <w:rPr>
                <w:rFonts w:ascii="Calibri" w:hAnsi="Calibri"/>
                <w:b w:val="0"/>
                <w:i w:val="0"/>
                <w:color w:val="1D2733"/>
                <w:sz w:val="17"/>
              </w:rPr>
              <w:t>IAM</w:t>
            </w:r>
          </w:p>
        </w:tc>
        <w:tc>
          <w:tcPr>
            <w:tcW w:type="dxa" w:w="7200"/>
            <w:vAlign w:val="center"/>
            <w:tcMar>
              <w:top w:w="80" w:type="dxa"/>
              <w:start w:w="120" w:type="dxa"/>
              <w:bottom w:w="80" w:type="dxa"/>
              <w:end w:w="120" w:type="dxa"/>
            </w:tcMar>
            <w:shd w:fill="FFFFFF"/>
          </w:tcPr>
          <w:p>
            <w:pPr>
              <w:spacing w:after="0"/>
            </w:pPr>
            <w:r/>
            <w:r>
              <w:rPr>
                <w:rFonts w:ascii="Calibri" w:hAnsi="Calibri"/>
                <w:b w:val="0"/>
                <w:i w:val="0"/>
                <w:color w:val="1D2733"/>
                <w:sz w:val="17"/>
              </w:rPr>
              <w:t>Separate execution roles with resource-level access; no wildcard admin permissions.</w:t>
            </w:r>
          </w:p>
        </w:tc>
      </w:tr>
      <w:tr>
        <w:trPr>
          <w:cantSplit/>
        </w:trPr>
        <w:tc>
          <w:tcPr>
            <w:tcW w:type="dxa" w:w="2160"/>
            <w:vAlign w:val="center"/>
            <w:tcMar>
              <w:top w:w="80" w:type="dxa"/>
              <w:start w:w="120" w:type="dxa"/>
              <w:bottom w:w="80" w:type="dxa"/>
              <w:end w:w="120" w:type="dxa"/>
            </w:tcMar>
            <w:shd w:fill="F4F7FA"/>
          </w:tcPr>
          <w:p>
            <w:pPr>
              <w:spacing w:after="0"/>
            </w:pPr>
            <w:r/>
            <w:r>
              <w:rPr>
                <w:rFonts w:ascii="Calibri" w:hAnsi="Calibri"/>
                <w:b w:val="0"/>
                <w:i w:val="0"/>
                <w:color w:val="1D2733"/>
                <w:sz w:val="17"/>
              </w:rPr>
              <w:t>Data minimization</w:t>
            </w:r>
          </w:p>
        </w:tc>
        <w:tc>
          <w:tcPr>
            <w:tcW w:type="dxa" w:w="7200"/>
            <w:vAlign w:val="center"/>
            <w:tcMar>
              <w:top w:w="80" w:type="dxa"/>
              <w:start w:w="120" w:type="dxa"/>
              <w:bottom w:w="80" w:type="dxa"/>
              <w:end w:w="120" w:type="dxa"/>
            </w:tcMar>
            <w:shd w:fill="F4F7FA"/>
          </w:tcPr>
          <w:p>
            <w:pPr>
              <w:spacing w:after="0"/>
            </w:pPr>
            <w:r/>
            <w:r>
              <w:rPr>
                <w:rFonts w:ascii="Calibri" w:hAnsi="Calibri"/>
                <w:b w:val="0"/>
                <w:i w:val="0"/>
                <w:color w:val="1D2733"/>
                <w:sz w:val="17"/>
              </w:rPr>
              <w:t>Retain only fields required for recruitment; configurable source/resume retention and deletion.</w:t>
            </w:r>
          </w:p>
        </w:tc>
      </w:tr>
      <w:tr>
        <w:trPr>
          <w:cantSplit/>
        </w:trPr>
        <w:tc>
          <w:tcPr>
            <w:tcW w:type="dxa" w:w="2160"/>
            <w:vAlign w:val="center"/>
            <w:tcMar>
              <w:top w:w="80" w:type="dxa"/>
              <w:start w:w="120" w:type="dxa"/>
              <w:bottom w:w="80" w:type="dxa"/>
              <w:end w:w="120" w:type="dxa"/>
            </w:tcMar>
            <w:shd w:fill="FFFFFF"/>
          </w:tcPr>
          <w:p>
            <w:pPr>
              <w:spacing w:after="0"/>
            </w:pPr>
            <w:r/>
            <w:r>
              <w:rPr>
                <w:rFonts w:ascii="Calibri" w:hAnsi="Calibri"/>
                <w:b w:val="0"/>
                <w:i w:val="0"/>
                <w:color w:val="1D2733"/>
                <w:sz w:val="17"/>
              </w:rPr>
              <w:t>Logging</w:t>
            </w:r>
          </w:p>
        </w:tc>
        <w:tc>
          <w:tcPr>
            <w:tcW w:type="dxa" w:w="7200"/>
            <w:vAlign w:val="center"/>
            <w:tcMar>
              <w:top w:w="80" w:type="dxa"/>
              <w:start w:w="120" w:type="dxa"/>
              <w:bottom w:w="80" w:type="dxa"/>
              <w:end w:w="120" w:type="dxa"/>
            </w:tcMar>
            <w:shd w:fill="FFFFFF"/>
          </w:tcPr>
          <w:p>
            <w:pPr>
              <w:spacing w:after="0"/>
            </w:pPr>
            <w:r/>
            <w:r>
              <w:rPr>
                <w:rFonts w:ascii="Calibri" w:hAnsi="Calibri"/>
                <w:b w:val="0"/>
                <w:i w:val="0"/>
                <w:color w:val="1D2733"/>
                <w:sz w:val="17"/>
              </w:rPr>
              <w:t>Mask email/phone, exclude raw resume text, use correlation IDs and define log retention.</w:t>
            </w:r>
          </w:p>
        </w:tc>
      </w:tr>
      <w:tr>
        <w:trPr>
          <w:cantSplit/>
        </w:trPr>
        <w:tc>
          <w:tcPr>
            <w:tcW w:type="dxa" w:w="2160"/>
            <w:vAlign w:val="center"/>
            <w:tcMar>
              <w:top w:w="80" w:type="dxa"/>
              <w:start w:w="120" w:type="dxa"/>
              <w:bottom w:w="80" w:type="dxa"/>
              <w:end w:w="120" w:type="dxa"/>
            </w:tcMar>
            <w:shd w:fill="F4F7FA"/>
          </w:tcPr>
          <w:p>
            <w:pPr>
              <w:spacing w:after="0"/>
            </w:pPr>
            <w:r/>
            <w:r>
              <w:rPr>
                <w:rFonts w:ascii="Calibri" w:hAnsi="Calibri"/>
                <w:b w:val="0"/>
                <w:i w:val="0"/>
                <w:color w:val="1D2733"/>
                <w:sz w:val="17"/>
              </w:rPr>
              <w:t>Secrets</w:t>
            </w:r>
          </w:p>
        </w:tc>
        <w:tc>
          <w:tcPr>
            <w:tcW w:type="dxa" w:w="7200"/>
            <w:vAlign w:val="center"/>
            <w:tcMar>
              <w:top w:w="80" w:type="dxa"/>
              <w:start w:w="120" w:type="dxa"/>
              <w:bottom w:w="80" w:type="dxa"/>
              <w:end w:w="120" w:type="dxa"/>
            </w:tcMar>
            <w:shd w:fill="F4F7FA"/>
          </w:tcPr>
          <w:p>
            <w:pPr>
              <w:spacing w:after="0"/>
            </w:pPr>
            <w:r/>
            <w:r>
              <w:rPr>
                <w:rFonts w:ascii="Calibri" w:hAnsi="Calibri"/>
                <w:b w:val="0"/>
                <w:i w:val="0"/>
                <w:color w:val="1D2733"/>
                <w:sz w:val="17"/>
              </w:rPr>
              <w:t>Use configuration/secret services where appropriate; no secrets in code or frontend bundles.</w:t>
            </w:r>
          </w:p>
        </w:tc>
      </w:tr>
      <w:tr>
        <w:trPr>
          <w:cantSplit/>
        </w:trPr>
        <w:tc>
          <w:tcPr>
            <w:tcW w:type="dxa" w:w="2160"/>
            <w:vAlign w:val="center"/>
            <w:tcMar>
              <w:top w:w="80" w:type="dxa"/>
              <w:start w:w="120" w:type="dxa"/>
              <w:bottom w:w="80" w:type="dxa"/>
              <w:end w:w="120" w:type="dxa"/>
            </w:tcMar>
            <w:shd w:fill="FFFFFF"/>
          </w:tcPr>
          <w:p>
            <w:pPr>
              <w:spacing w:after="0"/>
            </w:pPr>
            <w:r/>
            <w:r>
              <w:rPr>
                <w:rFonts w:ascii="Calibri" w:hAnsi="Calibri"/>
                <w:b w:val="0"/>
                <w:i w:val="0"/>
                <w:color w:val="1D2733"/>
                <w:sz w:val="17"/>
              </w:rPr>
              <w:t>Responsible AI</w:t>
            </w:r>
          </w:p>
        </w:tc>
        <w:tc>
          <w:tcPr>
            <w:tcW w:type="dxa" w:w="7200"/>
            <w:vAlign w:val="center"/>
            <w:tcMar>
              <w:top w:w="80" w:type="dxa"/>
              <w:start w:w="120" w:type="dxa"/>
              <w:bottom w:w="80" w:type="dxa"/>
              <w:end w:w="120" w:type="dxa"/>
            </w:tcMar>
            <w:shd w:fill="FFFFFF"/>
          </w:tcPr>
          <w:p>
            <w:pPr>
              <w:spacing w:after="0"/>
            </w:pPr>
            <w:r/>
            <w:r>
              <w:rPr>
                <w:rFonts w:ascii="Calibri" w:hAnsi="Calibri"/>
                <w:b w:val="0"/>
                <w:i w:val="0"/>
                <w:color w:val="1D2733"/>
                <w:sz w:val="17"/>
              </w:rPr>
              <w:t>Exclude protected attributes; document limitations; retain human review and appeal/correction paths.</w:t>
            </w:r>
          </w:p>
        </w:tc>
      </w:tr>
      <w:tr>
        <w:trPr>
          <w:cantSplit/>
        </w:trPr>
        <w:tc>
          <w:tcPr>
            <w:tcW w:type="dxa" w:w="2160"/>
            <w:vAlign w:val="center"/>
            <w:tcMar>
              <w:top w:w="80" w:type="dxa"/>
              <w:start w:w="120" w:type="dxa"/>
              <w:bottom w:w="80" w:type="dxa"/>
              <w:end w:w="120" w:type="dxa"/>
            </w:tcMar>
            <w:shd w:fill="F4F7FA"/>
          </w:tcPr>
          <w:p>
            <w:pPr>
              <w:spacing w:after="0"/>
            </w:pPr>
            <w:r/>
            <w:r>
              <w:rPr>
                <w:rFonts w:ascii="Calibri" w:hAnsi="Calibri"/>
                <w:b w:val="0"/>
                <w:i w:val="0"/>
                <w:color w:val="1D2733"/>
                <w:sz w:val="17"/>
              </w:rPr>
              <w:t>Auditability</w:t>
            </w:r>
          </w:p>
        </w:tc>
        <w:tc>
          <w:tcPr>
            <w:tcW w:type="dxa" w:w="7200"/>
            <w:vAlign w:val="center"/>
            <w:tcMar>
              <w:top w:w="80" w:type="dxa"/>
              <w:start w:w="120" w:type="dxa"/>
              <w:bottom w:w="80" w:type="dxa"/>
              <w:end w:w="120" w:type="dxa"/>
            </w:tcMar>
            <w:shd w:fill="F4F7FA"/>
          </w:tcPr>
          <w:p>
            <w:pPr>
              <w:spacing w:after="0"/>
            </w:pPr>
            <w:r/>
            <w:r>
              <w:rPr>
                <w:rFonts w:ascii="Calibri" w:hAnsi="Calibri"/>
                <w:b w:val="0"/>
                <w:i w:val="0"/>
                <w:color w:val="1D2733"/>
                <w:sz w:val="17"/>
              </w:rPr>
              <w:t>Store score version, weights, evidence, recruiter decision and actor/timestamp.</w:t>
            </w:r>
          </w:p>
        </w:tc>
      </w:tr>
      <w:tr>
        <w:trPr>
          <w:cantSplit/>
        </w:trPr>
        <w:tc>
          <w:tcPr>
            <w:tcW w:type="dxa" w:w="2160"/>
            <w:vAlign w:val="center"/>
            <w:tcMar>
              <w:top w:w="80" w:type="dxa"/>
              <w:start w:w="120" w:type="dxa"/>
              <w:bottom w:w="80" w:type="dxa"/>
              <w:end w:w="120" w:type="dxa"/>
            </w:tcMar>
            <w:shd w:fill="FFFFFF"/>
          </w:tcPr>
          <w:p>
            <w:pPr>
              <w:spacing w:after="0"/>
            </w:pPr>
            <w:r/>
            <w:r>
              <w:rPr>
                <w:rFonts w:ascii="Calibri" w:hAnsi="Calibri"/>
                <w:b w:val="0"/>
                <w:i w:val="0"/>
                <w:color w:val="1D2733"/>
                <w:sz w:val="17"/>
              </w:rPr>
              <w:t>Bias testing</w:t>
            </w:r>
          </w:p>
        </w:tc>
        <w:tc>
          <w:tcPr>
            <w:tcW w:type="dxa" w:w="7200"/>
            <w:vAlign w:val="center"/>
            <w:tcMar>
              <w:top w:w="80" w:type="dxa"/>
              <w:start w:w="120" w:type="dxa"/>
              <w:bottom w:w="80" w:type="dxa"/>
              <w:end w:w="120" w:type="dxa"/>
            </w:tcMar>
            <w:shd w:fill="FFFFFF"/>
          </w:tcPr>
          <w:p>
            <w:pPr>
              <w:spacing w:after="0"/>
            </w:pPr>
            <w:r/>
            <w:r>
              <w:rPr>
                <w:rFonts w:ascii="Calibri" w:hAnsi="Calibri"/>
                <w:b w:val="0"/>
                <w:i w:val="0"/>
                <w:color w:val="1D2733"/>
                <w:sz w:val="17"/>
              </w:rPr>
              <w:t>Test comparable synthetic profiles and review adverse patterns before any production use.</w:t>
            </w:r>
          </w:p>
        </w:tc>
      </w:tr>
    </w:tbl>
    <w:p>
      <w:pPr>
        <w:spacing w:after="0"/>
      </w:pPr>
    </w:p>
    <w:p>
      <w:pPr>
        <w:pStyle w:val="Heading2"/>
        <w:keepNext/>
      </w:pPr>
      <w:r>
        <w:t>9.1 Important Limitation</w:t>
      </w:r>
    </w:p>
    <w:p>
      <w:pPr>
        <w:spacing w:after="140" w:line="276" w:lineRule="auto"/>
      </w:pPr>
      <w:r>
        <w:rPr>
          <w:rFonts w:ascii="Calibri" w:hAnsi="Calibri"/>
          <w:b w:val="0"/>
          <w:i w:val="0"/>
          <w:color w:val="1D2733"/>
          <w:sz w:val="21"/>
        </w:rPr>
        <w:t>Entity extraction and heuristic matching can be incomplete or wrong. The platform is a decision-support tool, not an autonomous hiring system. A recruiter must review the original resume, extracted data and score explanation before making a decision. Production deployment requires legal, privacy, accessibility and employment-compliance review for the operating jurisdiction.</w:t>
      </w:r>
    </w:p>
    <w:p>
      <w:pPr>
        <w:pStyle w:val="Heading1"/>
        <w:keepNext/>
      </w:pPr>
      <w:r>
        <w:t>10. Reliability and Error Handling</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2592"/>
            <w:vAlign w:val="center"/>
            <w:tcMar>
              <w:top w:w="80" w:type="dxa"/>
              <w:start w:w="120" w:type="dxa"/>
              <w:bottom w:w="80" w:type="dxa"/>
              <w:end w:w="120" w:type="dxa"/>
            </w:tcMar>
            <w:shd w:fill="17365D"/>
          </w:tcPr>
          <w:p>
            <w:pPr>
              <w:spacing w:after="0"/>
            </w:pPr>
            <w:r/>
            <w:r>
              <w:rPr>
                <w:rFonts w:ascii="Calibri" w:hAnsi="Calibri"/>
                <w:b/>
                <w:i w:val="0"/>
                <w:color w:val="FFFFFF"/>
                <w:sz w:val="18"/>
              </w:rPr>
              <w:t>Failure Scenario</w:t>
            </w:r>
          </w:p>
        </w:tc>
        <w:tc>
          <w:tcPr>
            <w:tcW w:type="dxa" w:w="6768"/>
            <w:vAlign w:val="center"/>
            <w:tcMar>
              <w:top w:w="80" w:type="dxa"/>
              <w:start w:w="120" w:type="dxa"/>
              <w:bottom w:w="80" w:type="dxa"/>
              <w:end w:w="120" w:type="dxa"/>
            </w:tcMar>
            <w:shd w:fill="17365D"/>
          </w:tcPr>
          <w:p>
            <w:pPr>
              <w:spacing w:after="0"/>
            </w:pPr>
            <w:r/>
            <w:r>
              <w:rPr>
                <w:rFonts w:ascii="Calibri" w:hAnsi="Calibri"/>
                <w:b/>
                <w:i w:val="0"/>
                <w:color w:val="FFFFFF"/>
                <w:sz w:val="18"/>
              </w:rPr>
              <w:t>Handling Strategy</w:t>
            </w:r>
          </w:p>
        </w:tc>
      </w:tr>
      <w:tr>
        <w:trPr>
          <w:cantSplit/>
        </w:trPr>
        <w:tc>
          <w:tcPr>
            <w:tcW w:type="dxa" w:w="2592"/>
            <w:vAlign w:val="center"/>
            <w:tcMar>
              <w:top w:w="80" w:type="dxa"/>
              <w:start w:w="120" w:type="dxa"/>
              <w:bottom w:w="80" w:type="dxa"/>
              <w:end w:w="120" w:type="dxa"/>
            </w:tcMar>
            <w:shd w:fill="FFFFFF"/>
          </w:tcPr>
          <w:p>
            <w:pPr>
              <w:spacing w:after="0"/>
            </w:pPr>
            <w:r/>
            <w:r>
              <w:rPr>
                <w:rFonts w:ascii="Calibri" w:hAnsi="Calibri"/>
                <w:b w:val="0"/>
                <w:i w:val="0"/>
                <w:color w:val="1D2733"/>
                <w:sz w:val="17"/>
              </w:rPr>
              <w:t>Duplicate S3 event</w:t>
            </w:r>
          </w:p>
        </w:tc>
        <w:tc>
          <w:tcPr>
            <w:tcW w:type="dxa" w:w="6768"/>
            <w:vAlign w:val="center"/>
            <w:tcMar>
              <w:top w:w="80" w:type="dxa"/>
              <w:start w:w="120" w:type="dxa"/>
              <w:bottom w:w="80" w:type="dxa"/>
              <w:end w:w="120" w:type="dxa"/>
            </w:tcMar>
            <w:shd w:fill="FFFFFF"/>
          </w:tcPr>
          <w:p>
            <w:pPr>
              <w:spacing w:after="0"/>
            </w:pPr>
            <w:r/>
            <w:r>
              <w:rPr>
                <w:rFonts w:ascii="Calibri" w:hAnsi="Calibri"/>
                <w:b w:val="0"/>
                <w:i w:val="0"/>
                <w:color w:val="1D2733"/>
                <w:sz w:val="17"/>
              </w:rPr>
              <w:t>Idempotency record prevents duplicate parsing and scoring.</w:t>
            </w:r>
          </w:p>
        </w:tc>
      </w:tr>
      <w:tr>
        <w:trPr>
          <w:cantSplit/>
        </w:trPr>
        <w:tc>
          <w:tcPr>
            <w:tcW w:type="dxa" w:w="2592"/>
            <w:vAlign w:val="center"/>
            <w:tcMar>
              <w:top w:w="80" w:type="dxa"/>
              <w:start w:w="120" w:type="dxa"/>
              <w:bottom w:w="80" w:type="dxa"/>
              <w:end w:w="120" w:type="dxa"/>
            </w:tcMar>
            <w:shd w:fill="F4F7FA"/>
          </w:tcPr>
          <w:p>
            <w:pPr>
              <w:spacing w:after="0"/>
            </w:pPr>
            <w:r/>
            <w:r>
              <w:rPr>
                <w:rFonts w:ascii="Calibri" w:hAnsi="Calibri"/>
                <w:b w:val="0"/>
                <w:i w:val="0"/>
                <w:color w:val="1D2733"/>
                <w:sz w:val="17"/>
              </w:rPr>
              <w:t>Textract timeout or service error</w:t>
            </w:r>
          </w:p>
        </w:tc>
        <w:tc>
          <w:tcPr>
            <w:tcW w:type="dxa" w:w="6768"/>
            <w:vAlign w:val="center"/>
            <w:tcMar>
              <w:top w:w="80" w:type="dxa"/>
              <w:start w:w="120" w:type="dxa"/>
              <w:bottom w:w="80" w:type="dxa"/>
              <w:end w:w="120" w:type="dxa"/>
            </w:tcMar>
            <w:shd w:fill="F4F7FA"/>
          </w:tcPr>
          <w:p>
            <w:pPr>
              <w:spacing w:after="0"/>
            </w:pPr>
            <w:r/>
            <w:r>
              <w:rPr>
                <w:rFonts w:ascii="Calibri" w:hAnsi="Calibri"/>
                <w:b w:val="0"/>
                <w:i w:val="0"/>
                <w:color w:val="1D2733"/>
                <w:sz w:val="17"/>
              </w:rPr>
              <w:t>Retry transient errors with backoff; persist job token/state; route exhausted work to failure workflow.</w:t>
            </w:r>
          </w:p>
        </w:tc>
      </w:tr>
      <w:tr>
        <w:trPr>
          <w:cantSplit/>
        </w:trPr>
        <w:tc>
          <w:tcPr>
            <w:tcW w:type="dxa" w:w="2592"/>
            <w:vAlign w:val="center"/>
            <w:tcMar>
              <w:top w:w="80" w:type="dxa"/>
              <w:start w:w="120" w:type="dxa"/>
              <w:bottom w:w="80" w:type="dxa"/>
              <w:end w:w="120" w:type="dxa"/>
            </w:tcMar>
            <w:shd w:fill="FFFFFF"/>
          </w:tcPr>
          <w:p>
            <w:pPr>
              <w:spacing w:after="0"/>
            </w:pPr>
            <w:r/>
            <w:r>
              <w:rPr>
                <w:rFonts w:ascii="Calibri" w:hAnsi="Calibri"/>
                <w:b w:val="0"/>
                <w:i w:val="0"/>
                <w:color w:val="1D2733"/>
                <w:sz w:val="17"/>
              </w:rPr>
              <w:t>Unsupported/corrupt file</w:t>
            </w:r>
          </w:p>
        </w:tc>
        <w:tc>
          <w:tcPr>
            <w:tcW w:type="dxa" w:w="6768"/>
            <w:vAlign w:val="center"/>
            <w:tcMar>
              <w:top w:w="80" w:type="dxa"/>
              <w:start w:w="120" w:type="dxa"/>
              <w:bottom w:w="80" w:type="dxa"/>
              <w:end w:w="120" w:type="dxa"/>
            </w:tcMar>
            <w:shd w:fill="FFFFFF"/>
          </w:tcPr>
          <w:p>
            <w:pPr>
              <w:spacing w:after="0"/>
            </w:pPr>
            <w:r/>
            <w:r>
              <w:rPr>
                <w:rFonts w:ascii="Calibri" w:hAnsi="Calibri"/>
                <w:b w:val="0"/>
                <w:i w:val="0"/>
                <w:color w:val="1D2733"/>
                <w:sz w:val="17"/>
              </w:rPr>
              <w:t>Mark VALIDATION_FAILED with safe message; do not repeatedly retry permanent errors.</w:t>
            </w:r>
          </w:p>
        </w:tc>
      </w:tr>
      <w:tr>
        <w:trPr>
          <w:cantSplit/>
        </w:trPr>
        <w:tc>
          <w:tcPr>
            <w:tcW w:type="dxa" w:w="2592"/>
            <w:vAlign w:val="center"/>
            <w:tcMar>
              <w:top w:w="80" w:type="dxa"/>
              <w:start w:w="120" w:type="dxa"/>
              <w:bottom w:w="80" w:type="dxa"/>
              <w:end w:w="120" w:type="dxa"/>
            </w:tcMar>
            <w:shd w:fill="F4F7FA"/>
          </w:tcPr>
          <w:p>
            <w:pPr>
              <w:spacing w:after="0"/>
            </w:pPr>
            <w:r/>
            <w:r>
              <w:rPr>
                <w:rFonts w:ascii="Calibri" w:hAnsi="Calibri"/>
                <w:b w:val="0"/>
                <w:i w:val="0"/>
                <w:color w:val="1D2733"/>
                <w:sz w:val="17"/>
              </w:rPr>
              <w:t>Comprehend throttling</w:t>
            </w:r>
          </w:p>
        </w:tc>
        <w:tc>
          <w:tcPr>
            <w:tcW w:type="dxa" w:w="6768"/>
            <w:vAlign w:val="center"/>
            <w:tcMar>
              <w:top w:w="80" w:type="dxa"/>
              <w:start w:w="120" w:type="dxa"/>
              <w:bottom w:w="80" w:type="dxa"/>
              <w:end w:w="120" w:type="dxa"/>
            </w:tcMar>
            <w:shd w:fill="F4F7FA"/>
          </w:tcPr>
          <w:p>
            <w:pPr>
              <w:spacing w:after="0"/>
            </w:pPr>
            <w:r/>
            <w:r>
              <w:rPr>
                <w:rFonts w:ascii="Calibri" w:hAnsi="Calibri"/>
                <w:b w:val="0"/>
                <w:i w:val="0"/>
                <w:color w:val="1D2733"/>
                <w:sz w:val="17"/>
              </w:rPr>
              <w:t>Backoff with jitter and reserved concurrency controls; queue downstream work.</w:t>
            </w:r>
          </w:p>
        </w:tc>
      </w:tr>
      <w:tr>
        <w:trPr>
          <w:cantSplit/>
        </w:trPr>
        <w:tc>
          <w:tcPr>
            <w:tcW w:type="dxa" w:w="2592"/>
            <w:vAlign w:val="center"/>
            <w:tcMar>
              <w:top w:w="80" w:type="dxa"/>
              <w:start w:w="120" w:type="dxa"/>
              <w:bottom w:w="80" w:type="dxa"/>
              <w:end w:w="120" w:type="dxa"/>
            </w:tcMar>
            <w:shd w:fill="FFFFFF"/>
          </w:tcPr>
          <w:p>
            <w:pPr>
              <w:spacing w:after="0"/>
            </w:pPr>
            <w:r/>
            <w:r>
              <w:rPr>
                <w:rFonts w:ascii="Calibri" w:hAnsi="Calibri"/>
                <w:b w:val="0"/>
                <w:i w:val="0"/>
                <w:color w:val="1D2733"/>
                <w:sz w:val="17"/>
              </w:rPr>
              <w:t>Poison SQS message</w:t>
            </w:r>
          </w:p>
        </w:tc>
        <w:tc>
          <w:tcPr>
            <w:tcW w:type="dxa" w:w="6768"/>
            <w:vAlign w:val="center"/>
            <w:tcMar>
              <w:top w:w="80" w:type="dxa"/>
              <w:start w:w="120" w:type="dxa"/>
              <w:bottom w:w="80" w:type="dxa"/>
              <w:end w:w="120" w:type="dxa"/>
            </w:tcMar>
            <w:shd w:fill="FFFFFF"/>
          </w:tcPr>
          <w:p>
            <w:pPr>
              <w:spacing w:after="0"/>
            </w:pPr>
            <w:r/>
            <w:r>
              <w:rPr>
                <w:rFonts w:ascii="Calibri" w:hAnsi="Calibri"/>
                <w:b w:val="0"/>
                <w:i w:val="0"/>
                <w:color w:val="1D2733"/>
                <w:sz w:val="17"/>
              </w:rPr>
              <w:t>After max receives, message moves to DLQ; failure record is created/updated.</w:t>
            </w:r>
          </w:p>
        </w:tc>
      </w:tr>
      <w:tr>
        <w:trPr>
          <w:cantSplit/>
        </w:trPr>
        <w:tc>
          <w:tcPr>
            <w:tcW w:type="dxa" w:w="2592"/>
            <w:vAlign w:val="center"/>
            <w:tcMar>
              <w:top w:w="80" w:type="dxa"/>
              <w:start w:w="120" w:type="dxa"/>
              <w:bottom w:w="80" w:type="dxa"/>
              <w:end w:w="120" w:type="dxa"/>
            </w:tcMar>
            <w:shd w:fill="F4F7FA"/>
          </w:tcPr>
          <w:p>
            <w:pPr>
              <w:spacing w:after="0"/>
            </w:pPr>
            <w:r/>
            <w:r>
              <w:rPr>
                <w:rFonts w:ascii="Calibri" w:hAnsi="Calibri"/>
                <w:b w:val="0"/>
                <w:i w:val="0"/>
                <w:color w:val="1D2733"/>
                <w:sz w:val="17"/>
              </w:rPr>
              <w:t>Partial DynamoDB update</w:t>
            </w:r>
          </w:p>
        </w:tc>
        <w:tc>
          <w:tcPr>
            <w:tcW w:type="dxa" w:w="6768"/>
            <w:vAlign w:val="center"/>
            <w:tcMar>
              <w:top w:w="80" w:type="dxa"/>
              <w:start w:w="120" w:type="dxa"/>
              <w:bottom w:w="80" w:type="dxa"/>
              <w:end w:w="120" w:type="dxa"/>
            </w:tcMar>
            <w:shd w:fill="F4F7FA"/>
          </w:tcPr>
          <w:p>
            <w:pPr>
              <w:spacing w:after="0"/>
            </w:pPr>
            <w:r/>
            <w:r>
              <w:rPr>
                <w:rFonts w:ascii="Calibri" w:hAnsi="Calibri"/>
                <w:b w:val="0"/>
                <w:i w:val="0"/>
                <w:color w:val="1D2733"/>
                <w:sz w:val="17"/>
              </w:rPr>
              <w:t>Use conditional updates/version attribute; avoid overwriting recruiter decisions.</w:t>
            </w:r>
          </w:p>
        </w:tc>
      </w:tr>
      <w:tr>
        <w:trPr>
          <w:cantSplit/>
        </w:trPr>
        <w:tc>
          <w:tcPr>
            <w:tcW w:type="dxa" w:w="2592"/>
            <w:vAlign w:val="center"/>
            <w:tcMar>
              <w:top w:w="80" w:type="dxa"/>
              <w:start w:w="120" w:type="dxa"/>
              <w:bottom w:w="80" w:type="dxa"/>
              <w:end w:w="120" w:type="dxa"/>
            </w:tcMar>
            <w:shd w:fill="FFFFFF"/>
          </w:tcPr>
          <w:p>
            <w:pPr>
              <w:spacing w:after="0"/>
            </w:pPr>
            <w:r/>
            <w:r>
              <w:rPr>
                <w:rFonts w:ascii="Calibri" w:hAnsi="Calibri"/>
                <w:b w:val="0"/>
                <w:i w:val="0"/>
                <w:color w:val="1D2733"/>
                <w:sz w:val="17"/>
              </w:rPr>
              <w:t>SES send failure</w:t>
            </w:r>
          </w:p>
        </w:tc>
        <w:tc>
          <w:tcPr>
            <w:tcW w:type="dxa" w:w="6768"/>
            <w:vAlign w:val="center"/>
            <w:tcMar>
              <w:top w:w="80" w:type="dxa"/>
              <w:start w:w="120" w:type="dxa"/>
              <w:bottom w:w="80" w:type="dxa"/>
              <w:end w:w="120" w:type="dxa"/>
            </w:tcMar>
            <w:shd w:fill="FFFFFF"/>
          </w:tcPr>
          <w:p>
            <w:pPr>
              <w:spacing w:after="0"/>
            </w:pPr>
            <w:r/>
            <w:r>
              <w:rPr>
                <w:rFonts w:ascii="Calibri" w:hAnsi="Calibri"/>
                <w:b w:val="0"/>
                <w:i w:val="0"/>
                <w:color w:val="1D2733"/>
                <w:sz w:val="17"/>
              </w:rPr>
              <w:t>Record delivery attempt; allow explicit retry with idempotency key.</w:t>
            </w:r>
          </w:p>
        </w:tc>
      </w:tr>
      <w:tr>
        <w:trPr>
          <w:cantSplit/>
        </w:trPr>
        <w:tc>
          <w:tcPr>
            <w:tcW w:type="dxa" w:w="2592"/>
            <w:vAlign w:val="center"/>
            <w:tcMar>
              <w:top w:w="80" w:type="dxa"/>
              <w:start w:w="120" w:type="dxa"/>
              <w:bottom w:w="80" w:type="dxa"/>
              <w:end w:w="120" w:type="dxa"/>
            </w:tcMar>
            <w:shd w:fill="F4F7FA"/>
          </w:tcPr>
          <w:p>
            <w:pPr>
              <w:spacing w:after="0"/>
            </w:pPr>
            <w:r/>
            <w:r>
              <w:rPr>
                <w:rFonts w:ascii="Calibri" w:hAnsi="Calibri"/>
                <w:b w:val="0"/>
                <w:i w:val="0"/>
                <w:color w:val="1D2733"/>
                <w:sz w:val="17"/>
              </w:rPr>
              <w:t>CSV too large</w:t>
            </w:r>
          </w:p>
        </w:tc>
        <w:tc>
          <w:tcPr>
            <w:tcW w:type="dxa" w:w="6768"/>
            <w:vAlign w:val="center"/>
            <w:tcMar>
              <w:top w:w="80" w:type="dxa"/>
              <w:start w:w="120" w:type="dxa"/>
              <w:bottom w:w="80" w:type="dxa"/>
              <w:end w:w="120" w:type="dxa"/>
            </w:tcMar>
            <w:shd w:fill="F4F7FA"/>
          </w:tcPr>
          <w:p>
            <w:pPr>
              <w:spacing w:after="0"/>
            </w:pPr>
            <w:r/>
            <w:r>
              <w:rPr>
                <w:rFonts w:ascii="Calibri" w:hAnsi="Calibri"/>
                <w:b w:val="0"/>
                <w:i w:val="0"/>
                <w:color w:val="1D2733"/>
                <w:sz w:val="17"/>
              </w:rPr>
              <w:t>Generate asynchronously to protected S3 and return a short-lived authorized URL.</w:t>
            </w:r>
          </w:p>
        </w:tc>
      </w:tr>
    </w:tbl>
    <w:p>
      <w:pPr>
        <w:spacing w:after="0"/>
      </w:pPr>
    </w:p>
    <w:p>
      <w:pPr>
        <w:pStyle w:val="Heading2"/>
        <w:keepNext/>
      </w:pPr>
      <w:r>
        <w:t>10.1 SQS Configuration Guidance</w:t>
      </w:r>
    </w:p>
    <w:p>
      <w:pPr>
        <w:pStyle w:val="ListBullet"/>
        <w:spacing w:after="80"/>
      </w:pPr>
      <w:r>
        <w:rPr>
          <w:rFonts w:ascii="Calibri" w:hAnsi="Calibri"/>
          <w:b w:val="0"/>
          <w:i w:val="0"/>
          <w:color w:val="1D2733"/>
          <w:sz w:val="20"/>
        </w:rPr>
        <w:t>Set visibility timeout longer than the Lambda timeout, with a safety margin.</w:t>
      </w:r>
    </w:p>
    <w:p>
      <w:pPr>
        <w:pStyle w:val="ListBullet"/>
        <w:spacing w:after="80"/>
      </w:pPr>
      <w:r>
        <w:rPr>
          <w:rFonts w:ascii="Calibri" w:hAnsi="Calibri"/>
          <w:b w:val="0"/>
          <w:i w:val="0"/>
          <w:color w:val="1D2733"/>
          <w:sz w:val="20"/>
        </w:rPr>
        <w:t>Configure a bounded maxReceiveCount before redrive to the DLQ.</w:t>
      </w:r>
    </w:p>
    <w:p>
      <w:pPr>
        <w:pStyle w:val="ListBullet"/>
        <w:spacing w:after="80"/>
      </w:pPr>
      <w:r>
        <w:rPr>
          <w:rFonts w:ascii="Calibri" w:hAnsi="Calibri"/>
          <w:b w:val="0"/>
          <w:i w:val="0"/>
          <w:color w:val="1D2733"/>
          <w:sz w:val="20"/>
        </w:rPr>
        <w:t>Use partial batch response so one bad record does not cause successful records to be retried.</w:t>
      </w:r>
    </w:p>
    <w:p>
      <w:pPr>
        <w:pStyle w:val="ListBullet"/>
        <w:spacing w:after="80"/>
      </w:pPr>
      <w:r>
        <w:rPr>
          <w:rFonts w:ascii="Calibri" w:hAnsi="Calibri"/>
          <w:b w:val="0"/>
          <w:i w:val="0"/>
          <w:color w:val="1D2733"/>
          <w:sz w:val="20"/>
        </w:rPr>
        <w:t>Alarm on DLQ visible messages, age of oldest message, Lambda errors/throttles and parsing latency.</w:t>
      </w:r>
    </w:p>
    <w:p>
      <w:pPr>
        <w:pStyle w:val="Heading1"/>
        <w:keepNext/>
      </w:pPr>
      <w:r>
        <w:t>11. Monitoring and Audit</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2880"/>
            <w:vAlign w:val="center"/>
            <w:tcMar>
              <w:top w:w="80" w:type="dxa"/>
              <w:start w:w="120" w:type="dxa"/>
              <w:bottom w:w="80" w:type="dxa"/>
              <w:end w:w="120" w:type="dxa"/>
            </w:tcMar>
            <w:shd w:fill="17365D"/>
          </w:tcPr>
          <w:p>
            <w:pPr>
              <w:spacing w:after="0"/>
            </w:pPr>
            <w:r/>
            <w:r>
              <w:rPr>
                <w:rFonts w:ascii="Calibri" w:hAnsi="Calibri"/>
                <w:b/>
                <w:i w:val="0"/>
                <w:color w:val="FFFFFF"/>
                <w:sz w:val="18"/>
              </w:rPr>
              <w:t>Metric / Log</w:t>
            </w:r>
          </w:p>
        </w:tc>
        <w:tc>
          <w:tcPr>
            <w:tcW w:type="dxa" w:w="4176"/>
            <w:vAlign w:val="center"/>
            <w:tcMar>
              <w:top w:w="80" w:type="dxa"/>
              <w:start w:w="120" w:type="dxa"/>
              <w:bottom w:w="80" w:type="dxa"/>
              <w:end w:w="120" w:type="dxa"/>
            </w:tcMar>
            <w:shd w:fill="17365D"/>
          </w:tcPr>
          <w:p>
            <w:pPr>
              <w:spacing w:after="0"/>
            </w:pPr>
            <w:r/>
            <w:r>
              <w:rPr>
                <w:rFonts w:ascii="Calibri" w:hAnsi="Calibri"/>
                <w:b/>
                <w:i w:val="0"/>
                <w:color w:val="FFFFFF"/>
                <w:sz w:val="18"/>
              </w:rPr>
              <w:t>Purpose</w:t>
            </w:r>
          </w:p>
        </w:tc>
        <w:tc>
          <w:tcPr>
            <w:tcW w:type="dxa" w:w="2304"/>
            <w:vAlign w:val="center"/>
            <w:tcMar>
              <w:top w:w="80" w:type="dxa"/>
              <w:start w:w="120" w:type="dxa"/>
              <w:bottom w:w="80" w:type="dxa"/>
              <w:end w:w="120" w:type="dxa"/>
            </w:tcMar>
            <w:shd w:fill="17365D"/>
          </w:tcPr>
          <w:p>
            <w:pPr>
              <w:spacing w:after="0"/>
            </w:pPr>
            <w:r/>
            <w:r>
              <w:rPr>
                <w:rFonts w:ascii="Calibri" w:hAnsi="Calibri"/>
                <w:b/>
                <w:i w:val="0"/>
                <w:color w:val="FFFFFF"/>
                <w:sz w:val="18"/>
              </w:rPr>
              <w:t>Suggested Alert</w:t>
            </w:r>
          </w:p>
        </w:tc>
      </w:tr>
      <w:tr>
        <w:trPr>
          <w:cantSplit/>
        </w:trPr>
        <w:tc>
          <w:tcPr>
            <w:tcW w:type="dxa" w:w="2880"/>
            <w:vAlign w:val="center"/>
            <w:tcMar>
              <w:top w:w="80" w:type="dxa"/>
              <w:start w:w="120" w:type="dxa"/>
              <w:bottom w:w="80" w:type="dxa"/>
              <w:end w:w="120" w:type="dxa"/>
            </w:tcMar>
            <w:shd w:fill="FFFFFF"/>
          </w:tcPr>
          <w:p>
            <w:pPr>
              <w:spacing w:after="0"/>
            </w:pPr>
            <w:r/>
            <w:r>
              <w:rPr>
                <w:rFonts w:ascii="Calibri" w:hAnsi="Calibri"/>
                <w:b w:val="0"/>
                <w:i w:val="0"/>
                <w:color w:val="1D2733"/>
                <w:sz w:val="17"/>
              </w:rPr>
              <w:t>Resume parse success rate</w:t>
            </w:r>
          </w:p>
        </w:tc>
        <w:tc>
          <w:tcPr>
            <w:tcW w:type="dxa" w:w="4176"/>
            <w:vAlign w:val="center"/>
            <w:tcMar>
              <w:top w:w="80" w:type="dxa"/>
              <w:start w:w="120" w:type="dxa"/>
              <w:bottom w:w="80" w:type="dxa"/>
              <w:end w:w="120" w:type="dxa"/>
            </w:tcMar>
            <w:shd w:fill="FFFFFF"/>
          </w:tcPr>
          <w:p>
            <w:pPr>
              <w:spacing w:after="0"/>
            </w:pPr>
            <w:r/>
            <w:r>
              <w:rPr>
                <w:rFonts w:ascii="Calibri" w:hAnsi="Calibri"/>
                <w:b w:val="0"/>
                <w:i w:val="0"/>
                <w:color w:val="1D2733"/>
                <w:sz w:val="17"/>
              </w:rPr>
              <w:t>Detect file/parser regressions.</w:t>
            </w:r>
          </w:p>
        </w:tc>
        <w:tc>
          <w:tcPr>
            <w:tcW w:type="dxa" w:w="2304"/>
            <w:vAlign w:val="center"/>
            <w:tcMar>
              <w:top w:w="80" w:type="dxa"/>
              <w:start w:w="120" w:type="dxa"/>
              <w:bottom w:w="80" w:type="dxa"/>
              <w:end w:w="120" w:type="dxa"/>
            </w:tcMar>
            <w:shd w:fill="FFFFFF"/>
          </w:tcPr>
          <w:p>
            <w:pPr>
              <w:spacing w:after="0"/>
            </w:pPr>
            <w:r/>
            <w:r>
              <w:rPr>
                <w:rFonts w:ascii="Calibri" w:hAnsi="Calibri"/>
                <w:b w:val="0"/>
                <w:i w:val="0"/>
                <w:color w:val="1D2733"/>
                <w:sz w:val="17"/>
              </w:rPr>
              <w:t>Below agreed baseline over 15 minutes.</w:t>
            </w:r>
          </w:p>
        </w:tc>
      </w:tr>
      <w:tr>
        <w:trPr>
          <w:cantSplit/>
        </w:trPr>
        <w:tc>
          <w:tcPr>
            <w:tcW w:type="dxa" w:w="2880"/>
            <w:vAlign w:val="center"/>
            <w:tcMar>
              <w:top w:w="80" w:type="dxa"/>
              <w:start w:w="120" w:type="dxa"/>
              <w:bottom w:w="80" w:type="dxa"/>
              <w:end w:w="120" w:type="dxa"/>
            </w:tcMar>
            <w:shd w:fill="F4F7FA"/>
          </w:tcPr>
          <w:p>
            <w:pPr>
              <w:spacing w:after="0"/>
            </w:pPr>
            <w:r/>
            <w:r>
              <w:rPr>
                <w:rFonts w:ascii="Calibri" w:hAnsi="Calibri"/>
                <w:b w:val="0"/>
                <w:i w:val="0"/>
                <w:color w:val="1D2733"/>
                <w:sz w:val="17"/>
              </w:rPr>
              <w:t>End-to-end processing latency</w:t>
            </w:r>
          </w:p>
        </w:tc>
        <w:tc>
          <w:tcPr>
            <w:tcW w:type="dxa" w:w="4176"/>
            <w:vAlign w:val="center"/>
            <w:tcMar>
              <w:top w:w="80" w:type="dxa"/>
              <w:start w:w="120" w:type="dxa"/>
              <w:bottom w:w="80" w:type="dxa"/>
              <w:end w:w="120" w:type="dxa"/>
            </w:tcMar>
            <w:shd w:fill="F4F7FA"/>
          </w:tcPr>
          <w:p>
            <w:pPr>
              <w:spacing w:after="0"/>
            </w:pPr>
            <w:r/>
            <w:r>
              <w:rPr>
                <w:rFonts w:ascii="Calibri" w:hAnsi="Calibri"/>
                <w:b w:val="0"/>
                <w:i w:val="0"/>
                <w:color w:val="1D2733"/>
                <w:sz w:val="17"/>
              </w:rPr>
              <w:t>Measure upload-to-score duration.</w:t>
            </w:r>
          </w:p>
        </w:tc>
        <w:tc>
          <w:tcPr>
            <w:tcW w:type="dxa" w:w="2304"/>
            <w:vAlign w:val="center"/>
            <w:tcMar>
              <w:top w:w="80" w:type="dxa"/>
              <w:start w:w="120" w:type="dxa"/>
              <w:bottom w:w="80" w:type="dxa"/>
              <w:end w:w="120" w:type="dxa"/>
            </w:tcMar>
            <w:shd w:fill="F4F7FA"/>
          </w:tcPr>
          <w:p>
            <w:pPr>
              <w:spacing w:after="0"/>
            </w:pPr>
            <w:r/>
            <w:r>
              <w:rPr>
                <w:rFonts w:ascii="Calibri" w:hAnsi="Calibri"/>
                <w:b w:val="0"/>
                <w:i w:val="0"/>
                <w:color w:val="1D2733"/>
                <w:sz w:val="17"/>
              </w:rPr>
              <w:t>p95 exceeds project target.</w:t>
            </w:r>
          </w:p>
        </w:tc>
      </w:tr>
      <w:tr>
        <w:trPr>
          <w:cantSplit/>
        </w:trPr>
        <w:tc>
          <w:tcPr>
            <w:tcW w:type="dxa" w:w="2880"/>
            <w:vAlign w:val="center"/>
            <w:tcMar>
              <w:top w:w="80" w:type="dxa"/>
              <w:start w:w="120" w:type="dxa"/>
              <w:bottom w:w="80" w:type="dxa"/>
              <w:end w:w="120" w:type="dxa"/>
            </w:tcMar>
            <w:shd w:fill="FFFFFF"/>
          </w:tcPr>
          <w:p>
            <w:pPr>
              <w:spacing w:after="0"/>
            </w:pPr>
            <w:r/>
            <w:r>
              <w:rPr>
                <w:rFonts w:ascii="Calibri" w:hAnsi="Calibri"/>
                <w:b w:val="0"/>
                <w:i w:val="0"/>
                <w:color w:val="1D2733"/>
                <w:sz w:val="17"/>
              </w:rPr>
              <w:t>SQS age / backlog</w:t>
            </w:r>
          </w:p>
        </w:tc>
        <w:tc>
          <w:tcPr>
            <w:tcW w:type="dxa" w:w="4176"/>
            <w:vAlign w:val="center"/>
            <w:tcMar>
              <w:top w:w="80" w:type="dxa"/>
              <w:start w:w="120" w:type="dxa"/>
              <w:bottom w:w="80" w:type="dxa"/>
              <w:end w:w="120" w:type="dxa"/>
            </w:tcMar>
            <w:shd w:fill="FFFFFF"/>
          </w:tcPr>
          <w:p>
            <w:pPr>
              <w:spacing w:after="0"/>
            </w:pPr>
            <w:r/>
            <w:r>
              <w:rPr>
                <w:rFonts w:ascii="Calibri" w:hAnsi="Calibri"/>
                <w:b w:val="0"/>
                <w:i w:val="0"/>
                <w:color w:val="1D2733"/>
                <w:sz w:val="17"/>
              </w:rPr>
              <w:t>Detect stuck or undersized consumers.</w:t>
            </w:r>
          </w:p>
        </w:tc>
        <w:tc>
          <w:tcPr>
            <w:tcW w:type="dxa" w:w="2304"/>
            <w:vAlign w:val="center"/>
            <w:tcMar>
              <w:top w:w="80" w:type="dxa"/>
              <w:start w:w="120" w:type="dxa"/>
              <w:bottom w:w="80" w:type="dxa"/>
              <w:end w:w="120" w:type="dxa"/>
            </w:tcMar>
            <w:shd w:fill="FFFFFF"/>
          </w:tcPr>
          <w:p>
            <w:pPr>
              <w:spacing w:after="0"/>
            </w:pPr>
            <w:r/>
            <w:r>
              <w:rPr>
                <w:rFonts w:ascii="Calibri" w:hAnsi="Calibri"/>
                <w:b w:val="0"/>
                <w:i w:val="0"/>
                <w:color w:val="1D2733"/>
                <w:sz w:val="17"/>
              </w:rPr>
              <w:t>Oldest message exceeds processing SLO.</w:t>
            </w:r>
          </w:p>
        </w:tc>
      </w:tr>
      <w:tr>
        <w:trPr>
          <w:cantSplit/>
        </w:trPr>
        <w:tc>
          <w:tcPr>
            <w:tcW w:type="dxa" w:w="2880"/>
            <w:vAlign w:val="center"/>
            <w:tcMar>
              <w:top w:w="80" w:type="dxa"/>
              <w:start w:w="120" w:type="dxa"/>
              <w:bottom w:w="80" w:type="dxa"/>
              <w:end w:w="120" w:type="dxa"/>
            </w:tcMar>
            <w:shd w:fill="F4F7FA"/>
          </w:tcPr>
          <w:p>
            <w:pPr>
              <w:spacing w:after="0"/>
            </w:pPr>
            <w:r/>
            <w:r>
              <w:rPr>
                <w:rFonts w:ascii="Calibri" w:hAnsi="Calibri"/>
                <w:b w:val="0"/>
                <w:i w:val="0"/>
                <w:color w:val="1D2733"/>
                <w:sz w:val="17"/>
              </w:rPr>
              <w:t>DLQ message count</w:t>
            </w:r>
          </w:p>
        </w:tc>
        <w:tc>
          <w:tcPr>
            <w:tcW w:type="dxa" w:w="4176"/>
            <w:vAlign w:val="center"/>
            <w:tcMar>
              <w:top w:w="80" w:type="dxa"/>
              <w:start w:w="120" w:type="dxa"/>
              <w:bottom w:w="80" w:type="dxa"/>
              <w:end w:w="120" w:type="dxa"/>
            </w:tcMar>
            <w:shd w:fill="F4F7FA"/>
          </w:tcPr>
          <w:p>
            <w:pPr>
              <w:spacing w:after="0"/>
            </w:pPr>
            <w:r/>
            <w:r>
              <w:rPr>
                <w:rFonts w:ascii="Calibri" w:hAnsi="Calibri"/>
                <w:b w:val="0"/>
                <w:i w:val="0"/>
                <w:color w:val="1D2733"/>
                <w:sz w:val="17"/>
              </w:rPr>
              <w:t>Surface unrecoverable jobs.</w:t>
            </w:r>
          </w:p>
        </w:tc>
        <w:tc>
          <w:tcPr>
            <w:tcW w:type="dxa" w:w="2304"/>
            <w:vAlign w:val="center"/>
            <w:tcMar>
              <w:top w:w="80" w:type="dxa"/>
              <w:start w:w="120" w:type="dxa"/>
              <w:bottom w:w="80" w:type="dxa"/>
              <w:end w:w="120" w:type="dxa"/>
            </w:tcMar>
            <w:shd w:fill="F4F7FA"/>
          </w:tcPr>
          <w:p>
            <w:pPr>
              <w:spacing w:after="0"/>
            </w:pPr>
            <w:r/>
            <w:r>
              <w:rPr>
                <w:rFonts w:ascii="Calibri" w:hAnsi="Calibri"/>
                <w:b w:val="0"/>
                <w:i w:val="0"/>
                <w:color w:val="1D2733"/>
                <w:sz w:val="17"/>
              </w:rPr>
              <w:t>Any visible message in demo/production.</w:t>
            </w:r>
          </w:p>
        </w:tc>
      </w:tr>
      <w:tr>
        <w:trPr>
          <w:cantSplit/>
        </w:trPr>
        <w:tc>
          <w:tcPr>
            <w:tcW w:type="dxa" w:w="2880"/>
            <w:vAlign w:val="center"/>
            <w:tcMar>
              <w:top w:w="80" w:type="dxa"/>
              <w:start w:w="120" w:type="dxa"/>
              <w:bottom w:w="80" w:type="dxa"/>
              <w:end w:w="120" w:type="dxa"/>
            </w:tcMar>
            <w:shd w:fill="FFFFFF"/>
          </w:tcPr>
          <w:p>
            <w:pPr>
              <w:spacing w:after="0"/>
            </w:pPr>
            <w:r/>
            <w:r>
              <w:rPr>
                <w:rFonts w:ascii="Calibri" w:hAnsi="Calibri"/>
                <w:b w:val="0"/>
                <w:i w:val="0"/>
                <w:color w:val="1D2733"/>
                <w:sz w:val="17"/>
              </w:rPr>
              <w:t>Lambda errors and throttles</w:t>
            </w:r>
          </w:p>
        </w:tc>
        <w:tc>
          <w:tcPr>
            <w:tcW w:type="dxa" w:w="4176"/>
            <w:vAlign w:val="center"/>
            <w:tcMar>
              <w:top w:w="80" w:type="dxa"/>
              <w:start w:w="120" w:type="dxa"/>
              <w:bottom w:w="80" w:type="dxa"/>
              <w:end w:w="120" w:type="dxa"/>
            </w:tcMar>
            <w:shd w:fill="FFFFFF"/>
          </w:tcPr>
          <w:p>
            <w:pPr>
              <w:spacing w:after="0"/>
            </w:pPr>
            <w:r/>
            <w:r>
              <w:rPr>
                <w:rFonts w:ascii="Calibri" w:hAnsi="Calibri"/>
                <w:b w:val="0"/>
                <w:i w:val="0"/>
                <w:color w:val="1D2733"/>
                <w:sz w:val="17"/>
              </w:rPr>
              <w:t>Detect code/service capacity issues.</w:t>
            </w:r>
          </w:p>
        </w:tc>
        <w:tc>
          <w:tcPr>
            <w:tcW w:type="dxa" w:w="2304"/>
            <w:vAlign w:val="center"/>
            <w:tcMar>
              <w:top w:w="80" w:type="dxa"/>
              <w:start w:w="120" w:type="dxa"/>
              <w:bottom w:w="80" w:type="dxa"/>
              <w:end w:w="120" w:type="dxa"/>
            </w:tcMar>
            <w:shd w:fill="FFFFFF"/>
          </w:tcPr>
          <w:p>
            <w:pPr>
              <w:spacing w:after="0"/>
            </w:pPr>
            <w:r/>
            <w:r>
              <w:rPr>
                <w:rFonts w:ascii="Calibri" w:hAnsi="Calibri"/>
                <w:b w:val="0"/>
                <w:i w:val="0"/>
                <w:color w:val="1D2733"/>
                <w:sz w:val="17"/>
              </w:rPr>
              <w:t>Non-zero sustained rate.</w:t>
            </w:r>
          </w:p>
        </w:tc>
      </w:tr>
      <w:tr>
        <w:trPr>
          <w:cantSplit/>
        </w:trPr>
        <w:tc>
          <w:tcPr>
            <w:tcW w:type="dxa" w:w="2880"/>
            <w:vAlign w:val="center"/>
            <w:tcMar>
              <w:top w:w="80" w:type="dxa"/>
              <w:start w:w="120" w:type="dxa"/>
              <w:bottom w:w="80" w:type="dxa"/>
              <w:end w:w="120" w:type="dxa"/>
            </w:tcMar>
            <w:shd w:fill="F4F7FA"/>
          </w:tcPr>
          <w:p>
            <w:pPr>
              <w:spacing w:after="0"/>
            </w:pPr>
            <w:r/>
            <w:r>
              <w:rPr>
                <w:rFonts w:ascii="Calibri" w:hAnsi="Calibri"/>
                <w:b w:val="0"/>
                <w:i w:val="0"/>
                <w:color w:val="1D2733"/>
                <w:sz w:val="17"/>
              </w:rPr>
              <w:t>SES sends/bounces/complaints</w:t>
            </w:r>
          </w:p>
        </w:tc>
        <w:tc>
          <w:tcPr>
            <w:tcW w:type="dxa" w:w="4176"/>
            <w:vAlign w:val="center"/>
            <w:tcMar>
              <w:top w:w="80" w:type="dxa"/>
              <w:start w:w="120" w:type="dxa"/>
              <w:bottom w:w="80" w:type="dxa"/>
              <w:end w:w="120" w:type="dxa"/>
            </w:tcMar>
            <w:shd w:fill="F4F7FA"/>
          </w:tcPr>
          <w:p>
            <w:pPr>
              <w:spacing w:after="0"/>
            </w:pPr>
            <w:r/>
            <w:r>
              <w:rPr>
                <w:rFonts w:ascii="Calibri" w:hAnsi="Calibri"/>
                <w:b w:val="0"/>
                <w:i w:val="0"/>
                <w:color w:val="1D2733"/>
                <w:sz w:val="17"/>
              </w:rPr>
              <w:t>Protect deliverability.</w:t>
            </w:r>
          </w:p>
        </w:tc>
        <w:tc>
          <w:tcPr>
            <w:tcW w:type="dxa" w:w="2304"/>
            <w:vAlign w:val="center"/>
            <w:tcMar>
              <w:top w:w="80" w:type="dxa"/>
              <w:start w:w="120" w:type="dxa"/>
              <w:bottom w:w="80" w:type="dxa"/>
              <w:end w:w="120" w:type="dxa"/>
            </w:tcMar>
            <w:shd w:fill="F4F7FA"/>
          </w:tcPr>
          <w:p>
            <w:pPr>
              <w:spacing w:after="0"/>
            </w:pPr>
            <w:r/>
            <w:r>
              <w:rPr>
                <w:rFonts w:ascii="Calibri" w:hAnsi="Calibri"/>
                <w:b w:val="0"/>
                <w:i w:val="0"/>
                <w:color w:val="1D2733"/>
                <w:sz w:val="17"/>
              </w:rPr>
              <w:t>Bounce/complaint exceeds policy threshold.</w:t>
            </w:r>
          </w:p>
        </w:tc>
      </w:tr>
      <w:tr>
        <w:trPr>
          <w:cantSplit/>
        </w:trPr>
        <w:tc>
          <w:tcPr>
            <w:tcW w:type="dxa" w:w="2880"/>
            <w:vAlign w:val="center"/>
            <w:tcMar>
              <w:top w:w="80" w:type="dxa"/>
              <w:start w:w="120" w:type="dxa"/>
              <w:bottom w:w="80" w:type="dxa"/>
              <w:end w:w="120" w:type="dxa"/>
            </w:tcMar>
            <w:shd w:fill="FFFFFF"/>
          </w:tcPr>
          <w:p>
            <w:pPr>
              <w:spacing w:after="0"/>
            </w:pPr>
            <w:r/>
            <w:r>
              <w:rPr>
                <w:rFonts w:ascii="Calibri" w:hAnsi="Calibri"/>
                <w:b w:val="0"/>
                <w:i w:val="0"/>
                <w:color w:val="1D2733"/>
                <w:sz w:val="17"/>
              </w:rPr>
              <w:t>API 4XX/5XX and latency</w:t>
            </w:r>
          </w:p>
        </w:tc>
        <w:tc>
          <w:tcPr>
            <w:tcW w:type="dxa" w:w="4176"/>
            <w:vAlign w:val="center"/>
            <w:tcMar>
              <w:top w:w="80" w:type="dxa"/>
              <w:start w:w="120" w:type="dxa"/>
              <w:bottom w:w="80" w:type="dxa"/>
              <w:end w:w="120" w:type="dxa"/>
            </w:tcMar>
            <w:shd w:fill="FFFFFF"/>
          </w:tcPr>
          <w:p>
            <w:pPr>
              <w:spacing w:after="0"/>
            </w:pPr>
            <w:r/>
            <w:r>
              <w:rPr>
                <w:rFonts w:ascii="Calibri" w:hAnsi="Calibri"/>
                <w:b w:val="0"/>
                <w:i w:val="0"/>
                <w:color w:val="1D2733"/>
                <w:sz w:val="17"/>
              </w:rPr>
              <w:t>Detect client/auth/backend issues.</w:t>
            </w:r>
          </w:p>
        </w:tc>
        <w:tc>
          <w:tcPr>
            <w:tcW w:type="dxa" w:w="2304"/>
            <w:vAlign w:val="center"/>
            <w:tcMar>
              <w:top w:w="80" w:type="dxa"/>
              <w:start w:w="120" w:type="dxa"/>
              <w:bottom w:w="80" w:type="dxa"/>
              <w:end w:w="120" w:type="dxa"/>
            </w:tcMar>
            <w:shd w:fill="FFFFFF"/>
          </w:tcPr>
          <w:p>
            <w:pPr>
              <w:spacing w:after="0"/>
            </w:pPr>
            <w:r/>
            <w:r>
              <w:rPr>
                <w:rFonts w:ascii="Calibri" w:hAnsi="Calibri"/>
                <w:b w:val="0"/>
                <w:i w:val="0"/>
                <w:color w:val="1D2733"/>
                <w:sz w:val="17"/>
              </w:rPr>
              <w:t>5XX or p95 latency exceeds target.</w:t>
            </w:r>
          </w:p>
        </w:tc>
      </w:tr>
    </w:tbl>
    <w:p>
      <w:pPr>
        <w:spacing w:after="0"/>
      </w:pPr>
    </w:p>
    <w:p>
      <w:r>
        <w:br w:type="page"/>
      </w:r>
    </w:p>
    <w:p>
      <w:pPr>
        <w:pStyle w:val="Heading1"/>
        <w:keepNext/>
      </w:pPr>
      <w:r>
        <w:t>12. Testing Strategy</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728"/>
            <w:vAlign w:val="center"/>
            <w:tcMar>
              <w:top w:w="80" w:type="dxa"/>
              <w:start w:w="120" w:type="dxa"/>
              <w:bottom w:w="80" w:type="dxa"/>
              <w:end w:w="120" w:type="dxa"/>
            </w:tcMar>
            <w:shd w:fill="17365D"/>
          </w:tcPr>
          <w:p>
            <w:pPr>
              <w:spacing w:after="0"/>
            </w:pPr>
            <w:r/>
            <w:r>
              <w:rPr>
                <w:rFonts w:ascii="Calibri" w:hAnsi="Calibri"/>
                <w:b/>
                <w:i w:val="0"/>
                <w:color w:val="FFFFFF"/>
                <w:sz w:val="18"/>
              </w:rPr>
              <w:t>Test Layer</w:t>
            </w:r>
          </w:p>
        </w:tc>
        <w:tc>
          <w:tcPr>
            <w:tcW w:type="dxa" w:w="6408"/>
            <w:vAlign w:val="center"/>
            <w:tcMar>
              <w:top w:w="80" w:type="dxa"/>
              <w:start w:w="120" w:type="dxa"/>
              <w:bottom w:w="80" w:type="dxa"/>
              <w:end w:w="120" w:type="dxa"/>
            </w:tcMar>
            <w:shd w:fill="17365D"/>
          </w:tcPr>
          <w:p>
            <w:pPr>
              <w:spacing w:after="0"/>
            </w:pPr>
            <w:r/>
            <w:r>
              <w:rPr>
                <w:rFonts w:ascii="Calibri" w:hAnsi="Calibri"/>
                <w:b/>
                <w:i w:val="0"/>
                <w:color w:val="FFFFFF"/>
                <w:sz w:val="18"/>
              </w:rPr>
              <w:t>Representative Tests</w:t>
            </w:r>
          </w:p>
        </w:tc>
        <w:tc>
          <w:tcPr>
            <w:tcW w:type="dxa" w:w="1224"/>
            <w:vAlign w:val="center"/>
            <w:tcMar>
              <w:top w:w="80" w:type="dxa"/>
              <w:start w:w="120" w:type="dxa"/>
              <w:bottom w:w="80" w:type="dxa"/>
              <w:end w:w="120" w:type="dxa"/>
            </w:tcMar>
            <w:shd w:fill="17365D"/>
          </w:tcPr>
          <w:p>
            <w:pPr>
              <w:spacing w:after="0"/>
            </w:pPr>
            <w:r/>
            <w:r>
              <w:rPr>
                <w:rFonts w:ascii="Calibri" w:hAnsi="Calibri"/>
                <w:b/>
                <w:i w:val="0"/>
                <w:color w:val="FFFFFF"/>
                <w:sz w:val="18"/>
              </w:rPr>
              <w:t>Owner</w:t>
            </w:r>
          </w:p>
        </w:tc>
      </w:tr>
      <w:tr>
        <w:trPr>
          <w:cantSplit/>
        </w:trPr>
        <w:tc>
          <w:tcPr>
            <w:tcW w:type="dxa" w:w="1728"/>
            <w:vAlign w:val="center"/>
            <w:tcMar>
              <w:top w:w="80" w:type="dxa"/>
              <w:start w:w="120" w:type="dxa"/>
              <w:bottom w:w="80" w:type="dxa"/>
              <w:end w:w="120" w:type="dxa"/>
            </w:tcMar>
            <w:shd w:fill="FFFFFF"/>
          </w:tcPr>
          <w:p>
            <w:pPr>
              <w:spacing w:after="0"/>
            </w:pPr>
            <w:r/>
            <w:r>
              <w:rPr>
                <w:rFonts w:ascii="Calibri" w:hAnsi="Calibri"/>
                <w:b w:val="0"/>
                <w:i w:val="0"/>
                <w:color w:val="1D2733"/>
                <w:sz w:val="17"/>
              </w:rPr>
              <w:t>Unit</w:t>
            </w:r>
          </w:p>
        </w:tc>
        <w:tc>
          <w:tcPr>
            <w:tcW w:type="dxa" w:w="6408"/>
            <w:vAlign w:val="center"/>
            <w:tcMar>
              <w:top w:w="80" w:type="dxa"/>
              <w:start w:w="120" w:type="dxa"/>
              <w:bottom w:w="80" w:type="dxa"/>
              <w:end w:w="120" w:type="dxa"/>
            </w:tcMar>
            <w:shd w:fill="FFFFFF"/>
          </w:tcPr>
          <w:p>
            <w:pPr>
              <w:spacing w:after="0"/>
            </w:pPr>
            <w:r/>
            <w:r>
              <w:rPr>
                <w:rFonts w:ascii="Calibri" w:hAnsi="Calibri"/>
                <w:b w:val="0"/>
                <w:i w:val="0"/>
                <w:color w:val="1D2733"/>
                <w:sz w:val="17"/>
              </w:rPr>
              <w:t>Entity normalization, date-range merging, score formulas, CSV escaping and validators.</w:t>
            </w:r>
          </w:p>
        </w:tc>
        <w:tc>
          <w:tcPr>
            <w:tcW w:type="dxa" w:w="1224"/>
            <w:vAlign w:val="center"/>
            <w:tcMar>
              <w:top w:w="80" w:type="dxa"/>
              <w:start w:w="120" w:type="dxa"/>
              <w:bottom w:w="80" w:type="dxa"/>
              <w:end w:w="120" w:type="dxa"/>
            </w:tcMar>
            <w:shd w:fill="FFFFFF"/>
          </w:tcPr>
          <w:p>
            <w:pPr>
              <w:spacing w:after="0"/>
            </w:pPr>
            <w:r/>
            <w:r>
              <w:rPr>
                <w:rFonts w:ascii="Calibri" w:hAnsi="Calibri"/>
                <w:b w:val="0"/>
                <w:i w:val="0"/>
                <w:color w:val="1D2733"/>
                <w:sz w:val="17"/>
              </w:rPr>
              <w:t>Module owner</w:t>
            </w:r>
          </w:p>
        </w:tc>
      </w:tr>
      <w:tr>
        <w:trPr>
          <w:cantSplit/>
        </w:trPr>
        <w:tc>
          <w:tcPr>
            <w:tcW w:type="dxa" w:w="1728"/>
            <w:vAlign w:val="center"/>
            <w:tcMar>
              <w:top w:w="80" w:type="dxa"/>
              <w:start w:w="120" w:type="dxa"/>
              <w:bottom w:w="80" w:type="dxa"/>
              <w:end w:w="120" w:type="dxa"/>
            </w:tcMar>
            <w:shd w:fill="F4F7FA"/>
          </w:tcPr>
          <w:p>
            <w:pPr>
              <w:spacing w:after="0"/>
            </w:pPr>
            <w:r/>
            <w:r>
              <w:rPr>
                <w:rFonts w:ascii="Calibri" w:hAnsi="Calibri"/>
                <w:b w:val="0"/>
                <w:i w:val="0"/>
                <w:color w:val="1D2733"/>
                <w:sz w:val="17"/>
              </w:rPr>
              <w:t>Integration</w:t>
            </w:r>
          </w:p>
        </w:tc>
        <w:tc>
          <w:tcPr>
            <w:tcW w:type="dxa" w:w="6408"/>
            <w:vAlign w:val="center"/>
            <w:tcMar>
              <w:top w:w="80" w:type="dxa"/>
              <w:start w:w="120" w:type="dxa"/>
              <w:bottom w:w="80" w:type="dxa"/>
              <w:end w:w="120" w:type="dxa"/>
            </w:tcMar>
            <w:shd w:fill="F4F7FA"/>
          </w:tcPr>
          <w:p>
            <w:pPr>
              <w:spacing w:after="0"/>
            </w:pPr>
            <w:r/>
            <w:r>
              <w:rPr>
                <w:rFonts w:ascii="Calibri" w:hAnsi="Calibri"/>
                <w:b w:val="0"/>
                <w:i w:val="0"/>
                <w:color w:val="1D2733"/>
                <w:sz w:val="17"/>
              </w:rPr>
              <w:t>S3 event -&gt; Textract -&gt; Comprehend -&gt; DynamoDB -&gt; SQS -&gt; score update.</w:t>
            </w:r>
          </w:p>
        </w:tc>
        <w:tc>
          <w:tcPr>
            <w:tcW w:type="dxa" w:w="1224"/>
            <w:vAlign w:val="center"/>
            <w:tcMar>
              <w:top w:w="80" w:type="dxa"/>
              <w:start w:w="120" w:type="dxa"/>
              <w:bottom w:w="80" w:type="dxa"/>
              <w:end w:w="120" w:type="dxa"/>
            </w:tcMar>
            <w:shd w:fill="F4F7FA"/>
          </w:tcPr>
          <w:p>
            <w:pPr>
              <w:spacing w:after="0"/>
            </w:pPr>
            <w:r/>
            <w:r>
              <w:rPr>
                <w:rFonts w:ascii="Calibri" w:hAnsi="Calibri"/>
                <w:b w:val="0"/>
                <w:i w:val="0"/>
                <w:color w:val="1D2733"/>
                <w:sz w:val="17"/>
              </w:rPr>
              <w:t>Virajith/Sasi/Chiranthan</w:t>
            </w:r>
          </w:p>
        </w:tc>
      </w:tr>
      <w:tr>
        <w:trPr>
          <w:cantSplit/>
        </w:trPr>
        <w:tc>
          <w:tcPr>
            <w:tcW w:type="dxa" w:w="1728"/>
            <w:vAlign w:val="center"/>
            <w:tcMar>
              <w:top w:w="80" w:type="dxa"/>
              <w:start w:w="120" w:type="dxa"/>
              <w:bottom w:w="80" w:type="dxa"/>
              <w:end w:w="120" w:type="dxa"/>
            </w:tcMar>
            <w:shd w:fill="FFFFFF"/>
          </w:tcPr>
          <w:p>
            <w:pPr>
              <w:spacing w:after="0"/>
            </w:pPr>
            <w:r/>
            <w:r>
              <w:rPr>
                <w:rFonts w:ascii="Calibri" w:hAnsi="Calibri"/>
                <w:b w:val="0"/>
                <w:i w:val="0"/>
                <w:color w:val="1D2733"/>
                <w:sz w:val="17"/>
              </w:rPr>
              <w:t>API/Auth</w:t>
            </w:r>
          </w:p>
        </w:tc>
        <w:tc>
          <w:tcPr>
            <w:tcW w:type="dxa" w:w="6408"/>
            <w:vAlign w:val="center"/>
            <w:tcMar>
              <w:top w:w="80" w:type="dxa"/>
              <w:start w:w="120" w:type="dxa"/>
              <w:bottom w:w="80" w:type="dxa"/>
              <w:end w:w="120" w:type="dxa"/>
            </w:tcMar>
            <w:shd w:fill="FFFFFF"/>
          </w:tcPr>
          <w:p>
            <w:pPr>
              <w:spacing w:after="0"/>
            </w:pPr>
            <w:r/>
            <w:r>
              <w:rPr>
                <w:rFonts w:ascii="Calibri" w:hAnsi="Calibri"/>
                <w:b w:val="0"/>
                <w:i w:val="0"/>
                <w:color w:val="1D2733"/>
                <w:sz w:val="17"/>
              </w:rPr>
              <w:t>Valid/expired/missing JWT, cross-job access, validation errors and pagination.</w:t>
            </w:r>
          </w:p>
        </w:tc>
        <w:tc>
          <w:tcPr>
            <w:tcW w:type="dxa" w:w="1224"/>
            <w:vAlign w:val="center"/>
            <w:tcMar>
              <w:top w:w="80" w:type="dxa"/>
              <w:start w:w="120" w:type="dxa"/>
              <w:bottom w:w="80" w:type="dxa"/>
              <w:end w:w="120" w:type="dxa"/>
            </w:tcMar>
            <w:shd w:fill="FFFFFF"/>
          </w:tcPr>
          <w:p>
            <w:pPr>
              <w:spacing w:after="0"/>
            </w:pPr>
            <w:r/>
            <w:r>
              <w:rPr>
                <w:rFonts w:ascii="Calibri" w:hAnsi="Calibri"/>
                <w:b w:val="0"/>
                <w:i w:val="0"/>
                <w:color w:val="1D2733"/>
                <w:sz w:val="17"/>
              </w:rPr>
              <w:t>Aryan</w:t>
            </w:r>
          </w:p>
        </w:tc>
      </w:tr>
      <w:tr>
        <w:trPr>
          <w:cantSplit/>
        </w:trPr>
        <w:tc>
          <w:tcPr>
            <w:tcW w:type="dxa" w:w="1728"/>
            <w:vAlign w:val="center"/>
            <w:tcMar>
              <w:top w:w="80" w:type="dxa"/>
              <w:start w:w="120" w:type="dxa"/>
              <w:bottom w:w="80" w:type="dxa"/>
              <w:end w:w="120" w:type="dxa"/>
            </w:tcMar>
            <w:shd w:fill="F4F7FA"/>
          </w:tcPr>
          <w:p>
            <w:pPr>
              <w:spacing w:after="0"/>
            </w:pPr>
            <w:r/>
            <w:r>
              <w:rPr>
                <w:rFonts w:ascii="Calibri" w:hAnsi="Calibri"/>
                <w:b w:val="0"/>
                <w:i w:val="0"/>
                <w:color w:val="1D2733"/>
                <w:sz w:val="17"/>
              </w:rPr>
              <w:t>Frontend</w:t>
            </w:r>
          </w:p>
        </w:tc>
        <w:tc>
          <w:tcPr>
            <w:tcW w:type="dxa" w:w="6408"/>
            <w:vAlign w:val="center"/>
            <w:tcMar>
              <w:top w:w="80" w:type="dxa"/>
              <w:start w:w="120" w:type="dxa"/>
              <w:bottom w:w="80" w:type="dxa"/>
              <w:end w:w="120" w:type="dxa"/>
            </w:tcMar>
            <w:shd w:fill="F4F7FA"/>
          </w:tcPr>
          <w:p>
            <w:pPr>
              <w:spacing w:after="0"/>
            </w:pPr>
            <w:r/>
            <w:r>
              <w:rPr>
                <w:rFonts w:ascii="Calibri" w:hAnsi="Calibri"/>
                <w:b w:val="0"/>
                <w:i w:val="0"/>
                <w:color w:val="1D2733"/>
                <w:sz w:val="17"/>
              </w:rPr>
              <w:t>Route guards, uploads, sorting, decision rollback, responsive layout and accessibility.</w:t>
            </w:r>
          </w:p>
        </w:tc>
        <w:tc>
          <w:tcPr>
            <w:tcW w:type="dxa" w:w="1224"/>
            <w:vAlign w:val="center"/>
            <w:tcMar>
              <w:top w:w="80" w:type="dxa"/>
              <w:start w:w="120" w:type="dxa"/>
              <w:bottom w:w="80" w:type="dxa"/>
              <w:end w:w="120" w:type="dxa"/>
            </w:tcMar>
            <w:shd w:fill="F4F7FA"/>
          </w:tcPr>
          <w:p>
            <w:pPr>
              <w:spacing w:after="0"/>
            </w:pPr>
            <w:r/>
            <w:r>
              <w:rPr>
                <w:rFonts w:ascii="Calibri" w:hAnsi="Calibri"/>
                <w:b w:val="0"/>
                <w:i w:val="0"/>
                <w:color w:val="1D2733"/>
                <w:sz w:val="17"/>
              </w:rPr>
              <w:t>Prasanna</w:t>
            </w:r>
          </w:p>
        </w:tc>
      </w:tr>
      <w:tr>
        <w:trPr>
          <w:cantSplit/>
        </w:trPr>
        <w:tc>
          <w:tcPr>
            <w:tcW w:type="dxa" w:w="1728"/>
            <w:vAlign w:val="center"/>
            <w:tcMar>
              <w:top w:w="80" w:type="dxa"/>
              <w:start w:w="120" w:type="dxa"/>
              <w:bottom w:w="80" w:type="dxa"/>
              <w:end w:w="120" w:type="dxa"/>
            </w:tcMar>
            <w:shd w:fill="FFFFFF"/>
          </w:tcPr>
          <w:p>
            <w:pPr>
              <w:spacing w:after="0"/>
            </w:pPr>
            <w:r/>
            <w:r>
              <w:rPr>
                <w:rFonts w:ascii="Calibri" w:hAnsi="Calibri"/>
                <w:b w:val="0"/>
                <w:i w:val="0"/>
                <w:color w:val="1D2733"/>
                <w:sz w:val="17"/>
              </w:rPr>
              <w:t>Reliability</w:t>
            </w:r>
          </w:p>
        </w:tc>
        <w:tc>
          <w:tcPr>
            <w:tcW w:type="dxa" w:w="6408"/>
            <w:vAlign w:val="center"/>
            <w:tcMar>
              <w:top w:w="80" w:type="dxa"/>
              <w:start w:w="120" w:type="dxa"/>
              <w:bottom w:w="80" w:type="dxa"/>
              <w:end w:w="120" w:type="dxa"/>
            </w:tcMar>
            <w:shd w:fill="FFFFFF"/>
          </w:tcPr>
          <w:p>
            <w:pPr>
              <w:spacing w:after="0"/>
            </w:pPr>
            <w:r/>
            <w:r>
              <w:rPr>
                <w:rFonts w:ascii="Calibri" w:hAnsi="Calibri"/>
                <w:b w:val="0"/>
                <w:i w:val="0"/>
                <w:color w:val="1D2733"/>
                <w:sz w:val="17"/>
              </w:rPr>
              <w:t>Duplicate events, throttling, corrupt files, retry exhaustion, DLQ and redrive.</w:t>
            </w:r>
          </w:p>
        </w:tc>
        <w:tc>
          <w:tcPr>
            <w:tcW w:type="dxa" w:w="1224"/>
            <w:vAlign w:val="center"/>
            <w:tcMar>
              <w:top w:w="80" w:type="dxa"/>
              <w:start w:w="120" w:type="dxa"/>
              <w:bottom w:w="80" w:type="dxa"/>
              <w:end w:w="120" w:type="dxa"/>
            </w:tcMar>
            <w:shd w:fill="FFFFFF"/>
          </w:tcPr>
          <w:p>
            <w:pPr>
              <w:spacing w:after="0"/>
            </w:pPr>
            <w:r/>
            <w:r>
              <w:rPr>
                <w:rFonts w:ascii="Calibri" w:hAnsi="Calibri"/>
                <w:b w:val="0"/>
                <w:i w:val="0"/>
                <w:color w:val="1D2733"/>
                <w:sz w:val="17"/>
              </w:rPr>
              <w:t>Shashank</w:t>
            </w:r>
          </w:p>
        </w:tc>
      </w:tr>
      <w:tr>
        <w:trPr>
          <w:cantSplit/>
        </w:trPr>
        <w:tc>
          <w:tcPr>
            <w:tcW w:type="dxa" w:w="1728"/>
            <w:vAlign w:val="center"/>
            <w:tcMar>
              <w:top w:w="80" w:type="dxa"/>
              <w:start w:w="120" w:type="dxa"/>
              <w:bottom w:w="80" w:type="dxa"/>
              <w:end w:w="120" w:type="dxa"/>
            </w:tcMar>
            <w:shd w:fill="F4F7FA"/>
          </w:tcPr>
          <w:p>
            <w:pPr>
              <w:spacing w:after="0"/>
            </w:pPr>
            <w:r/>
            <w:r>
              <w:rPr>
                <w:rFonts w:ascii="Calibri" w:hAnsi="Calibri"/>
                <w:b w:val="0"/>
                <w:i w:val="0"/>
                <w:color w:val="1D2733"/>
                <w:sz w:val="17"/>
              </w:rPr>
              <w:t>Security</w:t>
            </w:r>
          </w:p>
        </w:tc>
        <w:tc>
          <w:tcPr>
            <w:tcW w:type="dxa" w:w="6408"/>
            <w:vAlign w:val="center"/>
            <w:tcMar>
              <w:top w:w="80" w:type="dxa"/>
              <w:start w:w="120" w:type="dxa"/>
              <w:bottom w:w="80" w:type="dxa"/>
              <w:end w:w="120" w:type="dxa"/>
            </w:tcMar>
            <w:shd w:fill="F4F7FA"/>
          </w:tcPr>
          <w:p>
            <w:pPr>
              <w:spacing w:after="0"/>
            </w:pPr>
            <w:r/>
            <w:r>
              <w:rPr>
                <w:rFonts w:ascii="Calibri" w:hAnsi="Calibri"/>
                <w:b w:val="0"/>
                <w:i w:val="0"/>
                <w:color w:val="1D2733"/>
                <w:sz w:val="17"/>
              </w:rPr>
              <w:t>Public S3 access blocked, least privilege, log PII scan, CORS and pre-signed expiry.</w:t>
            </w:r>
          </w:p>
        </w:tc>
        <w:tc>
          <w:tcPr>
            <w:tcW w:type="dxa" w:w="1224"/>
            <w:vAlign w:val="center"/>
            <w:tcMar>
              <w:top w:w="80" w:type="dxa"/>
              <w:start w:w="120" w:type="dxa"/>
              <w:bottom w:w="80" w:type="dxa"/>
              <w:end w:w="120" w:type="dxa"/>
            </w:tcMar>
            <w:shd w:fill="F4F7FA"/>
          </w:tcPr>
          <w:p>
            <w:pPr>
              <w:spacing w:after="0"/>
            </w:pPr>
            <w:r/>
            <w:r>
              <w:rPr>
                <w:rFonts w:ascii="Calibri" w:hAnsi="Calibri"/>
                <w:b w:val="0"/>
                <w:i w:val="0"/>
                <w:color w:val="1D2733"/>
                <w:sz w:val="17"/>
              </w:rPr>
              <w:t>Shashank + Aryan</w:t>
            </w:r>
          </w:p>
        </w:tc>
      </w:tr>
      <w:tr>
        <w:trPr>
          <w:cantSplit/>
        </w:trPr>
        <w:tc>
          <w:tcPr>
            <w:tcW w:type="dxa" w:w="1728"/>
            <w:vAlign w:val="center"/>
            <w:tcMar>
              <w:top w:w="80" w:type="dxa"/>
              <w:start w:w="120" w:type="dxa"/>
              <w:bottom w:w="80" w:type="dxa"/>
              <w:end w:w="120" w:type="dxa"/>
            </w:tcMar>
            <w:shd w:fill="FFFFFF"/>
          </w:tcPr>
          <w:p>
            <w:pPr>
              <w:spacing w:after="0"/>
            </w:pPr>
            <w:r/>
            <w:r>
              <w:rPr>
                <w:rFonts w:ascii="Calibri" w:hAnsi="Calibri"/>
                <w:b w:val="0"/>
                <w:i w:val="0"/>
                <w:color w:val="1D2733"/>
                <w:sz w:val="17"/>
              </w:rPr>
              <w:t>Responsible AI</w:t>
            </w:r>
          </w:p>
        </w:tc>
        <w:tc>
          <w:tcPr>
            <w:tcW w:type="dxa" w:w="6408"/>
            <w:vAlign w:val="center"/>
            <w:tcMar>
              <w:top w:w="80" w:type="dxa"/>
              <w:start w:w="120" w:type="dxa"/>
              <w:bottom w:w="80" w:type="dxa"/>
              <w:end w:w="120" w:type="dxa"/>
            </w:tcMar>
            <w:shd w:fill="FFFFFF"/>
          </w:tcPr>
          <w:p>
            <w:pPr>
              <w:spacing w:after="0"/>
            </w:pPr>
            <w:r/>
            <w:r>
              <w:rPr>
                <w:rFonts w:ascii="Calibri" w:hAnsi="Calibri"/>
                <w:b w:val="0"/>
                <w:i w:val="0"/>
                <w:color w:val="1D2733"/>
                <w:sz w:val="17"/>
              </w:rPr>
              <w:t>Equivalent synthetic profiles, missing fields, unusual layouts and recruiter override audit.</w:t>
            </w:r>
          </w:p>
        </w:tc>
        <w:tc>
          <w:tcPr>
            <w:tcW w:type="dxa" w:w="1224"/>
            <w:vAlign w:val="center"/>
            <w:tcMar>
              <w:top w:w="80" w:type="dxa"/>
              <w:start w:w="120" w:type="dxa"/>
              <w:bottom w:w="80" w:type="dxa"/>
              <w:end w:w="120" w:type="dxa"/>
            </w:tcMar>
            <w:shd w:fill="FFFFFF"/>
          </w:tcPr>
          <w:p>
            <w:pPr>
              <w:spacing w:after="0"/>
            </w:pPr>
            <w:r/>
            <w:r>
              <w:rPr>
                <w:rFonts w:ascii="Calibri" w:hAnsi="Calibri"/>
                <w:b w:val="0"/>
                <w:i w:val="0"/>
                <w:color w:val="1D2733"/>
                <w:sz w:val="17"/>
              </w:rPr>
              <w:t>Whole team</w:t>
            </w:r>
          </w:p>
        </w:tc>
      </w:tr>
    </w:tbl>
    <w:p>
      <w:pPr>
        <w:spacing w:after="0"/>
      </w:pPr>
    </w:p>
    <w:p>
      <w:pPr>
        <w:pStyle w:val="Heading2"/>
        <w:keepNext/>
      </w:pPr>
      <w:r>
        <w:t>12.1 Required Demo Dataset</w:t>
      </w:r>
    </w:p>
    <w:p>
      <w:pPr>
        <w:pStyle w:val="ListBullet"/>
        <w:spacing w:after="80"/>
      </w:pPr>
      <w:r>
        <w:rPr>
          <w:rFonts w:ascii="Calibri" w:hAnsi="Calibri"/>
          <w:b w:val="0"/>
          <w:i w:val="0"/>
          <w:color w:val="1D2733"/>
          <w:sz w:val="20"/>
        </w:rPr>
        <w:t>Resume A: conventional technical resume with clear headings and chronological experience.</w:t>
      </w:r>
    </w:p>
    <w:p>
      <w:pPr>
        <w:pStyle w:val="ListBullet"/>
        <w:spacing w:after="80"/>
      </w:pPr>
      <w:r>
        <w:rPr>
          <w:rFonts w:ascii="Calibri" w:hAnsi="Calibri"/>
          <w:b w:val="0"/>
          <w:i w:val="0"/>
          <w:color w:val="1D2733"/>
          <w:sz w:val="20"/>
        </w:rPr>
        <w:t>Resume B: career-switch resume with transferable skills and non-matching previous title.</w:t>
      </w:r>
    </w:p>
    <w:p>
      <w:pPr>
        <w:pStyle w:val="ListBullet"/>
        <w:spacing w:after="80"/>
      </w:pPr>
      <w:r>
        <w:rPr>
          <w:rFonts w:ascii="Calibri" w:hAnsi="Calibri"/>
          <w:b w:val="0"/>
          <w:i w:val="0"/>
          <w:color w:val="1D2733"/>
          <w:sz w:val="20"/>
        </w:rPr>
        <w:t>Resume C: visually different or sparse resume with missing/ambiguous dates.</w:t>
      </w:r>
    </w:p>
    <w:p>
      <w:pPr>
        <w:pStyle w:val="ListBullet"/>
        <w:spacing w:after="80"/>
      </w:pPr>
      <w:r>
        <w:rPr>
          <w:rFonts w:ascii="Calibri" w:hAnsi="Calibri"/>
          <w:b w:val="0"/>
          <w:i w:val="0"/>
          <w:color w:val="1D2733"/>
          <w:sz w:val="20"/>
        </w:rPr>
        <w:t>All samples must be synthetic and must demonstrate extracted entity output, confidence, score breakdown and final recruiter decision.</w:t>
      </w:r>
    </w:p>
    <w:p>
      <w:pPr>
        <w:pStyle w:val="Heading2"/>
        <w:keepNext/>
      </w:pPr>
      <w:r>
        <w:t>12.2 Acceptance Criteria</w:t>
      </w:r>
    </w:p>
    <w:p>
      <w:pPr>
        <w:pStyle w:val="ListBullet"/>
        <w:spacing w:after="80"/>
      </w:pPr>
      <w:r>
        <w:rPr>
          <w:rFonts w:ascii="Calibri" w:hAnsi="Calibri"/>
          <w:b w:val="0"/>
          <w:i w:val="0"/>
          <w:color w:val="1D2733"/>
          <w:sz w:val="20"/>
        </w:rPr>
        <w:t>A recruiter can create a job and upload at least three supported resumes.</w:t>
      </w:r>
    </w:p>
    <w:p>
      <w:pPr>
        <w:pStyle w:val="ListBullet"/>
        <w:spacing w:after="80"/>
      </w:pPr>
      <w:r>
        <w:rPr>
          <w:rFonts w:ascii="Calibri" w:hAnsi="Calibri"/>
          <w:b w:val="0"/>
          <w:i w:val="0"/>
          <w:color w:val="1D2733"/>
          <w:sz w:val="20"/>
        </w:rPr>
        <w:t>Each resume reaches SCORED or a visible, actionable failed state.</w:t>
      </w:r>
    </w:p>
    <w:p>
      <w:pPr>
        <w:pStyle w:val="ListBullet"/>
        <w:spacing w:after="80"/>
      </w:pPr>
      <w:r>
        <w:rPr>
          <w:rFonts w:ascii="Calibri" w:hAnsi="Calibri"/>
          <w:b w:val="0"/>
          <w:i w:val="0"/>
          <w:color w:val="1D2733"/>
          <w:sz w:val="20"/>
        </w:rPr>
        <w:t>Candidate profiles show extracted skill tags and structured entity output.</w:t>
      </w:r>
    </w:p>
    <w:p>
      <w:pPr>
        <w:pStyle w:val="ListBullet"/>
        <w:spacing w:after="80"/>
      </w:pPr>
      <w:r>
        <w:rPr>
          <w:rFonts w:ascii="Calibri" w:hAnsi="Calibri"/>
          <w:b w:val="0"/>
          <w:i w:val="0"/>
          <w:color w:val="1D2733"/>
          <w:sz w:val="20"/>
        </w:rPr>
        <w:t>Candidates are sorted by total score and each score shows its three components.</w:t>
      </w:r>
    </w:p>
    <w:p>
      <w:pPr>
        <w:pStyle w:val="ListBullet"/>
        <w:spacing w:after="80"/>
      </w:pPr>
      <w:r>
        <w:rPr>
          <w:rFonts w:ascii="Calibri" w:hAnsi="Calibri"/>
          <w:b w:val="0"/>
          <w:i w:val="0"/>
          <w:color w:val="1D2733"/>
          <w:sz w:val="20"/>
        </w:rPr>
        <w:t>Recruiter shortlist/reject actions persist independently from system recommendation.</w:t>
      </w:r>
    </w:p>
    <w:p>
      <w:pPr>
        <w:pStyle w:val="ListBullet"/>
        <w:spacing w:after="80"/>
      </w:pPr>
      <w:r>
        <w:rPr>
          <w:rFonts w:ascii="Calibri" w:hAnsi="Calibri"/>
          <w:b w:val="0"/>
          <w:i w:val="0"/>
          <w:color w:val="1D2733"/>
          <w:sz w:val="20"/>
        </w:rPr>
        <w:t>A shortlist can trigger a test SES interview notification.</w:t>
      </w:r>
    </w:p>
    <w:p>
      <w:pPr>
        <w:pStyle w:val="ListBullet"/>
        <w:spacing w:after="80"/>
      </w:pPr>
      <w:r>
        <w:rPr>
          <w:rFonts w:ascii="Calibri" w:hAnsi="Calibri"/>
          <w:b w:val="0"/>
          <w:i w:val="0"/>
          <w:color w:val="1D2733"/>
          <w:sz w:val="20"/>
        </w:rPr>
        <w:t>Shortlist CSV downloads with correct, escaped fields.</w:t>
      </w:r>
    </w:p>
    <w:p>
      <w:pPr>
        <w:pStyle w:val="ListBullet"/>
        <w:spacing w:after="80"/>
      </w:pPr>
      <w:r>
        <w:rPr>
          <w:rFonts w:ascii="Calibri" w:hAnsi="Calibri"/>
          <w:b w:val="0"/>
          <w:i w:val="0"/>
          <w:color w:val="1D2733"/>
          <w:sz w:val="20"/>
        </w:rPr>
        <w:t>Cognito blocks unauthenticated API access and cross-job access is rejected.</w:t>
      </w:r>
    </w:p>
    <w:p>
      <w:pPr>
        <w:pStyle w:val="ListBullet"/>
        <w:spacing w:after="80"/>
      </w:pPr>
      <w:r>
        <w:rPr>
          <w:rFonts w:ascii="Calibri" w:hAnsi="Calibri"/>
          <w:b w:val="0"/>
          <w:i w:val="0"/>
          <w:color w:val="1D2733"/>
          <w:sz w:val="20"/>
        </w:rPr>
        <w:t>A forced processing failure reaches the DLQ and appears in failed_jobs.</w:t>
      </w:r>
    </w:p>
    <w:p>
      <w:pPr>
        <w:pStyle w:val="ListBullet"/>
        <w:spacing w:after="80"/>
      </w:pPr>
      <w:r>
        <w:rPr>
          <w:rFonts w:ascii="Calibri" w:hAnsi="Calibri"/>
          <w:b w:val="0"/>
          <w:i w:val="0"/>
          <w:color w:val="1D2733"/>
          <w:sz w:val="20"/>
        </w:rPr>
        <w:t>CloudWatch provides correlated evidence for one complete processing run.</w:t>
      </w:r>
    </w:p>
    <w:p>
      <w:pPr>
        <w:pStyle w:val="Heading1"/>
        <w:keepNext/>
      </w:pPr>
      <w:r>
        <w:t>13. Implementation Plan</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440"/>
            <w:vAlign w:val="center"/>
            <w:tcMar>
              <w:top w:w="80" w:type="dxa"/>
              <w:start w:w="120" w:type="dxa"/>
              <w:bottom w:w="80" w:type="dxa"/>
              <w:end w:w="120" w:type="dxa"/>
            </w:tcMar>
            <w:shd w:fill="17365D"/>
          </w:tcPr>
          <w:p>
            <w:pPr>
              <w:spacing w:after="0"/>
            </w:pPr>
            <w:r/>
            <w:r>
              <w:rPr>
                <w:rFonts w:ascii="Calibri" w:hAnsi="Calibri"/>
                <w:b/>
                <w:i w:val="0"/>
                <w:color w:val="FFFFFF"/>
                <w:sz w:val="18"/>
              </w:rPr>
              <w:t>Phase</w:t>
            </w:r>
          </w:p>
        </w:tc>
        <w:tc>
          <w:tcPr>
            <w:tcW w:type="dxa" w:w="5328"/>
            <w:vAlign w:val="center"/>
            <w:tcMar>
              <w:top w:w="80" w:type="dxa"/>
              <w:start w:w="120" w:type="dxa"/>
              <w:bottom w:w="80" w:type="dxa"/>
              <w:end w:w="120" w:type="dxa"/>
            </w:tcMar>
            <w:shd w:fill="17365D"/>
          </w:tcPr>
          <w:p>
            <w:pPr>
              <w:spacing w:after="0"/>
            </w:pPr>
            <w:r/>
            <w:r>
              <w:rPr>
                <w:rFonts w:ascii="Calibri" w:hAnsi="Calibri"/>
                <w:b/>
                <w:i w:val="0"/>
                <w:color w:val="FFFFFF"/>
                <w:sz w:val="18"/>
              </w:rPr>
              <w:t>Activities</w:t>
            </w:r>
          </w:p>
        </w:tc>
        <w:tc>
          <w:tcPr>
            <w:tcW w:type="dxa" w:w="2592"/>
            <w:vAlign w:val="center"/>
            <w:tcMar>
              <w:top w:w="80" w:type="dxa"/>
              <w:start w:w="120" w:type="dxa"/>
              <w:bottom w:w="80" w:type="dxa"/>
              <w:end w:w="120" w:type="dxa"/>
            </w:tcMar>
            <w:shd w:fill="17365D"/>
          </w:tcPr>
          <w:p>
            <w:pPr>
              <w:spacing w:after="0"/>
            </w:pPr>
            <w:r/>
            <w:r>
              <w:rPr>
                <w:rFonts w:ascii="Calibri" w:hAnsi="Calibri"/>
                <w:b/>
                <w:i w:val="0"/>
                <w:color w:val="FFFFFF"/>
                <w:sz w:val="18"/>
              </w:rPr>
              <w:t>Exit Condition</w:t>
            </w:r>
          </w:p>
        </w:tc>
      </w:tr>
      <w:tr>
        <w:trPr>
          <w:cantSplit/>
        </w:trPr>
        <w:tc>
          <w:tcPr>
            <w:tcW w:type="dxa" w:w="1440"/>
            <w:vAlign w:val="center"/>
            <w:tcMar>
              <w:top w:w="80" w:type="dxa"/>
              <w:start w:w="120" w:type="dxa"/>
              <w:bottom w:w="80" w:type="dxa"/>
              <w:end w:w="120" w:type="dxa"/>
            </w:tcMar>
            <w:shd w:fill="FFFFFF"/>
          </w:tcPr>
          <w:p>
            <w:pPr>
              <w:spacing w:after="0"/>
            </w:pPr>
            <w:r/>
            <w:r>
              <w:rPr>
                <w:rFonts w:ascii="Calibri" w:hAnsi="Calibri"/>
                <w:b w:val="0"/>
                <w:i w:val="0"/>
                <w:color w:val="1D2733"/>
                <w:sz w:val="17"/>
              </w:rPr>
              <w:t>1. Foundation</w:t>
            </w:r>
          </w:p>
        </w:tc>
        <w:tc>
          <w:tcPr>
            <w:tcW w:type="dxa" w:w="5328"/>
            <w:vAlign w:val="center"/>
            <w:tcMar>
              <w:top w:w="80" w:type="dxa"/>
              <w:start w:w="120" w:type="dxa"/>
              <w:bottom w:w="80" w:type="dxa"/>
              <w:end w:w="120" w:type="dxa"/>
            </w:tcMar>
            <w:shd w:fill="FFFFFF"/>
          </w:tcPr>
          <w:p>
            <w:pPr>
              <w:spacing w:after="0"/>
            </w:pPr>
            <w:r/>
            <w:r>
              <w:rPr>
                <w:rFonts w:ascii="Calibri" w:hAnsi="Calibri"/>
                <w:b w:val="0"/>
                <w:i w:val="0"/>
                <w:color w:val="1D2733"/>
                <w:sz w:val="17"/>
              </w:rPr>
              <w:t>Confirm schemas, repository structure, environments, IAM boundaries, DynamoDB tables, S3 prefixes and Cognito.</w:t>
            </w:r>
          </w:p>
        </w:tc>
        <w:tc>
          <w:tcPr>
            <w:tcW w:type="dxa" w:w="2592"/>
            <w:vAlign w:val="center"/>
            <w:tcMar>
              <w:top w:w="80" w:type="dxa"/>
              <w:start w:w="120" w:type="dxa"/>
              <w:bottom w:w="80" w:type="dxa"/>
              <w:end w:w="120" w:type="dxa"/>
            </w:tcMar>
            <w:shd w:fill="FFFFFF"/>
          </w:tcPr>
          <w:p>
            <w:pPr>
              <w:spacing w:after="0"/>
            </w:pPr>
            <w:r/>
            <w:r>
              <w:rPr>
                <w:rFonts w:ascii="Calibri" w:hAnsi="Calibri"/>
                <w:b w:val="0"/>
                <w:i w:val="0"/>
                <w:color w:val="1D2733"/>
                <w:sz w:val="17"/>
              </w:rPr>
              <w:t>Shared contracts approved; base stack deploys.</w:t>
            </w:r>
          </w:p>
        </w:tc>
      </w:tr>
      <w:tr>
        <w:trPr>
          <w:cantSplit/>
        </w:trPr>
        <w:tc>
          <w:tcPr>
            <w:tcW w:type="dxa" w:w="1440"/>
            <w:vAlign w:val="center"/>
            <w:tcMar>
              <w:top w:w="80" w:type="dxa"/>
              <w:start w:w="120" w:type="dxa"/>
              <w:bottom w:w="80" w:type="dxa"/>
              <w:end w:w="120" w:type="dxa"/>
            </w:tcMar>
            <w:shd w:fill="F4F7FA"/>
          </w:tcPr>
          <w:p>
            <w:pPr>
              <w:spacing w:after="0"/>
            </w:pPr>
            <w:r/>
            <w:r>
              <w:rPr>
                <w:rFonts w:ascii="Calibri" w:hAnsi="Calibri"/>
                <w:b w:val="0"/>
                <w:i w:val="0"/>
                <w:color w:val="1D2733"/>
                <w:sz w:val="17"/>
              </w:rPr>
              <w:t>2. Ingestion</w:t>
            </w:r>
          </w:p>
        </w:tc>
        <w:tc>
          <w:tcPr>
            <w:tcW w:type="dxa" w:w="5328"/>
            <w:vAlign w:val="center"/>
            <w:tcMar>
              <w:top w:w="80" w:type="dxa"/>
              <w:start w:w="120" w:type="dxa"/>
              <w:bottom w:w="80" w:type="dxa"/>
              <w:end w:w="120" w:type="dxa"/>
            </w:tcMar>
            <w:shd w:fill="F4F7FA"/>
          </w:tcPr>
          <w:p>
            <w:pPr>
              <w:spacing w:after="0"/>
            </w:pPr>
            <w:r/>
            <w:r>
              <w:rPr>
                <w:rFonts w:ascii="Calibri" w:hAnsi="Calibri"/>
                <w:b w:val="0"/>
                <w:i w:val="0"/>
                <w:color w:val="1D2733"/>
                <w:sz w:val="17"/>
              </w:rPr>
              <w:t>Implement pre-signed upload, S3 validation, Textract orchestration and job status.</w:t>
            </w:r>
          </w:p>
        </w:tc>
        <w:tc>
          <w:tcPr>
            <w:tcW w:type="dxa" w:w="2592"/>
            <w:vAlign w:val="center"/>
            <w:tcMar>
              <w:top w:w="80" w:type="dxa"/>
              <w:start w:w="120" w:type="dxa"/>
              <w:bottom w:w="80" w:type="dxa"/>
              <w:end w:w="120" w:type="dxa"/>
            </w:tcMar>
            <w:shd w:fill="F4F7FA"/>
          </w:tcPr>
          <w:p>
            <w:pPr>
              <w:spacing w:after="0"/>
            </w:pPr>
            <w:r/>
            <w:r>
              <w:rPr>
                <w:rFonts w:ascii="Calibri" w:hAnsi="Calibri"/>
                <w:b w:val="0"/>
                <w:i w:val="0"/>
                <w:color w:val="1D2733"/>
                <w:sz w:val="17"/>
              </w:rPr>
              <w:t>Three sample files yield extracted text or controlled errors.</w:t>
            </w:r>
          </w:p>
        </w:tc>
      </w:tr>
      <w:tr>
        <w:trPr>
          <w:cantSplit/>
        </w:trPr>
        <w:tc>
          <w:tcPr>
            <w:tcW w:type="dxa" w:w="1440"/>
            <w:vAlign w:val="center"/>
            <w:tcMar>
              <w:top w:w="80" w:type="dxa"/>
              <w:start w:w="120" w:type="dxa"/>
              <w:bottom w:w="80" w:type="dxa"/>
              <w:end w:w="120" w:type="dxa"/>
            </w:tcMar>
            <w:shd w:fill="FFFFFF"/>
          </w:tcPr>
          <w:p>
            <w:pPr>
              <w:spacing w:after="0"/>
            </w:pPr>
            <w:r/>
            <w:r>
              <w:rPr>
                <w:rFonts w:ascii="Calibri" w:hAnsi="Calibri"/>
                <w:b w:val="0"/>
                <w:i w:val="0"/>
                <w:color w:val="1D2733"/>
                <w:sz w:val="17"/>
              </w:rPr>
              <w:t>3. NLP</w:t>
            </w:r>
          </w:p>
        </w:tc>
        <w:tc>
          <w:tcPr>
            <w:tcW w:type="dxa" w:w="5328"/>
            <w:vAlign w:val="center"/>
            <w:tcMar>
              <w:top w:w="80" w:type="dxa"/>
              <w:start w:w="120" w:type="dxa"/>
              <w:bottom w:w="80" w:type="dxa"/>
              <w:end w:w="120" w:type="dxa"/>
            </w:tcMar>
            <w:shd w:fill="FFFFFF"/>
          </w:tcPr>
          <w:p>
            <w:pPr>
              <w:spacing w:after="0"/>
            </w:pPr>
            <w:r/>
            <w:r>
              <w:rPr>
                <w:rFonts w:ascii="Calibri" w:hAnsi="Calibri"/>
                <w:b w:val="0"/>
                <w:i w:val="0"/>
                <w:color w:val="1D2733"/>
                <w:sz w:val="17"/>
              </w:rPr>
              <w:t>Implement built-in/custom entities, normalization and parsed JSON.</w:t>
            </w:r>
          </w:p>
        </w:tc>
        <w:tc>
          <w:tcPr>
            <w:tcW w:type="dxa" w:w="2592"/>
            <w:vAlign w:val="center"/>
            <w:tcMar>
              <w:top w:w="80" w:type="dxa"/>
              <w:start w:w="120" w:type="dxa"/>
              <w:bottom w:w="80" w:type="dxa"/>
              <w:end w:w="120" w:type="dxa"/>
            </w:tcMar>
            <w:shd w:fill="FFFFFF"/>
          </w:tcPr>
          <w:p>
            <w:pPr>
              <w:spacing w:after="0"/>
            </w:pPr>
            <w:r/>
            <w:r>
              <w:rPr>
                <w:rFonts w:ascii="Calibri" w:hAnsi="Calibri"/>
                <w:b w:val="0"/>
                <w:i w:val="0"/>
                <w:color w:val="1D2733"/>
                <w:sz w:val="17"/>
              </w:rPr>
              <w:t>Three sample profiles stored with extraction evidence.</w:t>
            </w:r>
          </w:p>
        </w:tc>
      </w:tr>
      <w:tr>
        <w:trPr>
          <w:cantSplit/>
        </w:trPr>
        <w:tc>
          <w:tcPr>
            <w:tcW w:type="dxa" w:w="1440"/>
            <w:vAlign w:val="center"/>
            <w:tcMar>
              <w:top w:w="80" w:type="dxa"/>
              <w:start w:w="120" w:type="dxa"/>
              <w:bottom w:w="80" w:type="dxa"/>
              <w:end w:w="120" w:type="dxa"/>
            </w:tcMar>
            <w:shd w:fill="F4F7FA"/>
          </w:tcPr>
          <w:p>
            <w:pPr>
              <w:spacing w:after="0"/>
            </w:pPr>
            <w:r/>
            <w:r>
              <w:rPr>
                <w:rFonts w:ascii="Calibri" w:hAnsi="Calibri"/>
                <w:b w:val="0"/>
                <w:i w:val="0"/>
                <w:color w:val="1D2733"/>
                <w:sz w:val="17"/>
              </w:rPr>
              <w:t>4. Scoring</w:t>
            </w:r>
          </w:p>
        </w:tc>
        <w:tc>
          <w:tcPr>
            <w:tcW w:type="dxa" w:w="5328"/>
            <w:vAlign w:val="center"/>
            <w:tcMar>
              <w:top w:w="80" w:type="dxa"/>
              <w:start w:w="120" w:type="dxa"/>
              <w:bottom w:w="80" w:type="dxa"/>
              <w:end w:w="120" w:type="dxa"/>
            </w:tcMar>
            <w:shd w:fill="F4F7FA"/>
          </w:tcPr>
          <w:p>
            <w:pPr>
              <w:spacing w:after="0"/>
            </w:pPr>
            <w:r/>
            <w:r>
              <w:rPr>
                <w:rFonts w:ascii="Calibri" w:hAnsi="Calibri"/>
                <w:b w:val="0"/>
                <w:i w:val="0"/>
                <w:color w:val="1D2733"/>
                <w:sz w:val="17"/>
              </w:rPr>
              <w:t>Create JD profile, SQS/DLQ, weighted scoring and thresholds.</w:t>
            </w:r>
          </w:p>
        </w:tc>
        <w:tc>
          <w:tcPr>
            <w:tcW w:type="dxa" w:w="2592"/>
            <w:vAlign w:val="center"/>
            <w:tcMar>
              <w:top w:w="80" w:type="dxa"/>
              <w:start w:w="120" w:type="dxa"/>
              <w:bottom w:w="80" w:type="dxa"/>
              <w:end w:w="120" w:type="dxa"/>
            </w:tcMar>
            <w:shd w:fill="F4F7FA"/>
          </w:tcPr>
          <w:p>
            <w:pPr>
              <w:spacing w:after="0"/>
            </w:pPr>
            <w:r/>
            <w:r>
              <w:rPr>
                <w:rFonts w:ascii="Calibri" w:hAnsi="Calibri"/>
                <w:b w:val="0"/>
                <w:i w:val="0"/>
                <w:color w:val="1D2733"/>
                <w:sz w:val="17"/>
              </w:rPr>
              <w:t>Deterministic test cases pass and rankings persist.</w:t>
            </w:r>
          </w:p>
        </w:tc>
      </w:tr>
      <w:tr>
        <w:trPr>
          <w:cantSplit/>
        </w:trPr>
        <w:tc>
          <w:tcPr>
            <w:tcW w:type="dxa" w:w="1440"/>
            <w:vAlign w:val="center"/>
            <w:tcMar>
              <w:top w:w="80" w:type="dxa"/>
              <w:start w:w="120" w:type="dxa"/>
              <w:bottom w:w="80" w:type="dxa"/>
              <w:end w:w="120" w:type="dxa"/>
            </w:tcMar>
            <w:shd w:fill="FFFFFF"/>
          </w:tcPr>
          <w:p>
            <w:pPr>
              <w:spacing w:after="0"/>
            </w:pPr>
            <w:r/>
            <w:r>
              <w:rPr>
                <w:rFonts w:ascii="Calibri" w:hAnsi="Calibri"/>
                <w:b w:val="0"/>
                <w:i w:val="0"/>
                <w:color w:val="1D2733"/>
                <w:sz w:val="17"/>
              </w:rPr>
              <w:t>5. APIs &amp; UI</w:t>
            </w:r>
          </w:p>
        </w:tc>
        <w:tc>
          <w:tcPr>
            <w:tcW w:type="dxa" w:w="5328"/>
            <w:vAlign w:val="center"/>
            <w:tcMar>
              <w:top w:w="80" w:type="dxa"/>
              <w:start w:w="120" w:type="dxa"/>
              <w:bottom w:w="80" w:type="dxa"/>
              <w:end w:w="120" w:type="dxa"/>
            </w:tcMar>
            <w:shd w:fill="FFFFFF"/>
          </w:tcPr>
          <w:p>
            <w:pPr>
              <w:spacing w:after="0"/>
            </w:pPr>
            <w:r/>
            <w:r>
              <w:rPr>
                <w:rFonts w:ascii="Calibri" w:hAnsi="Calibri"/>
                <w:b w:val="0"/>
                <w:i w:val="0"/>
                <w:color w:val="1D2733"/>
                <w:sz w:val="17"/>
              </w:rPr>
              <w:t>Build secured APIs, React pages, decisions, invitation and CSV.</w:t>
            </w:r>
          </w:p>
        </w:tc>
        <w:tc>
          <w:tcPr>
            <w:tcW w:type="dxa" w:w="2592"/>
            <w:vAlign w:val="center"/>
            <w:tcMar>
              <w:top w:w="80" w:type="dxa"/>
              <w:start w:w="120" w:type="dxa"/>
              <w:bottom w:w="80" w:type="dxa"/>
              <w:end w:w="120" w:type="dxa"/>
            </w:tcMar>
            <w:shd w:fill="FFFFFF"/>
          </w:tcPr>
          <w:p>
            <w:pPr>
              <w:spacing w:after="0"/>
            </w:pPr>
            <w:r/>
            <w:r>
              <w:rPr>
                <w:rFonts w:ascii="Calibri" w:hAnsi="Calibri"/>
                <w:b w:val="0"/>
                <w:i w:val="0"/>
                <w:color w:val="1D2733"/>
                <w:sz w:val="17"/>
              </w:rPr>
              <w:t>End-to-end recruiter workflow works.</w:t>
            </w:r>
          </w:p>
        </w:tc>
      </w:tr>
      <w:tr>
        <w:trPr>
          <w:cantSplit/>
        </w:trPr>
        <w:tc>
          <w:tcPr>
            <w:tcW w:type="dxa" w:w="1440"/>
            <w:vAlign w:val="center"/>
            <w:tcMar>
              <w:top w:w="80" w:type="dxa"/>
              <w:start w:w="120" w:type="dxa"/>
              <w:bottom w:w="80" w:type="dxa"/>
              <w:end w:w="120" w:type="dxa"/>
            </w:tcMar>
            <w:shd w:fill="F4F7FA"/>
          </w:tcPr>
          <w:p>
            <w:pPr>
              <w:spacing w:after="0"/>
            </w:pPr>
            <w:r/>
            <w:r>
              <w:rPr>
                <w:rFonts w:ascii="Calibri" w:hAnsi="Calibri"/>
                <w:b w:val="0"/>
                <w:i w:val="0"/>
                <w:color w:val="1D2733"/>
                <w:sz w:val="17"/>
              </w:rPr>
              <w:t>6. Hardening</w:t>
            </w:r>
          </w:p>
        </w:tc>
        <w:tc>
          <w:tcPr>
            <w:tcW w:type="dxa" w:w="5328"/>
            <w:vAlign w:val="center"/>
            <w:tcMar>
              <w:top w:w="80" w:type="dxa"/>
              <w:start w:w="120" w:type="dxa"/>
              <w:bottom w:w="80" w:type="dxa"/>
              <w:end w:w="120" w:type="dxa"/>
            </w:tcMar>
            <w:shd w:fill="F4F7FA"/>
          </w:tcPr>
          <w:p>
            <w:pPr>
              <w:spacing w:after="0"/>
            </w:pPr>
            <w:r/>
            <w:r>
              <w:rPr>
                <w:rFonts w:ascii="Calibri" w:hAnsi="Calibri"/>
                <w:b w:val="0"/>
                <w:i w:val="0"/>
                <w:color w:val="1D2733"/>
                <w:sz w:val="17"/>
              </w:rPr>
              <w:t>Add alarms, audit, idempotency, security checks, failure review and QA.</w:t>
            </w:r>
          </w:p>
        </w:tc>
        <w:tc>
          <w:tcPr>
            <w:tcW w:type="dxa" w:w="2592"/>
            <w:vAlign w:val="center"/>
            <w:tcMar>
              <w:top w:w="80" w:type="dxa"/>
              <w:start w:w="120" w:type="dxa"/>
              <w:bottom w:w="80" w:type="dxa"/>
              <w:end w:w="120" w:type="dxa"/>
            </w:tcMar>
            <w:shd w:fill="F4F7FA"/>
          </w:tcPr>
          <w:p>
            <w:pPr>
              <w:spacing w:after="0"/>
            </w:pPr>
            <w:r/>
            <w:r>
              <w:rPr>
                <w:rFonts w:ascii="Calibri" w:hAnsi="Calibri"/>
                <w:b w:val="0"/>
                <w:i w:val="0"/>
                <w:color w:val="1D2733"/>
                <w:sz w:val="17"/>
              </w:rPr>
              <w:t>Acceptance checklist and demo evidence complete.</w:t>
            </w:r>
          </w:p>
        </w:tc>
      </w:tr>
      <w:tr>
        <w:trPr>
          <w:cantSplit/>
        </w:trPr>
        <w:tc>
          <w:tcPr>
            <w:tcW w:type="dxa" w:w="1440"/>
            <w:vAlign w:val="center"/>
            <w:tcMar>
              <w:top w:w="80" w:type="dxa"/>
              <w:start w:w="120" w:type="dxa"/>
              <w:bottom w:w="80" w:type="dxa"/>
              <w:end w:w="120" w:type="dxa"/>
            </w:tcMar>
            <w:shd w:fill="FFFFFF"/>
          </w:tcPr>
          <w:p>
            <w:pPr>
              <w:spacing w:after="0"/>
            </w:pPr>
            <w:r/>
            <w:r>
              <w:rPr>
                <w:rFonts w:ascii="Calibri" w:hAnsi="Calibri"/>
                <w:b w:val="0"/>
                <w:i w:val="0"/>
                <w:color w:val="1D2733"/>
                <w:sz w:val="17"/>
              </w:rPr>
              <w:t>7. Documentation</w:t>
            </w:r>
          </w:p>
        </w:tc>
        <w:tc>
          <w:tcPr>
            <w:tcW w:type="dxa" w:w="5328"/>
            <w:vAlign w:val="center"/>
            <w:tcMar>
              <w:top w:w="80" w:type="dxa"/>
              <w:start w:w="120" w:type="dxa"/>
              <w:bottom w:w="80" w:type="dxa"/>
              <w:end w:w="120" w:type="dxa"/>
            </w:tcMar>
            <w:shd w:fill="FFFFFF"/>
          </w:tcPr>
          <w:p>
            <w:pPr>
              <w:spacing w:after="0"/>
            </w:pPr>
            <w:r/>
            <w:r>
              <w:rPr>
                <w:rFonts w:ascii="Calibri" w:hAnsi="Calibri"/>
                <w:b w:val="0"/>
                <w:i w:val="0"/>
                <w:color w:val="1D2733"/>
                <w:sz w:val="17"/>
              </w:rPr>
              <w:t>Finalize setup guide, API examples, screenshots, NLP explanation and enhancement roadmap.</w:t>
            </w:r>
          </w:p>
        </w:tc>
        <w:tc>
          <w:tcPr>
            <w:tcW w:type="dxa" w:w="2592"/>
            <w:vAlign w:val="center"/>
            <w:tcMar>
              <w:top w:w="80" w:type="dxa"/>
              <w:start w:w="120" w:type="dxa"/>
              <w:bottom w:w="80" w:type="dxa"/>
              <w:end w:w="120" w:type="dxa"/>
            </w:tcMar>
            <w:shd w:fill="FFFFFF"/>
          </w:tcPr>
          <w:p>
            <w:pPr>
              <w:spacing w:after="0"/>
            </w:pPr>
            <w:r/>
            <w:r>
              <w:rPr>
                <w:rFonts w:ascii="Calibri" w:hAnsi="Calibri"/>
                <w:b w:val="0"/>
                <w:i w:val="0"/>
                <w:color w:val="1D2733"/>
                <w:sz w:val="17"/>
              </w:rPr>
              <w:t>Submission package is reproducible.</w:t>
            </w:r>
          </w:p>
        </w:tc>
      </w:tr>
    </w:tbl>
    <w:p>
      <w:pPr>
        <w:spacing w:after="0"/>
      </w:pPr>
    </w:p>
    <w:p>
      <w:pPr>
        <w:pStyle w:val="Heading1"/>
        <w:keepNext/>
      </w:pPr>
      <w:r>
        <w:t>14. Deliverables and Ownership</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5040"/>
            <w:vAlign w:val="center"/>
            <w:tcMar>
              <w:top w:w="80" w:type="dxa"/>
              <w:start w:w="120" w:type="dxa"/>
              <w:bottom w:w="80" w:type="dxa"/>
              <w:end w:w="120" w:type="dxa"/>
            </w:tcMar>
            <w:shd w:fill="17365D"/>
          </w:tcPr>
          <w:p>
            <w:pPr>
              <w:spacing w:after="0"/>
            </w:pPr>
            <w:r/>
            <w:r>
              <w:rPr>
                <w:rFonts w:ascii="Calibri" w:hAnsi="Calibri"/>
                <w:b/>
                <w:i w:val="0"/>
                <w:color w:val="FFFFFF"/>
                <w:sz w:val="18"/>
              </w:rPr>
              <w:t>Deliverable</w:t>
            </w:r>
          </w:p>
        </w:tc>
        <w:tc>
          <w:tcPr>
            <w:tcW w:type="dxa" w:w="1728"/>
            <w:vAlign w:val="center"/>
            <w:tcMar>
              <w:top w:w="80" w:type="dxa"/>
              <w:start w:w="120" w:type="dxa"/>
              <w:bottom w:w="80" w:type="dxa"/>
              <w:end w:w="120" w:type="dxa"/>
            </w:tcMar>
            <w:shd w:fill="17365D"/>
          </w:tcPr>
          <w:p>
            <w:pPr>
              <w:spacing w:after="0"/>
            </w:pPr>
            <w:r/>
            <w:r>
              <w:rPr>
                <w:rFonts w:ascii="Calibri" w:hAnsi="Calibri"/>
                <w:b/>
                <w:i w:val="0"/>
                <w:color w:val="FFFFFF"/>
                <w:sz w:val="18"/>
              </w:rPr>
              <w:t>Primary Owner</w:t>
            </w:r>
          </w:p>
        </w:tc>
        <w:tc>
          <w:tcPr>
            <w:tcW w:type="dxa" w:w="2592"/>
            <w:vAlign w:val="center"/>
            <w:tcMar>
              <w:top w:w="80" w:type="dxa"/>
              <w:start w:w="120" w:type="dxa"/>
              <w:bottom w:w="80" w:type="dxa"/>
              <w:end w:w="120" w:type="dxa"/>
            </w:tcMar>
            <w:shd w:fill="17365D"/>
          </w:tcPr>
          <w:p>
            <w:pPr>
              <w:spacing w:after="0"/>
            </w:pPr>
            <w:r/>
            <w:r>
              <w:rPr>
                <w:rFonts w:ascii="Calibri" w:hAnsi="Calibri"/>
                <w:b/>
                <w:i w:val="0"/>
                <w:color w:val="FFFFFF"/>
                <w:sz w:val="18"/>
              </w:rPr>
              <w:t>Contributors</w:t>
            </w:r>
          </w:p>
        </w:tc>
      </w:tr>
      <w:tr>
        <w:trPr>
          <w:cantSplit/>
        </w:trPr>
        <w:tc>
          <w:tcPr>
            <w:tcW w:type="dxa" w:w="5040"/>
            <w:vAlign w:val="center"/>
            <w:tcMar>
              <w:top w:w="80" w:type="dxa"/>
              <w:start w:w="120" w:type="dxa"/>
              <w:bottom w:w="80" w:type="dxa"/>
              <w:end w:w="120" w:type="dxa"/>
            </w:tcMar>
            <w:shd w:fill="FFFFFF"/>
          </w:tcPr>
          <w:p>
            <w:pPr>
              <w:spacing w:after="0"/>
            </w:pPr>
            <w:r/>
            <w:r>
              <w:rPr>
                <w:rFonts w:ascii="Calibri" w:hAnsi="Calibri"/>
                <w:b w:val="0"/>
                <w:i w:val="0"/>
                <w:color w:val="1D2733"/>
                <w:sz w:val="17"/>
              </w:rPr>
              <w:t>End-to-end resume upload, Textract and Comprehend parsing demo</w:t>
            </w:r>
          </w:p>
        </w:tc>
        <w:tc>
          <w:tcPr>
            <w:tcW w:type="dxa" w:w="1728"/>
            <w:vAlign w:val="center"/>
            <w:tcMar>
              <w:top w:w="80" w:type="dxa"/>
              <w:start w:w="120" w:type="dxa"/>
              <w:bottom w:w="80" w:type="dxa"/>
              <w:end w:w="120" w:type="dxa"/>
            </w:tcMar>
            <w:shd w:fill="FFFFFF"/>
          </w:tcPr>
          <w:p>
            <w:pPr>
              <w:spacing w:after="0"/>
            </w:pPr>
            <w:r/>
            <w:r>
              <w:rPr>
                <w:rFonts w:ascii="Calibri" w:hAnsi="Calibri"/>
                <w:b w:val="0"/>
                <w:i w:val="0"/>
                <w:color w:val="1D2733"/>
                <w:sz w:val="17"/>
              </w:rPr>
              <w:t>Virajith + Sasi</w:t>
            </w:r>
          </w:p>
        </w:tc>
        <w:tc>
          <w:tcPr>
            <w:tcW w:type="dxa" w:w="2592"/>
            <w:vAlign w:val="center"/>
            <w:tcMar>
              <w:top w:w="80" w:type="dxa"/>
              <w:start w:w="120" w:type="dxa"/>
              <w:bottom w:w="80" w:type="dxa"/>
              <w:end w:w="120" w:type="dxa"/>
            </w:tcMar>
            <w:shd w:fill="FFFFFF"/>
          </w:tcPr>
          <w:p>
            <w:pPr>
              <w:spacing w:after="0"/>
            </w:pPr>
            <w:r/>
            <w:r>
              <w:rPr>
                <w:rFonts w:ascii="Calibri" w:hAnsi="Calibri"/>
                <w:b w:val="0"/>
                <w:i w:val="0"/>
                <w:color w:val="1D2733"/>
                <w:sz w:val="17"/>
              </w:rPr>
              <w:t>Aryan, Shashank</w:t>
            </w:r>
          </w:p>
        </w:tc>
      </w:tr>
      <w:tr>
        <w:trPr>
          <w:cantSplit/>
        </w:trPr>
        <w:tc>
          <w:tcPr>
            <w:tcW w:type="dxa" w:w="5040"/>
            <w:vAlign w:val="center"/>
            <w:tcMar>
              <w:top w:w="80" w:type="dxa"/>
              <w:start w:w="120" w:type="dxa"/>
              <w:bottom w:w="80" w:type="dxa"/>
              <w:end w:w="120" w:type="dxa"/>
            </w:tcMar>
            <w:shd w:fill="F4F7FA"/>
          </w:tcPr>
          <w:p>
            <w:pPr>
              <w:spacing w:after="0"/>
            </w:pPr>
            <w:r/>
            <w:r>
              <w:rPr>
                <w:rFonts w:ascii="Calibri" w:hAnsi="Calibri"/>
                <w:b w:val="0"/>
                <w:i w:val="0"/>
                <w:color w:val="1D2733"/>
                <w:sz w:val="17"/>
              </w:rPr>
              <w:t>Three sample Comprehend extraction outputs</w:t>
            </w:r>
          </w:p>
        </w:tc>
        <w:tc>
          <w:tcPr>
            <w:tcW w:type="dxa" w:w="1728"/>
            <w:vAlign w:val="center"/>
            <w:tcMar>
              <w:top w:w="80" w:type="dxa"/>
              <w:start w:w="120" w:type="dxa"/>
              <w:bottom w:w="80" w:type="dxa"/>
              <w:end w:w="120" w:type="dxa"/>
            </w:tcMar>
            <w:shd w:fill="F4F7FA"/>
          </w:tcPr>
          <w:p>
            <w:pPr>
              <w:spacing w:after="0"/>
            </w:pPr>
            <w:r/>
            <w:r>
              <w:rPr>
                <w:rFonts w:ascii="Calibri" w:hAnsi="Calibri"/>
                <w:b w:val="0"/>
                <w:i w:val="0"/>
                <w:color w:val="1D2733"/>
                <w:sz w:val="17"/>
              </w:rPr>
              <w:t>Sasi</w:t>
            </w:r>
          </w:p>
        </w:tc>
        <w:tc>
          <w:tcPr>
            <w:tcW w:type="dxa" w:w="2592"/>
            <w:vAlign w:val="center"/>
            <w:tcMar>
              <w:top w:w="80" w:type="dxa"/>
              <w:start w:w="120" w:type="dxa"/>
              <w:bottom w:w="80" w:type="dxa"/>
              <w:end w:w="120" w:type="dxa"/>
            </w:tcMar>
            <w:shd w:fill="F4F7FA"/>
          </w:tcPr>
          <w:p>
            <w:pPr>
              <w:spacing w:after="0"/>
            </w:pPr>
            <w:r/>
            <w:r>
              <w:rPr>
                <w:rFonts w:ascii="Calibri" w:hAnsi="Calibri"/>
                <w:b w:val="0"/>
                <w:i w:val="0"/>
                <w:color w:val="1D2733"/>
                <w:sz w:val="17"/>
              </w:rPr>
              <w:t>Virajith</w:t>
            </w:r>
          </w:p>
        </w:tc>
      </w:tr>
      <w:tr>
        <w:trPr>
          <w:cantSplit/>
        </w:trPr>
        <w:tc>
          <w:tcPr>
            <w:tcW w:type="dxa" w:w="5040"/>
            <w:vAlign w:val="center"/>
            <w:tcMar>
              <w:top w:w="80" w:type="dxa"/>
              <w:start w:w="120" w:type="dxa"/>
              <w:bottom w:w="80" w:type="dxa"/>
              <w:end w:w="120" w:type="dxa"/>
            </w:tcMar>
            <w:shd w:fill="FFFFFF"/>
          </w:tcPr>
          <w:p>
            <w:pPr>
              <w:spacing w:after="0"/>
            </w:pPr>
            <w:r/>
            <w:r>
              <w:rPr>
                <w:rFonts w:ascii="Calibri" w:hAnsi="Calibri"/>
                <w:b w:val="0"/>
                <w:i w:val="0"/>
                <w:color w:val="1D2733"/>
                <w:sz w:val="17"/>
              </w:rPr>
              <w:t>Recruiter dashboard and frontend application</w:t>
            </w:r>
          </w:p>
        </w:tc>
        <w:tc>
          <w:tcPr>
            <w:tcW w:type="dxa" w:w="1728"/>
            <w:vAlign w:val="center"/>
            <w:tcMar>
              <w:top w:w="80" w:type="dxa"/>
              <w:start w:w="120" w:type="dxa"/>
              <w:bottom w:w="80" w:type="dxa"/>
              <w:end w:w="120" w:type="dxa"/>
            </w:tcMar>
            <w:shd w:fill="FFFFFF"/>
          </w:tcPr>
          <w:p>
            <w:pPr>
              <w:spacing w:after="0"/>
            </w:pPr>
            <w:r/>
            <w:r>
              <w:rPr>
                <w:rFonts w:ascii="Calibri" w:hAnsi="Calibri"/>
                <w:b w:val="0"/>
                <w:i w:val="0"/>
                <w:color w:val="1D2733"/>
                <w:sz w:val="17"/>
              </w:rPr>
              <w:t>Prasanna</w:t>
            </w:r>
          </w:p>
        </w:tc>
        <w:tc>
          <w:tcPr>
            <w:tcW w:type="dxa" w:w="2592"/>
            <w:vAlign w:val="center"/>
            <w:tcMar>
              <w:top w:w="80" w:type="dxa"/>
              <w:start w:w="120" w:type="dxa"/>
              <w:bottom w:w="80" w:type="dxa"/>
              <w:end w:w="120" w:type="dxa"/>
            </w:tcMar>
            <w:shd w:fill="FFFFFF"/>
          </w:tcPr>
          <w:p>
            <w:pPr>
              <w:spacing w:after="0"/>
            </w:pPr>
            <w:r/>
            <w:r>
              <w:rPr>
                <w:rFonts w:ascii="Calibri" w:hAnsi="Calibri"/>
                <w:b w:val="0"/>
                <w:i w:val="0"/>
                <w:color w:val="1D2733"/>
                <w:sz w:val="17"/>
              </w:rPr>
              <w:t>Aryan, all API owners</w:t>
            </w:r>
          </w:p>
        </w:tc>
      </w:tr>
      <w:tr>
        <w:trPr>
          <w:cantSplit/>
        </w:trPr>
        <w:tc>
          <w:tcPr>
            <w:tcW w:type="dxa" w:w="5040"/>
            <w:vAlign w:val="center"/>
            <w:tcMar>
              <w:top w:w="80" w:type="dxa"/>
              <w:start w:w="120" w:type="dxa"/>
              <w:bottom w:w="80" w:type="dxa"/>
              <w:end w:w="120" w:type="dxa"/>
            </w:tcMar>
            <w:shd w:fill="F4F7FA"/>
          </w:tcPr>
          <w:p>
            <w:pPr>
              <w:spacing w:after="0"/>
            </w:pPr>
            <w:r/>
            <w:r>
              <w:rPr>
                <w:rFonts w:ascii="Calibri" w:hAnsi="Calibri"/>
                <w:b w:val="0"/>
                <w:i w:val="0"/>
                <w:color w:val="1D2733"/>
                <w:sz w:val="17"/>
              </w:rPr>
              <w:t>Candidate-job matching and explainable scores</w:t>
            </w:r>
          </w:p>
        </w:tc>
        <w:tc>
          <w:tcPr>
            <w:tcW w:type="dxa" w:w="1728"/>
            <w:vAlign w:val="center"/>
            <w:tcMar>
              <w:top w:w="80" w:type="dxa"/>
              <w:start w:w="120" w:type="dxa"/>
              <w:bottom w:w="80" w:type="dxa"/>
              <w:end w:w="120" w:type="dxa"/>
            </w:tcMar>
            <w:shd w:fill="F4F7FA"/>
          </w:tcPr>
          <w:p>
            <w:pPr>
              <w:spacing w:after="0"/>
            </w:pPr>
            <w:r/>
            <w:r>
              <w:rPr>
                <w:rFonts w:ascii="Calibri" w:hAnsi="Calibri"/>
                <w:b w:val="0"/>
                <w:i w:val="0"/>
                <w:color w:val="1D2733"/>
                <w:sz w:val="17"/>
              </w:rPr>
              <w:t>Chiranthan</w:t>
            </w:r>
          </w:p>
        </w:tc>
        <w:tc>
          <w:tcPr>
            <w:tcW w:type="dxa" w:w="2592"/>
            <w:vAlign w:val="center"/>
            <w:tcMar>
              <w:top w:w="80" w:type="dxa"/>
              <w:start w:w="120" w:type="dxa"/>
              <w:bottom w:w="80" w:type="dxa"/>
              <w:end w:w="120" w:type="dxa"/>
            </w:tcMar>
            <w:shd w:fill="F4F7FA"/>
          </w:tcPr>
          <w:p>
            <w:pPr>
              <w:spacing w:after="0"/>
            </w:pPr>
            <w:r/>
            <w:r>
              <w:rPr>
                <w:rFonts w:ascii="Calibri" w:hAnsi="Calibri"/>
                <w:b w:val="0"/>
                <w:i w:val="0"/>
                <w:color w:val="1D2733"/>
                <w:sz w:val="17"/>
              </w:rPr>
              <w:t>Sasi</w:t>
            </w:r>
          </w:p>
        </w:tc>
      </w:tr>
      <w:tr>
        <w:trPr>
          <w:cantSplit/>
        </w:trPr>
        <w:tc>
          <w:tcPr>
            <w:tcW w:type="dxa" w:w="5040"/>
            <w:vAlign w:val="center"/>
            <w:tcMar>
              <w:top w:w="80" w:type="dxa"/>
              <w:start w:w="120" w:type="dxa"/>
              <w:bottom w:w="80" w:type="dxa"/>
              <w:end w:w="120" w:type="dxa"/>
            </w:tcMar>
            <w:shd w:fill="FFFFFF"/>
          </w:tcPr>
          <w:p>
            <w:pPr>
              <w:spacing w:after="0"/>
            </w:pPr>
            <w:r/>
            <w:r>
              <w:rPr>
                <w:rFonts w:ascii="Calibri" w:hAnsi="Calibri"/>
                <w:b w:val="0"/>
                <w:i w:val="0"/>
                <w:color w:val="1D2733"/>
                <w:sz w:val="17"/>
              </w:rPr>
              <w:t>Secured APIs, Cognito authorizer, SES invitation and CSV</w:t>
            </w:r>
          </w:p>
        </w:tc>
        <w:tc>
          <w:tcPr>
            <w:tcW w:type="dxa" w:w="1728"/>
            <w:vAlign w:val="center"/>
            <w:tcMar>
              <w:top w:w="80" w:type="dxa"/>
              <w:start w:w="120" w:type="dxa"/>
              <w:bottom w:w="80" w:type="dxa"/>
              <w:end w:w="120" w:type="dxa"/>
            </w:tcMar>
            <w:shd w:fill="FFFFFF"/>
          </w:tcPr>
          <w:p>
            <w:pPr>
              <w:spacing w:after="0"/>
            </w:pPr>
            <w:r/>
            <w:r>
              <w:rPr>
                <w:rFonts w:ascii="Calibri" w:hAnsi="Calibri"/>
                <w:b w:val="0"/>
                <w:i w:val="0"/>
                <w:color w:val="1D2733"/>
                <w:sz w:val="17"/>
              </w:rPr>
              <w:t>Aryan</w:t>
            </w:r>
          </w:p>
        </w:tc>
        <w:tc>
          <w:tcPr>
            <w:tcW w:type="dxa" w:w="2592"/>
            <w:vAlign w:val="center"/>
            <w:tcMar>
              <w:top w:w="80" w:type="dxa"/>
              <w:start w:w="120" w:type="dxa"/>
              <w:bottom w:w="80" w:type="dxa"/>
              <w:end w:w="120" w:type="dxa"/>
            </w:tcMar>
            <w:shd w:fill="FFFFFF"/>
          </w:tcPr>
          <w:p>
            <w:pPr>
              <w:spacing w:after="0"/>
            </w:pPr>
            <w:r/>
            <w:r>
              <w:rPr>
                <w:rFonts w:ascii="Calibri" w:hAnsi="Calibri"/>
                <w:b w:val="0"/>
                <w:i w:val="0"/>
                <w:color w:val="1D2733"/>
                <w:sz w:val="17"/>
              </w:rPr>
              <w:t>Prasanna</w:t>
            </w:r>
          </w:p>
        </w:tc>
      </w:tr>
      <w:tr>
        <w:trPr>
          <w:cantSplit/>
        </w:trPr>
        <w:tc>
          <w:tcPr>
            <w:tcW w:type="dxa" w:w="5040"/>
            <w:vAlign w:val="center"/>
            <w:tcMar>
              <w:top w:w="80" w:type="dxa"/>
              <w:start w:w="120" w:type="dxa"/>
              <w:bottom w:w="80" w:type="dxa"/>
              <w:end w:w="120" w:type="dxa"/>
            </w:tcMar>
            <w:shd w:fill="F4F7FA"/>
          </w:tcPr>
          <w:p>
            <w:pPr>
              <w:spacing w:after="0"/>
            </w:pPr>
            <w:r/>
            <w:r>
              <w:rPr>
                <w:rFonts w:ascii="Calibri" w:hAnsi="Calibri"/>
                <w:b w:val="0"/>
                <w:i w:val="0"/>
                <w:color w:val="1D2733"/>
                <w:sz w:val="17"/>
              </w:rPr>
              <w:t>SQS DLQ, failed_jobs, monitoring and test evidence</w:t>
            </w:r>
          </w:p>
        </w:tc>
        <w:tc>
          <w:tcPr>
            <w:tcW w:type="dxa" w:w="1728"/>
            <w:vAlign w:val="center"/>
            <w:tcMar>
              <w:top w:w="80" w:type="dxa"/>
              <w:start w:w="120" w:type="dxa"/>
              <w:bottom w:w="80" w:type="dxa"/>
              <w:end w:w="120" w:type="dxa"/>
            </w:tcMar>
            <w:shd w:fill="F4F7FA"/>
          </w:tcPr>
          <w:p>
            <w:pPr>
              <w:spacing w:after="0"/>
            </w:pPr>
            <w:r/>
            <w:r>
              <w:rPr>
                <w:rFonts w:ascii="Calibri" w:hAnsi="Calibri"/>
                <w:b w:val="0"/>
                <w:i w:val="0"/>
                <w:color w:val="1D2733"/>
                <w:sz w:val="17"/>
              </w:rPr>
              <w:t>Shashank</w:t>
            </w:r>
          </w:p>
        </w:tc>
        <w:tc>
          <w:tcPr>
            <w:tcW w:type="dxa" w:w="2592"/>
            <w:vAlign w:val="center"/>
            <w:tcMar>
              <w:top w:w="80" w:type="dxa"/>
              <w:start w:w="120" w:type="dxa"/>
              <w:bottom w:w="80" w:type="dxa"/>
              <w:end w:w="120" w:type="dxa"/>
            </w:tcMar>
            <w:shd w:fill="F4F7FA"/>
          </w:tcPr>
          <w:p>
            <w:pPr>
              <w:spacing w:after="0"/>
            </w:pPr>
            <w:r/>
            <w:r>
              <w:rPr>
                <w:rFonts w:ascii="Calibri" w:hAnsi="Calibri"/>
                <w:b w:val="0"/>
                <w:i w:val="0"/>
                <w:color w:val="1D2733"/>
                <w:sz w:val="17"/>
              </w:rPr>
              <w:t>Chiranthan</w:t>
            </w:r>
          </w:p>
        </w:tc>
      </w:tr>
      <w:tr>
        <w:trPr>
          <w:cantSplit/>
        </w:trPr>
        <w:tc>
          <w:tcPr>
            <w:tcW w:type="dxa" w:w="5040"/>
            <w:vAlign w:val="center"/>
            <w:tcMar>
              <w:top w:w="80" w:type="dxa"/>
              <w:start w:w="120" w:type="dxa"/>
              <w:bottom w:w="80" w:type="dxa"/>
              <w:end w:w="120" w:type="dxa"/>
            </w:tcMar>
            <w:shd w:fill="FFFFFF"/>
          </w:tcPr>
          <w:p>
            <w:pPr>
              <w:spacing w:after="0"/>
            </w:pPr>
            <w:r/>
            <w:r>
              <w:rPr>
                <w:rFonts w:ascii="Calibri" w:hAnsi="Calibri"/>
                <w:b w:val="0"/>
                <w:i w:val="0"/>
                <w:color w:val="1D2733"/>
                <w:sz w:val="17"/>
              </w:rPr>
              <w:t>Final demonstration and technical explanation</w:t>
            </w:r>
          </w:p>
        </w:tc>
        <w:tc>
          <w:tcPr>
            <w:tcW w:type="dxa" w:w="1728"/>
            <w:vAlign w:val="center"/>
            <w:tcMar>
              <w:top w:w="80" w:type="dxa"/>
              <w:start w:w="120" w:type="dxa"/>
              <w:bottom w:w="80" w:type="dxa"/>
              <w:end w:w="120" w:type="dxa"/>
            </w:tcMar>
            <w:shd w:fill="FFFFFF"/>
          </w:tcPr>
          <w:p>
            <w:pPr>
              <w:spacing w:after="0"/>
            </w:pPr>
            <w:r/>
            <w:r>
              <w:rPr>
                <w:rFonts w:ascii="Calibri" w:hAnsi="Calibri"/>
                <w:b w:val="0"/>
                <w:i w:val="0"/>
                <w:color w:val="1D2733"/>
                <w:sz w:val="17"/>
              </w:rPr>
              <w:t>Entire team</w:t>
            </w:r>
          </w:p>
        </w:tc>
        <w:tc>
          <w:tcPr>
            <w:tcW w:type="dxa" w:w="2592"/>
            <w:vAlign w:val="center"/>
            <w:tcMar>
              <w:top w:w="80" w:type="dxa"/>
              <w:start w:w="120" w:type="dxa"/>
              <w:bottom w:w="80" w:type="dxa"/>
              <w:end w:w="120" w:type="dxa"/>
            </w:tcMar>
            <w:shd w:fill="FFFFFF"/>
          </w:tcPr>
          <w:p>
            <w:pPr>
              <w:spacing w:after="0"/>
            </w:pPr>
            <w:r/>
            <w:r>
              <w:rPr>
                <w:rFonts w:ascii="Calibri" w:hAnsi="Calibri"/>
                <w:b w:val="0"/>
                <w:i w:val="0"/>
                <w:color w:val="1D2733"/>
                <w:sz w:val="17"/>
              </w:rPr>
              <w:t>Entire team</w:t>
            </w:r>
          </w:p>
        </w:tc>
      </w:tr>
    </w:tbl>
    <w:p>
      <w:pPr>
        <w:spacing w:after="0"/>
      </w:pPr>
    </w:p>
    <w:p>
      <w:pPr>
        <w:pStyle w:val="Heading1"/>
        <w:keepNext/>
      </w:pPr>
      <w:r>
        <w:t>15. NLP Logic Explanation for Presentation</w:t>
      </w:r>
    </w:p>
    <w:p>
      <w:pPr>
        <w:spacing w:after="140" w:line="276" w:lineRule="auto"/>
      </w:pPr>
      <w:r>
        <w:rPr>
          <w:rFonts w:ascii="Calibri" w:hAnsi="Calibri"/>
          <w:b w:val="0"/>
          <w:i w:val="0"/>
          <w:color w:val="1D2733"/>
          <w:sz w:val="21"/>
        </w:rPr>
        <w:t>Textract first converts resume documents into machine-readable text. Comprehend then recognizes semantic entities such as candidate names, companies, dates and job titles. A custom entity recognizer identifies domain-specific skills that the standard entity model does not treat as a dedicated skill type. The system normalizes these entities, compares them with entities extracted or configured from the job description, and produces a weighted score. The result is more structured than raw keyword search because the comparison uses labeled entity categories, normalized aliases, experience periods and role taxonomy. The score remains a transparent rule-based layer over NLP-extracted evidence.</w:t>
      </w:r>
    </w:p>
    <w:p>
      <w:pPr>
        <w:pStyle w:val="Heading2"/>
        <w:keepNext/>
      </w:pPr>
      <w:r>
        <w:t>15.1 Three Enhancement Ideas</w:t>
      </w:r>
    </w:p>
    <w:p>
      <w:pPr>
        <w:pStyle w:val="ListNumber"/>
        <w:spacing w:after="80"/>
      </w:pPr>
      <w:r>
        <w:rPr>
          <w:rFonts w:ascii="Calibri" w:hAnsi="Calibri"/>
          <w:b w:val="0"/>
          <w:i w:val="0"/>
          <w:color w:val="1D2733"/>
          <w:sz w:val="20"/>
        </w:rPr>
        <w:t>Custom skill recognizer improvement: train and version a domain-specific recognizer using annotated resumes and JDs, measure precision/recall, and use Amazon Augmented AI or recruiter review for uncertain extractions.</w:t>
      </w:r>
    </w:p>
    <w:p>
      <w:pPr>
        <w:pStyle w:val="ListNumber"/>
        <w:spacing w:after="80"/>
      </w:pPr>
      <w:r>
        <w:rPr>
          <w:rFonts w:ascii="Calibri" w:hAnsi="Calibri"/>
          <w:b w:val="0"/>
          <w:i w:val="0"/>
          <w:color w:val="1D2733"/>
          <w:sz w:val="20"/>
        </w:rPr>
        <w:t>Semantic matching: add Amazon Bedrock embeddings or another approved semantic model to recognize related skills and role context, while retaining explanations and bias evaluation.</w:t>
      </w:r>
    </w:p>
    <w:p>
      <w:pPr>
        <w:pStyle w:val="ListNumber"/>
        <w:spacing w:after="80"/>
      </w:pPr>
      <w:r>
        <w:rPr>
          <w:rFonts w:ascii="Calibri" w:hAnsi="Calibri"/>
          <w:b w:val="0"/>
          <w:i w:val="0"/>
          <w:color w:val="1D2733"/>
          <w:sz w:val="20"/>
        </w:rPr>
        <w:t>Cover-letter intelligence: analyze optional cover letters for job-relevant themes or intent. Avoid treating generic sentiment as candidate quality; validate the use case and compliance before adding it to scoring.</w:t>
      </w:r>
    </w:p>
    <w:p>
      <w:pPr>
        <w:pStyle w:val="Heading1"/>
        <w:keepNext/>
      </w:pPr>
      <w:r>
        <w:t>16. Risks and Mitigations</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2232"/>
            <w:vAlign w:val="center"/>
            <w:tcMar>
              <w:top w:w="80" w:type="dxa"/>
              <w:start w:w="120" w:type="dxa"/>
              <w:bottom w:w="80" w:type="dxa"/>
              <w:end w:w="120" w:type="dxa"/>
            </w:tcMar>
            <w:shd w:fill="17365D"/>
          </w:tcPr>
          <w:p>
            <w:pPr>
              <w:spacing w:after="0"/>
            </w:pPr>
            <w:r/>
            <w:r>
              <w:rPr>
                <w:rFonts w:ascii="Calibri" w:hAnsi="Calibri"/>
                <w:b/>
                <w:i w:val="0"/>
                <w:color w:val="FFFFFF"/>
                <w:sz w:val="18"/>
              </w:rPr>
              <w:t>Risk</w:t>
            </w:r>
          </w:p>
        </w:tc>
        <w:tc>
          <w:tcPr>
            <w:tcW w:type="dxa" w:w="2376"/>
            <w:vAlign w:val="center"/>
            <w:tcMar>
              <w:top w:w="80" w:type="dxa"/>
              <w:start w:w="120" w:type="dxa"/>
              <w:bottom w:w="80" w:type="dxa"/>
              <w:end w:w="120" w:type="dxa"/>
            </w:tcMar>
            <w:shd w:fill="17365D"/>
          </w:tcPr>
          <w:p>
            <w:pPr>
              <w:spacing w:after="0"/>
            </w:pPr>
            <w:r/>
            <w:r>
              <w:rPr>
                <w:rFonts w:ascii="Calibri" w:hAnsi="Calibri"/>
                <w:b/>
                <w:i w:val="0"/>
                <w:color w:val="FFFFFF"/>
                <w:sz w:val="18"/>
              </w:rPr>
              <w:t>Impact</w:t>
            </w:r>
          </w:p>
        </w:tc>
        <w:tc>
          <w:tcPr>
            <w:tcW w:type="dxa" w:w="4752"/>
            <w:vAlign w:val="center"/>
            <w:tcMar>
              <w:top w:w="80" w:type="dxa"/>
              <w:start w:w="120" w:type="dxa"/>
              <w:bottom w:w="80" w:type="dxa"/>
              <w:end w:w="120" w:type="dxa"/>
            </w:tcMar>
            <w:shd w:fill="17365D"/>
          </w:tcPr>
          <w:p>
            <w:pPr>
              <w:spacing w:after="0"/>
            </w:pPr>
            <w:r/>
            <w:r>
              <w:rPr>
                <w:rFonts w:ascii="Calibri" w:hAnsi="Calibri"/>
                <w:b/>
                <w:i w:val="0"/>
                <w:color w:val="FFFFFF"/>
                <w:sz w:val="18"/>
              </w:rPr>
              <w:t>Mitigation</w:t>
            </w:r>
          </w:p>
        </w:tc>
      </w:tr>
      <w:tr>
        <w:trPr>
          <w:cantSplit/>
        </w:trPr>
        <w:tc>
          <w:tcPr>
            <w:tcW w:type="dxa" w:w="2232"/>
            <w:vAlign w:val="center"/>
            <w:tcMar>
              <w:top w:w="80" w:type="dxa"/>
              <w:start w:w="120" w:type="dxa"/>
              <w:bottom w:w="80" w:type="dxa"/>
              <w:end w:w="120" w:type="dxa"/>
            </w:tcMar>
            <w:shd w:fill="FFFFFF"/>
          </w:tcPr>
          <w:p>
            <w:pPr>
              <w:spacing w:after="0"/>
            </w:pPr>
            <w:r/>
            <w:r>
              <w:rPr>
                <w:rFonts w:ascii="Calibri" w:hAnsi="Calibri"/>
                <w:b w:val="0"/>
                <w:i w:val="0"/>
                <w:color w:val="1D2733"/>
                <w:sz w:val="17"/>
              </w:rPr>
              <w:t>Poor resume layout/OCR</w:t>
            </w:r>
          </w:p>
        </w:tc>
        <w:tc>
          <w:tcPr>
            <w:tcW w:type="dxa" w:w="2376"/>
            <w:vAlign w:val="center"/>
            <w:tcMar>
              <w:top w:w="80" w:type="dxa"/>
              <w:start w:w="120" w:type="dxa"/>
              <w:bottom w:w="80" w:type="dxa"/>
              <w:end w:w="120" w:type="dxa"/>
            </w:tcMar>
            <w:shd w:fill="FFFFFF"/>
          </w:tcPr>
          <w:p>
            <w:pPr>
              <w:spacing w:after="0"/>
            </w:pPr>
            <w:r/>
            <w:r>
              <w:rPr>
                <w:rFonts w:ascii="Calibri" w:hAnsi="Calibri"/>
                <w:b w:val="0"/>
                <w:i w:val="0"/>
                <w:color w:val="1D2733"/>
                <w:sz w:val="17"/>
              </w:rPr>
              <w:t>Missing or incorrect fields.</w:t>
            </w:r>
          </w:p>
        </w:tc>
        <w:tc>
          <w:tcPr>
            <w:tcW w:type="dxa" w:w="4752"/>
            <w:vAlign w:val="center"/>
            <w:tcMar>
              <w:top w:w="80" w:type="dxa"/>
              <w:start w:w="120" w:type="dxa"/>
              <w:bottom w:w="80" w:type="dxa"/>
              <w:end w:w="120" w:type="dxa"/>
            </w:tcMar>
            <w:shd w:fill="FFFFFF"/>
          </w:tcPr>
          <w:p>
            <w:pPr>
              <w:spacing w:after="0"/>
            </w:pPr>
            <w:r/>
            <w:r>
              <w:rPr>
                <w:rFonts w:ascii="Calibri" w:hAnsi="Calibri"/>
                <w:b w:val="0"/>
                <w:i w:val="0"/>
                <w:color w:val="1D2733"/>
                <w:sz w:val="17"/>
              </w:rPr>
              <w:t>Confidence flags, original-document review and correction UI.</w:t>
            </w:r>
          </w:p>
        </w:tc>
      </w:tr>
      <w:tr>
        <w:trPr>
          <w:cantSplit/>
        </w:trPr>
        <w:tc>
          <w:tcPr>
            <w:tcW w:type="dxa" w:w="2232"/>
            <w:vAlign w:val="center"/>
            <w:tcMar>
              <w:top w:w="80" w:type="dxa"/>
              <w:start w:w="120" w:type="dxa"/>
              <w:bottom w:w="80" w:type="dxa"/>
              <w:end w:w="120" w:type="dxa"/>
            </w:tcMar>
            <w:shd w:fill="F4F7FA"/>
          </w:tcPr>
          <w:p>
            <w:pPr>
              <w:spacing w:after="0"/>
            </w:pPr>
            <w:r/>
            <w:r>
              <w:rPr>
                <w:rFonts w:ascii="Calibri" w:hAnsi="Calibri"/>
                <w:b w:val="0"/>
                <w:i w:val="0"/>
                <w:color w:val="1D2733"/>
                <w:sz w:val="17"/>
              </w:rPr>
              <w:t>Skill taxonomy drift</w:t>
            </w:r>
          </w:p>
        </w:tc>
        <w:tc>
          <w:tcPr>
            <w:tcW w:type="dxa" w:w="2376"/>
            <w:vAlign w:val="center"/>
            <w:tcMar>
              <w:top w:w="80" w:type="dxa"/>
              <w:start w:w="120" w:type="dxa"/>
              <w:bottom w:w="80" w:type="dxa"/>
              <w:end w:w="120" w:type="dxa"/>
            </w:tcMar>
            <w:shd w:fill="F4F7FA"/>
          </w:tcPr>
          <w:p>
            <w:pPr>
              <w:spacing w:after="0"/>
            </w:pPr>
            <w:r/>
            <w:r>
              <w:rPr>
                <w:rFonts w:ascii="Calibri" w:hAnsi="Calibri"/>
                <w:b w:val="0"/>
                <w:i w:val="0"/>
                <w:color w:val="1D2733"/>
                <w:sz w:val="17"/>
              </w:rPr>
              <w:t>False missing or duplicate skills.</w:t>
            </w:r>
          </w:p>
        </w:tc>
        <w:tc>
          <w:tcPr>
            <w:tcW w:type="dxa" w:w="4752"/>
            <w:vAlign w:val="center"/>
            <w:tcMar>
              <w:top w:w="80" w:type="dxa"/>
              <w:start w:w="120" w:type="dxa"/>
              <w:bottom w:w="80" w:type="dxa"/>
              <w:end w:w="120" w:type="dxa"/>
            </w:tcMar>
            <w:shd w:fill="F4F7FA"/>
          </w:tcPr>
          <w:p>
            <w:pPr>
              <w:spacing w:after="0"/>
            </w:pPr>
            <w:r/>
            <w:r>
              <w:rPr>
                <w:rFonts w:ascii="Calibri" w:hAnsi="Calibri"/>
                <w:b w:val="0"/>
                <w:i w:val="0"/>
                <w:color w:val="1D2733"/>
                <w:sz w:val="17"/>
              </w:rPr>
              <w:t>Versioned aliases, recruiter feedback and scheduled evaluation.</w:t>
            </w:r>
          </w:p>
        </w:tc>
      </w:tr>
      <w:tr>
        <w:trPr>
          <w:cantSplit/>
        </w:trPr>
        <w:tc>
          <w:tcPr>
            <w:tcW w:type="dxa" w:w="2232"/>
            <w:vAlign w:val="center"/>
            <w:tcMar>
              <w:top w:w="80" w:type="dxa"/>
              <w:start w:w="120" w:type="dxa"/>
              <w:bottom w:w="80" w:type="dxa"/>
              <w:end w:w="120" w:type="dxa"/>
            </w:tcMar>
            <w:shd w:fill="FFFFFF"/>
          </w:tcPr>
          <w:p>
            <w:pPr>
              <w:spacing w:after="0"/>
            </w:pPr>
            <w:r/>
            <w:r>
              <w:rPr>
                <w:rFonts w:ascii="Calibri" w:hAnsi="Calibri"/>
                <w:b w:val="0"/>
                <w:i w:val="0"/>
                <w:color w:val="1D2733"/>
                <w:sz w:val="17"/>
              </w:rPr>
              <w:t>Biased historical patterns</w:t>
            </w:r>
          </w:p>
        </w:tc>
        <w:tc>
          <w:tcPr>
            <w:tcW w:type="dxa" w:w="2376"/>
            <w:vAlign w:val="center"/>
            <w:tcMar>
              <w:top w:w="80" w:type="dxa"/>
              <w:start w:w="120" w:type="dxa"/>
              <w:bottom w:w="80" w:type="dxa"/>
              <w:end w:w="120" w:type="dxa"/>
            </w:tcMar>
            <w:shd w:fill="FFFFFF"/>
          </w:tcPr>
          <w:p>
            <w:pPr>
              <w:spacing w:after="0"/>
            </w:pPr>
            <w:r/>
            <w:r>
              <w:rPr>
                <w:rFonts w:ascii="Calibri" w:hAnsi="Calibri"/>
                <w:b w:val="0"/>
                <w:i w:val="0"/>
                <w:color w:val="1D2733"/>
                <w:sz w:val="17"/>
              </w:rPr>
              <w:t>Unfair rankings.</w:t>
            </w:r>
          </w:p>
        </w:tc>
        <w:tc>
          <w:tcPr>
            <w:tcW w:type="dxa" w:w="4752"/>
            <w:vAlign w:val="center"/>
            <w:tcMar>
              <w:top w:w="80" w:type="dxa"/>
              <w:start w:w="120" w:type="dxa"/>
              <w:bottom w:w="80" w:type="dxa"/>
              <w:end w:w="120" w:type="dxa"/>
            </w:tcMar>
            <w:shd w:fill="FFFFFF"/>
          </w:tcPr>
          <w:p>
            <w:pPr>
              <w:spacing w:after="0"/>
            </w:pPr>
            <w:r/>
            <w:r>
              <w:rPr>
                <w:rFonts w:ascii="Calibri" w:hAnsi="Calibri"/>
                <w:b w:val="0"/>
                <w:i w:val="0"/>
                <w:color w:val="1D2733"/>
                <w:sz w:val="17"/>
              </w:rPr>
              <w:t>No protected attributes; synthetic fairness tests; human review; governance approval.</w:t>
            </w:r>
          </w:p>
        </w:tc>
      </w:tr>
      <w:tr>
        <w:trPr>
          <w:cantSplit/>
        </w:trPr>
        <w:tc>
          <w:tcPr>
            <w:tcW w:type="dxa" w:w="2232"/>
            <w:vAlign w:val="center"/>
            <w:tcMar>
              <w:top w:w="80" w:type="dxa"/>
              <w:start w:w="120" w:type="dxa"/>
              <w:bottom w:w="80" w:type="dxa"/>
              <w:end w:w="120" w:type="dxa"/>
            </w:tcMar>
            <w:shd w:fill="F4F7FA"/>
          </w:tcPr>
          <w:p>
            <w:pPr>
              <w:spacing w:after="0"/>
            </w:pPr>
            <w:r/>
            <w:r>
              <w:rPr>
                <w:rFonts w:ascii="Calibri" w:hAnsi="Calibri"/>
                <w:b w:val="0"/>
                <w:i w:val="0"/>
                <w:color w:val="1D2733"/>
                <w:sz w:val="17"/>
              </w:rPr>
              <w:t>Burst traffic/cost</w:t>
            </w:r>
          </w:p>
        </w:tc>
        <w:tc>
          <w:tcPr>
            <w:tcW w:type="dxa" w:w="2376"/>
            <w:vAlign w:val="center"/>
            <w:tcMar>
              <w:top w:w="80" w:type="dxa"/>
              <w:start w:w="120" w:type="dxa"/>
              <w:bottom w:w="80" w:type="dxa"/>
              <w:end w:w="120" w:type="dxa"/>
            </w:tcMar>
            <w:shd w:fill="F4F7FA"/>
          </w:tcPr>
          <w:p>
            <w:pPr>
              <w:spacing w:after="0"/>
            </w:pPr>
            <w:r/>
            <w:r>
              <w:rPr>
                <w:rFonts w:ascii="Calibri" w:hAnsi="Calibri"/>
                <w:b w:val="0"/>
                <w:i w:val="0"/>
                <w:color w:val="1D2733"/>
                <w:sz w:val="17"/>
              </w:rPr>
              <w:t>Backlog or unexpected spend.</w:t>
            </w:r>
          </w:p>
        </w:tc>
        <w:tc>
          <w:tcPr>
            <w:tcW w:type="dxa" w:w="4752"/>
            <w:vAlign w:val="center"/>
            <w:tcMar>
              <w:top w:w="80" w:type="dxa"/>
              <w:start w:w="120" w:type="dxa"/>
              <w:bottom w:w="80" w:type="dxa"/>
              <w:end w:w="120" w:type="dxa"/>
            </w:tcMar>
            <w:shd w:fill="F4F7FA"/>
          </w:tcPr>
          <w:p>
            <w:pPr>
              <w:spacing w:after="0"/>
            </w:pPr>
            <w:r/>
            <w:r>
              <w:rPr>
                <w:rFonts w:ascii="Calibri" w:hAnsi="Calibri"/>
                <w:b w:val="0"/>
                <w:i w:val="0"/>
                <w:color w:val="1D2733"/>
                <w:sz w:val="17"/>
              </w:rPr>
              <w:t>SQS buffering, concurrency limits, budgets and file limits.</w:t>
            </w:r>
          </w:p>
        </w:tc>
      </w:tr>
      <w:tr>
        <w:trPr>
          <w:cantSplit/>
        </w:trPr>
        <w:tc>
          <w:tcPr>
            <w:tcW w:type="dxa" w:w="2232"/>
            <w:vAlign w:val="center"/>
            <w:tcMar>
              <w:top w:w="80" w:type="dxa"/>
              <w:start w:w="120" w:type="dxa"/>
              <w:bottom w:w="80" w:type="dxa"/>
              <w:end w:w="120" w:type="dxa"/>
            </w:tcMar>
            <w:shd w:fill="FFFFFF"/>
          </w:tcPr>
          <w:p>
            <w:pPr>
              <w:spacing w:after="0"/>
            </w:pPr>
            <w:r/>
            <w:r>
              <w:rPr>
                <w:rFonts w:ascii="Calibri" w:hAnsi="Calibri"/>
                <w:b w:val="0"/>
                <w:i w:val="0"/>
                <w:color w:val="1D2733"/>
                <w:sz w:val="17"/>
              </w:rPr>
              <w:t>PII exposure</w:t>
            </w:r>
          </w:p>
        </w:tc>
        <w:tc>
          <w:tcPr>
            <w:tcW w:type="dxa" w:w="2376"/>
            <w:vAlign w:val="center"/>
            <w:tcMar>
              <w:top w:w="80" w:type="dxa"/>
              <w:start w:w="120" w:type="dxa"/>
              <w:bottom w:w="80" w:type="dxa"/>
              <w:end w:w="120" w:type="dxa"/>
            </w:tcMar>
            <w:shd w:fill="FFFFFF"/>
          </w:tcPr>
          <w:p>
            <w:pPr>
              <w:spacing w:after="0"/>
            </w:pPr>
            <w:r/>
            <w:r>
              <w:rPr>
                <w:rFonts w:ascii="Calibri" w:hAnsi="Calibri"/>
                <w:b w:val="0"/>
                <w:i w:val="0"/>
                <w:color w:val="1D2733"/>
                <w:sz w:val="17"/>
              </w:rPr>
              <w:t>Privacy/security incident.</w:t>
            </w:r>
          </w:p>
        </w:tc>
        <w:tc>
          <w:tcPr>
            <w:tcW w:type="dxa" w:w="4752"/>
            <w:vAlign w:val="center"/>
            <w:tcMar>
              <w:top w:w="80" w:type="dxa"/>
              <w:start w:w="120" w:type="dxa"/>
              <w:bottom w:w="80" w:type="dxa"/>
              <w:end w:w="120" w:type="dxa"/>
            </w:tcMar>
            <w:shd w:fill="FFFFFF"/>
          </w:tcPr>
          <w:p>
            <w:pPr>
              <w:spacing w:after="0"/>
            </w:pPr>
            <w:r/>
            <w:r>
              <w:rPr>
                <w:rFonts w:ascii="Calibri" w:hAnsi="Calibri"/>
                <w:b w:val="0"/>
                <w:i w:val="0"/>
                <w:color w:val="1D2733"/>
                <w:sz w:val="17"/>
              </w:rPr>
              <w:t>Encryption, least privilege, masked logs, retention/deletion policy and access audit.</w:t>
            </w:r>
          </w:p>
        </w:tc>
      </w:tr>
      <w:tr>
        <w:trPr>
          <w:cantSplit/>
        </w:trPr>
        <w:tc>
          <w:tcPr>
            <w:tcW w:type="dxa" w:w="2232"/>
            <w:vAlign w:val="center"/>
            <w:tcMar>
              <w:top w:w="80" w:type="dxa"/>
              <w:start w:w="120" w:type="dxa"/>
              <w:bottom w:w="80" w:type="dxa"/>
              <w:end w:w="120" w:type="dxa"/>
            </w:tcMar>
            <w:shd w:fill="F4F7FA"/>
          </w:tcPr>
          <w:p>
            <w:pPr>
              <w:spacing w:after="0"/>
            </w:pPr>
            <w:r/>
            <w:r>
              <w:rPr>
                <w:rFonts w:ascii="Calibri" w:hAnsi="Calibri"/>
                <w:b w:val="0"/>
                <w:i w:val="0"/>
                <w:color w:val="1D2733"/>
                <w:sz w:val="17"/>
              </w:rPr>
              <w:t>Duplicate notifications</w:t>
            </w:r>
          </w:p>
        </w:tc>
        <w:tc>
          <w:tcPr>
            <w:tcW w:type="dxa" w:w="2376"/>
            <w:vAlign w:val="center"/>
            <w:tcMar>
              <w:top w:w="80" w:type="dxa"/>
              <w:start w:w="120" w:type="dxa"/>
              <w:bottom w:w="80" w:type="dxa"/>
              <w:end w:w="120" w:type="dxa"/>
            </w:tcMar>
            <w:shd w:fill="F4F7FA"/>
          </w:tcPr>
          <w:p>
            <w:pPr>
              <w:spacing w:after="0"/>
            </w:pPr>
            <w:r/>
            <w:r>
              <w:rPr>
                <w:rFonts w:ascii="Calibri" w:hAnsi="Calibri"/>
                <w:b w:val="0"/>
                <w:i w:val="0"/>
                <w:color w:val="1D2733"/>
                <w:sz w:val="17"/>
              </w:rPr>
              <w:t>Candidate confusion.</w:t>
            </w:r>
          </w:p>
        </w:tc>
        <w:tc>
          <w:tcPr>
            <w:tcW w:type="dxa" w:w="4752"/>
            <w:vAlign w:val="center"/>
            <w:tcMar>
              <w:top w:w="80" w:type="dxa"/>
              <w:start w:w="120" w:type="dxa"/>
              <w:bottom w:w="80" w:type="dxa"/>
              <w:end w:w="120" w:type="dxa"/>
            </w:tcMar>
            <w:shd w:fill="F4F7FA"/>
          </w:tcPr>
          <w:p>
            <w:pPr>
              <w:spacing w:after="0"/>
            </w:pPr>
            <w:r/>
            <w:r>
              <w:rPr>
                <w:rFonts w:ascii="Calibri" w:hAnsi="Calibri"/>
                <w:b w:val="0"/>
                <w:i w:val="0"/>
                <w:color w:val="1D2733"/>
                <w:sz w:val="17"/>
              </w:rPr>
              <w:t>Explicit confirmation and request-level idempotency.</w:t>
            </w:r>
          </w:p>
        </w:tc>
      </w:tr>
      <w:tr>
        <w:trPr>
          <w:cantSplit/>
        </w:trPr>
        <w:tc>
          <w:tcPr>
            <w:tcW w:type="dxa" w:w="2232"/>
            <w:vAlign w:val="center"/>
            <w:tcMar>
              <w:top w:w="80" w:type="dxa"/>
              <w:start w:w="120" w:type="dxa"/>
              <w:bottom w:w="80" w:type="dxa"/>
              <w:end w:w="120" w:type="dxa"/>
            </w:tcMar>
            <w:shd w:fill="FFFFFF"/>
          </w:tcPr>
          <w:p>
            <w:pPr>
              <w:spacing w:after="0"/>
            </w:pPr>
            <w:r/>
            <w:r>
              <w:rPr>
                <w:rFonts w:ascii="Calibri" w:hAnsi="Calibri"/>
                <w:b w:val="0"/>
                <w:i w:val="0"/>
                <w:color w:val="1D2733"/>
                <w:sz w:val="17"/>
              </w:rPr>
              <w:t>Custom model unavailable</w:t>
            </w:r>
          </w:p>
        </w:tc>
        <w:tc>
          <w:tcPr>
            <w:tcW w:type="dxa" w:w="2376"/>
            <w:vAlign w:val="center"/>
            <w:tcMar>
              <w:top w:w="80" w:type="dxa"/>
              <w:start w:w="120" w:type="dxa"/>
              <w:bottom w:w="80" w:type="dxa"/>
              <w:end w:w="120" w:type="dxa"/>
            </w:tcMar>
            <w:shd w:fill="FFFFFF"/>
          </w:tcPr>
          <w:p>
            <w:pPr>
              <w:spacing w:after="0"/>
            </w:pPr>
            <w:r/>
            <w:r>
              <w:rPr>
                <w:rFonts w:ascii="Calibri" w:hAnsi="Calibri"/>
                <w:b w:val="0"/>
                <w:i w:val="0"/>
                <w:color w:val="1D2733"/>
                <w:sz w:val="17"/>
              </w:rPr>
              <w:t>Parsing degradation.</w:t>
            </w:r>
          </w:p>
        </w:tc>
        <w:tc>
          <w:tcPr>
            <w:tcW w:type="dxa" w:w="4752"/>
            <w:vAlign w:val="center"/>
            <w:tcMar>
              <w:top w:w="80" w:type="dxa"/>
              <w:start w:w="120" w:type="dxa"/>
              <w:bottom w:w="80" w:type="dxa"/>
              <w:end w:w="120" w:type="dxa"/>
            </w:tcMar>
            <w:shd w:fill="FFFFFF"/>
          </w:tcPr>
          <w:p>
            <w:pPr>
              <w:spacing w:after="0"/>
            </w:pPr>
            <w:r/>
            <w:r>
              <w:rPr>
                <w:rFonts w:ascii="Calibri" w:hAnsi="Calibri"/>
                <w:b w:val="0"/>
                <w:i w:val="0"/>
                <w:color w:val="1D2733"/>
                <w:sz w:val="17"/>
              </w:rPr>
              <w:t>Status visibility, retry/fallback policy and operational alarm.</w:t>
            </w:r>
          </w:p>
        </w:tc>
      </w:tr>
    </w:tbl>
    <w:p>
      <w:pPr>
        <w:spacing w:after="0"/>
      </w:pPr>
    </w:p>
    <w:p>
      <w:pPr>
        <w:pStyle w:val="Heading1"/>
        <w:keepNext/>
      </w:pPr>
      <w:r>
        <w:t>17. Definition of Done</w:t>
      </w:r>
    </w:p>
    <w:p>
      <w:pPr>
        <w:pStyle w:val="ListBullet"/>
        <w:spacing w:after="80"/>
      </w:pPr>
      <w:r>
        <w:rPr>
          <w:rFonts w:ascii="Calibri" w:hAnsi="Calibri"/>
          <w:b w:val="0"/>
          <w:i w:val="0"/>
          <w:color w:val="1D2733"/>
          <w:sz w:val="20"/>
        </w:rPr>
        <w:t>Infrastructure and application configuration can be reproduced from documentation or IaC.</w:t>
      </w:r>
    </w:p>
    <w:p>
      <w:pPr>
        <w:pStyle w:val="ListBullet"/>
        <w:spacing w:after="80"/>
      </w:pPr>
      <w:r>
        <w:rPr>
          <w:rFonts w:ascii="Calibri" w:hAnsi="Calibri"/>
          <w:b w:val="0"/>
          <w:i w:val="0"/>
          <w:color w:val="1D2733"/>
          <w:sz w:val="20"/>
        </w:rPr>
        <w:t>All required routes are authenticated and authorization tests pass.</w:t>
      </w:r>
    </w:p>
    <w:p>
      <w:pPr>
        <w:pStyle w:val="ListBullet"/>
        <w:spacing w:after="80"/>
      </w:pPr>
      <w:r>
        <w:rPr>
          <w:rFonts w:ascii="Calibri" w:hAnsi="Calibri"/>
          <w:b w:val="0"/>
          <w:i w:val="0"/>
          <w:color w:val="1D2733"/>
          <w:sz w:val="20"/>
        </w:rPr>
        <w:t>Three synthetic resume types produce saved extraction evidence and explained scores.</w:t>
      </w:r>
    </w:p>
    <w:p>
      <w:pPr>
        <w:pStyle w:val="ListBullet"/>
        <w:spacing w:after="80"/>
      </w:pPr>
      <w:r>
        <w:rPr>
          <w:rFonts w:ascii="Calibri" w:hAnsi="Calibri"/>
          <w:b w:val="0"/>
          <w:i w:val="0"/>
          <w:color w:val="1D2733"/>
          <w:sz w:val="20"/>
        </w:rPr>
        <w:t>Recruiter dashboard completes the full job-to-shortlist workflow.</w:t>
      </w:r>
    </w:p>
    <w:p>
      <w:pPr>
        <w:pStyle w:val="ListBullet"/>
        <w:spacing w:after="80"/>
      </w:pPr>
      <w:r>
        <w:rPr>
          <w:rFonts w:ascii="Calibri" w:hAnsi="Calibri"/>
          <w:b w:val="0"/>
          <w:i w:val="0"/>
          <w:color w:val="1D2733"/>
          <w:sz w:val="20"/>
        </w:rPr>
        <w:t>Failure injection proves retry, DLQ and failed_jobs behavior.</w:t>
      </w:r>
    </w:p>
    <w:p>
      <w:pPr>
        <w:pStyle w:val="ListBullet"/>
        <w:spacing w:after="80"/>
      </w:pPr>
      <w:r>
        <w:rPr>
          <w:rFonts w:ascii="Calibri" w:hAnsi="Calibri"/>
          <w:b w:val="0"/>
          <w:i w:val="0"/>
          <w:color w:val="1D2733"/>
          <w:sz w:val="20"/>
        </w:rPr>
        <w:t>No secrets or real candidate PII exist in the repository, screenshots or logs.</w:t>
      </w:r>
    </w:p>
    <w:p>
      <w:pPr>
        <w:pStyle w:val="ListBullet"/>
        <w:spacing w:after="80"/>
      </w:pPr>
      <w:r>
        <w:rPr>
          <w:rFonts w:ascii="Calibri" w:hAnsi="Calibri"/>
          <w:b w:val="0"/>
          <w:i w:val="0"/>
          <w:color w:val="1D2733"/>
          <w:sz w:val="20"/>
        </w:rPr>
        <w:t>README includes deployment, configuration, test and teardown instructions.</w:t>
      </w:r>
    </w:p>
    <w:p>
      <w:pPr>
        <w:pStyle w:val="ListBullet"/>
        <w:spacing w:after="80"/>
      </w:pPr>
      <w:r>
        <w:rPr>
          <w:rFonts w:ascii="Calibri" w:hAnsi="Calibri"/>
          <w:b w:val="0"/>
          <w:i w:val="0"/>
          <w:color w:val="1D2733"/>
          <w:sz w:val="20"/>
        </w:rPr>
        <w:t>The team can explain service choices, architecture, score calculation, limitations and enhancements.</w:t>
      </w:r>
    </w:p>
    <w:p>
      <w:pPr>
        <w:pStyle w:val="Heading1"/>
        <w:keepNext/>
      </w:pPr>
      <w:r>
        <w:t>18. Conclusion</w:t>
      </w:r>
    </w:p>
    <w:p>
      <w:pPr>
        <w:spacing w:after="140" w:line="276" w:lineRule="auto"/>
      </w:pPr>
      <w:r>
        <w:rPr>
          <w:rFonts w:ascii="Calibri" w:hAnsi="Calibri"/>
          <w:b w:val="0"/>
          <w:i w:val="0"/>
          <w:color w:val="1D2733"/>
          <w:sz w:val="21"/>
        </w:rPr>
        <w:t>This design delivers a practical, auditable recruitment screening pipeline using managed AWS document AI and NLP services. Its event-driven structure supports batch uploads without tightly coupling stages, while the recruiter dashboard keeps people in control of employment decisions. Clear module ownership allows all six team members to work independently against shared contracts, with Prasanna responsible specifically for frontend development and the remaining members responsible for their assigned backend, AI, infrastructure and reliability modules.</w:t>
      </w:r>
    </w:p>
    <w:p>
      <w:pPr>
        <w:pStyle w:val="Heading1"/>
        <w:keepNext/>
      </w:pPr>
      <w:r>
        <w:t>Appendix A. Suggested Repository Structure</w:t>
      </w:r>
    </w:p>
    <w:p>
      <w:pPr>
        <w:ind w:left="360"/>
      </w:pPr>
      <w:r>
        <w:rPr>
          <w:rFonts w:ascii="Courier New" w:hAnsi="Courier New"/>
          <w:b w:val="0"/>
          <w:i w:val="0"/>
          <w:color w:val="1D2733"/>
          <w:sz w:val="18"/>
        </w:rPr>
        <w:t>frontend/                  # Prasanna</w:t>
        <w:br/>
        <w:t>services/</w:t>
        <w:br/>
        <w:t xml:space="preserve">  ingestion/                # Virajith</w:t>
        <w:br/>
        <w:t xml:space="preserve">  nlp-parser/               # Sasi</w:t>
        <w:br/>
        <w:t xml:space="preserve">  scoring/                  # Chiranthan</w:t>
        <w:br/>
        <w:t xml:space="preserve">  api/                      # Aryan</w:t>
        <w:br/>
        <w:t xml:space="preserve">  notifications/            # Aryan</w:t>
        <w:br/>
        <w:t xml:space="preserve">  reliability/              # Shashank</w:t>
        <w:br/>
        <w:t>infrastructure/             # Shared; coordinated by Shashank</w:t>
        <w:br/>
        <w:t>tests/                      # Unit, integration and security tests</w:t>
        <w:br/>
        <w:t>docs/                       # API contracts, samples and demo evidence</w:t>
      </w:r>
    </w:p>
    <w:p>
      <w:pPr>
        <w:pStyle w:val="Heading1"/>
        <w:keepNext/>
      </w:pPr>
      <w:r>
        <w:t>Appendix B. Environment Configuration Checklist</w:t>
      </w:r>
    </w:p>
    <w:p>
      <w:pPr>
        <w:pStyle w:val="ListBullet"/>
        <w:spacing w:after="80"/>
      </w:pPr>
      <w:r>
        <w:rPr>
          <w:rFonts w:ascii="Calibri" w:hAnsi="Calibri"/>
          <w:b w:val="0"/>
          <w:i w:val="0"/>
          <w:color w:val="1D2733"/>
          <w:sz w:val="20"/>
        </w:rPr>
        <w:t>AWS_REGION; deployment environment; API base URL.</w:t>
      </w:r>
    </w:p>
    <w:p>
      <w:pPr>
        <w:pStyle w:val="ListBullet"/>
        <w:spacing w:after="80"/>
      </w:pPr>
      <w:r>
        <w:rPr>
          <w:rFonts w:ascii="Calibri" w:hAnsi="Calibri"/>
          <w:b w:val="0"/>
          <w:i w:val="0"/>
          <w:color w:val="1D2733"/>
          <w:sz w:val="20"/>
        </w:rPr>
        <w:t>S3 bucket and controlled JD/resume prefixes.</w:t>
      </w:r>
    </w:p>
    <w:p>
      <w:pPr>
        <w:pStyle w:val="ListBullet"/>
        <w:spacing w:after="80"/>
      </w:pPr>
      <w:r>
        <w:rPr>
          <w:rFonts w:ascii="Calibri" w:hAnsi="Calibri"/>
          <w:b w:val="0"/>
          <w:i w:val="0"/>
          <w:color w:val="1D2733"/>
          <w:sz w:val="20"/>
        </w:rPr>
        <w:t>DynamoDB table names and index names.</w:t>
      </w:r>
    </w:p>
    <w:p>
      <w:pPr>
        <w:pStyle w:val="ListBullet"/>
        <w:spacing w:after="80"/>
      </w:pPr>
      <w:r>
        <w:rPr>
          <w:rFonts w:ascii="Calibri" w:hAnsi="Calibri"/>
          <w:b w:val="0"/>
          <w:i w:val="0"/>
          <w:color w:val="1D2733"/>
          <w:sz w:val="20"/>
        </w:rPr>
        <w:t>SQS scoring queue URL and DLQ ARN.</w:t>
      </w:r>
    </w:p>
    <w:p>
      <w:pPr>
        <w:pStyle w:val="ListBullet"/>
        <w:spacing w:after="80"/>
      </w:pPr>
      <w:r>
        <w:rPr>
          <w:rFonts w:ascii="Calibri" w:hAnsi="Calibri"/>
          <w:b w:val="0"/>
          <w:i w:val="0"/>
          <w:color w:val="1D2733"/>
          <w:sz w:val="20"/>
        </w:rPr>
        <w:t>Comprehend custom endpoint ARN and model version.</w:t>
      </w:r>
    </w:p>
    <w:p>
      <w:pPr>
        <w:pStyle w:val="ListBullet"/>
        <w:spacing w:after="80"/>
      </w:pPr>
      <w:r>
        <w:rPr>
          <w:rFonts w:ascii="Calibri" w:hAnsi="Calibri"/>
          <w:b w:val="0"/>
          <w:i w:val="0"/>
          <w:color w:val="1D2733"/>
          <w:sz w:val="20"/>
        </w:rPr>
        <w:t>Cognito user pool, app client, groups and allowed redirect URLs.</w:t>
      </w:r>
    </w:p>
    <w:p>
      <w:pPr>
        <w:pStyle w:val="ListBullet"/>
        <w:spacing w:after="80"/>
      </w:pPr>
      <w:r>
        <w:rPr>
          <w:rFonts w:ascii="Calibri" w:hAnsi="Calibri"/>
          <w:b w:val="0"/>
          <w:i w:val="0"/>
          <w:color w:val="1D2733"/>
          <w:sz w:val="20"/>
        </w:rPr>
        <w:t>SES verified identity, configuration set and template name.</w:t>
      </w:r>
    </w:p>
    <w:p>
      <w:pPr>
        <w:pStyle w:val="ListBullet"/>
        <w:spacing w:after="80"/>
      </w:pPr>
      <w:r>
        <w:rPr>
          <w:rFonts w:ascii="Calibri" w:hAnsi="Calibri"/>
          <w:b w:val="0"/>
          <w:i w:val="0"/>
          <w:color w:val="1D2733"/>
          <w:sz w:val="20"/>
        </w:rPr>
        <w:t>KMS key identifiers, log retention and shortlist threshold defaults.</w:t>
      </w:r>
    </w:p>
    <w:sectPr w:rsidR="00FC693F" w:rsidRPr="0006063C" w:rsidSect="00034616">
      <w:headerReference w:type="default" r:id="rId9"/>
      <w:footerReference w:type="default" r:id="rId10"/>
      <w:pgSz w:w="12240" w:h="15840"/>
      <w:pgMar w:top="1080" w:right="1181" w:bottom="1008"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B6573"/>
        <w:sz w:val="16"/>
      </w:rPr>
      <w:t>Project Team: Prasanna, Virajith, Sasi, Chiranthan, Aryan and Shashank</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i w:val="0"/>
        <w:color w:val="5B6573"/>
        <w:sz w:val="17"/>
      </w:rPr>
      <w:t>AI Resume Screener | Technical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Calibri" w:hAnsi="Calibri"/>
      <w:color w:val="1D27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5B6"/>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00A6A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Calibri" w:hAnsi="Calibri"/>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Calibri" w:hAnsi="Calibri"/>
      <w:b w:val="0"/>
      <w:i/>
      <w:iCs/>
      <w:color w:val="5B65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AI-Powered Resume Screener &amp; Talent Acquisition Pipeline - Technical Document</dc:title>
  <dc:subject>AWS serverless technical design and team allocation</dc:subject>
  <dc:creator>Project Team</dc:creator>
  <cp:keywords>AWS, Textract, Comprehend, Lambda, SQS, DynamoDB, Cognito, React</cp:keywords>
  <dc:description>generated by python-docx</dc:description>
  <cp:lastModifiedBy/>
  <cp:revision>1</cp:revision>
  <dcterms:created xsi:type="dcterms:W3CDTF">2013-12-23T23:15:00Z</dcterms:created>
  <dcterms:modified xsi:type="dcterms:W3CDTF">2013-12-23T23:15:00Z</dcterms:modified>
  <cp:category/>
</cp:coreProperties>
</file>