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F227" w14:textId="0A9B80AE" w:rsidR="001E6456" w:rsidRPr="007D4347" w:rsidRDefault="001E6456" w:rsidP="007D4347">
      <w:pPr>
        <w:rPr>
          <w:b/>
          <w:bCs/>
        </w:rPr>
      </w:pPr>
      <w:r w:rsidRPr="007D4347">
        <w:rPr>
          <w:b/>
          <w:bCs/>
        </w:rPr>
        <w:t xml:space="preserve">Comments </w:t>
      </w:r>
      <w:r w:rsidR="007D4347">
        <w:rPr>
          <w:b/>
          <w:bCs/>
        </w:rPr>
        <w:t>based on</w:t>
      </w:r>
      <w:r w:rsidRPr="007D4347">
        <w:rPr>
          <w:b/>
          <w:bCs/>
        </w:rPr>
        <w:t xml:space="preserve"> MK </w:t>
      </w:r>
      <w:r w:rsidR="007D4347" w:rsidRPr="007D4347">
        <w:rPr>
          <w:b/>
          <w:bCs/>
        </w:rPr>
        <w:t>t</w:t>
      </w:r>
      <w:r w:rsidRPr="007D4347">
        <w:rPr>
          <w:b/>
          <w:bCs/>
        </w:rPr>
        <w:t>est date</w:t>
      </w:r>
      <w:r w:rsidR="007D4347" w:rsidRPr="007D4347">
        <w:rPr>
          <w:b/>
          <w:bCs/>
        </w:rPr>
        <w:t>d</w:t>
      </w:r>
      <w:r w:rsidRPr="007D4347">
        <w:rPr>
          <w:b/>
          <w:bCs/>
        </w:rPr>
        <w:t>: 6/17/2026</w:t>
      </w:r>
    </w:p>
    <w:p w14:paraId="657FD988" w14:textId="77777777" w:rsidR="001E6456" w:rsidRDefault="001E6456" w:rsidP="001E6456"/>
    <w:p w14:paraId="3FD90B69" w14:textId="301BFA1A" w:rsidR="001E6456" w:rsidRDefault="001E6456" w:rsidP="007D4347">
      <w:r w:rsidRPr="001E6456">
        <w:rPr>
          <w:b/>
          <w:bCs/>
        </w:rPr>
        <w:t>Comment 1</w:t>
      </w:r>
      <w:r>
        <w:t>: The tool still does not work for the case of L shape is selected. You may check with the offline tool with Phani. Also, the shape in the menu should look like L-shape (now it looks like a step shape).</w:t>
      </w:r>
    </w:p>
    <w:p w14:paraId="465AF7CC" w14:textId="35487A4A" w:rsidR="001E6456" w:rsidRDefault="001E6456" w:rsidP="001E6456">
      <w:r>
        <w:rPr>
          <w:noProof/>
        </w:rPr>
        <w:drawing>
          <wp:inline distT="0" distB="0" distL="0" distR="0" wp14:anchorId="38882FD7" wp14:editId="7D9A7933">
            <wp:extent cx="5943600" cy="3714750"/>
            <wp:effectExtent l="0" t="0" r="0" b="0"/>
            <wp:docPr id="195750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0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33EB" w14:textId="77777777" w:rsidR="001E6456" w:rsidRDefault="001E6456" w:rsidP="001E6456"/>
    <w:p w14:paraId="4FA69870" w14:textId="1FB4C861" w:rsidR="001E6456" w:rsidRDefault="001E6456" w:rsidP="001E6456">
      <w:r w:rsidRPr="001E6456">
        <w:rPr>
          <w:b/>
          <w:bCs/>
        </w:rPr>
        <w:t>Comment 2</w:t>
      </w:r>
      <w:r>
        <w:t>: The tool works for a rectangular shape (Great!)</w:t>
      </w:r>
    </w:p>
    <w:p w14:paraId="4C35505C" w14:textId="4DE72D35" w:rsidR="001E6456" w:rsidRDefault="001E6456" w:rsidP="001E6456">
      <w:r w:rsidRPr="001E6456">
        <w:rPr>
          <w:b/>
          <w:bCs/>
        </w:rPr>
        <w:t>Comment 3:</w:t>
      </w:r>
      <w:r>
        <w:t xml:space="preserve"> Improve the pie chart so the labels for various end-uses do not overlap. You may use the legend of monthly legend including the color for each end-use (see later) for this pie chart.</w:t>
      </w:r>
    </w:p>
    <w:p w14:paraId="6BF5BFCD" w14:textId="0E846371" w:rsidR="001E6456" w:rsidRDefault="001E6456" w:rsidP="007D4347">
      <w:r w:rsidRPr="001E6456">
        <w:lastRenderedPageBreak/>
        <w:drawing>
          <wp:inline distT="0" distB="0" distL="0" distR="0" wp14:anchorId="6E38BC88" wp14:editId="379F981B">
            <wp:extent cx="5943600" cy="3714750"/>
            <wp:effectExtent l="0" t="0" r="0" b="0"/>
            <wp:docPr id="17056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51E" w14:textId="2890E89A" w:rsidR="001E6456" w:rsidRDefault="001E6456" w:rsidP="001E6456">
      <w:r w:rsidRPr="007D4347">
        <w:rPr>
          <w:b/>
          <w:bCs/>
        </w:rPr>
        <w:t>Comment 4</w:t>
      </w:r>
      <w:r>
        <w:t>: The legend with the color labels for the monthly charts is missing. We agreed that this legend can be added below these charts.</w:t>
      </w:r>
    </w:p>
    <w:p w14:paraId="37354B8F" w14:textId="706A7CF1" w:rsidR="001E6456" w:rsidRDefault="001E6456" w:rsidP="001E6456">
      <w:r w:rsidRPr="001E6456">
        <w:drawing>
          <wp:inline distT="0" distB="0" distL="0" distR="0" wp14:anchorId="404827BB" wp14:editId="3701BF14">
            <wp:extent cx="5943600" cy="3714750"/>
            <wp:effectExtent l="0" t="0" r="0" b="0"/>
            <wp:docPr id="18951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CBAE" w14:textId="77777777" w:rsidR="001E6456" w:rsidRDefault="001E6456" w:rsidP="001E6456"/>
    <w:p w14:paraId="65032DDC" w14:textId="2BE37F36" w:rsidR="001E6456" w:rsidRDefault="001E6456" w:rsidP="001E6456">
      <w:r w:rsidRPr="007D4347">
        <w:rPr>
          <w:b/>
          <w:bCs/>
        </w:rPr>
        <w:t>Comment 5:</w:t>
      </w:r>
      <w:r>
        <w:t xml:space="preserve"> </w:t>
      </w:r>
      <w:r w:rsidR="007D4347">
        <w:t>A</w:t>
      </w:r>
      <w:r>
        <w:t>dd the option for the use</w:t>
      </w:r>
      <w:r w:rsidR="007D4347">
        <w:t>r</w:t>
      </w:r>
      <w:r>
        <w:t xml:space="preserve"> to add the cost for each selected retrofit measures (You can show the default </w:t>
      </w:r>
      <w:proofErr w:type="gramStart"/>
      <w:r>
        <w:t>costs</w:t>
      </w:r>
      <w:proofErr w:type="gramEnd"/>
      <w:r>
        <w:t xml:space="preserve"> but the user can change it).</w:t>
      </w:r>
    </w:p>
    <w:p w14:paraId="365A7400" w14:textId="09D684DB" w:rsidR="001E6456" w:rsidRDefault="001E6456" w:rsidP="001E6456">
      <w:r w:rsidRPr="001E6456">
        <w:drawing>
          <wp:inline distT="0" distB="0" distL="0" distR="0" wp14:anchorId="05B37238" wp14:editId="429F16CF">
            <wp:extent cx="5943600" cy="3714750"/>
            <wp:effectExtent l="0" t="0" r="0" b="0"/>
            <wp:docPr id="17678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A4A7" w14:textId="77777777" w:rsidR="001E6456" w:rsidRDefault="001E6456" w:rsidP="001E6456"/>
    <w:p w14:paraId="60C24494" w14:textId="6736A8D1" w:rsidR="001E6456" w:rsidRDefault="001E6456" w:rsidP="001E6456">
      <w:r w:rsidRPr="007D4347">
        <w:rPr>
          <w:b/>
          <w:bCs/>
        </w:rPr>
        <w:t>Comment 6</w:t>
      </w:r>
      <w:r>
        <w:t xml:space="preserve">: </w:t>
      </w:r>
      <w:r w:rsidR="007B362F">
        <w:t>Show only the total cost for each measure (instead of labor and material) and show the payback period for each measure as well as the payback period for the package.</w:t>
      </w:r>
    </w:p>
    <w:p w14:paraId="48CE06BB" w14:textId="77777777" w:rsidR="007B362F" w:rsidRDefault="007B362F" w:rsidP="001E6456"/>
    <w:p w14:paraId="49456B7B" w14:textId="13555B8D" w:rsidR="007B362F" w:rsidRDefault="007B362F" w:rsidP="001E6456">
      <w:r w:rsidRPr="007B362F">
        <w:lastRenderedPageBreak/>
        <w:drawing>
          <wp:inline distT="0" distB="0" distL="0" distR="0" wp14:anchorId="4CA5E93E" wp14:editId="6BB80DE7">
            <wp:extent cx="5943600" cy="3714750"/>
            <wp:effectExtent l="0" t="0" r="0" b="0"/>
            <wp:docPr id="1876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9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399" w14:textId="77777777" w:rsidR="007B362F" w:rsidRDefault="007B362F" w:rsidP="001E6456"/>
    <w:p w14:paraId="1113E474" w14:textId="7E063E86" w:rsidR="007B362F" w:rsidRDefault="007B362F" w:rsidP="001E6456">
      <w:r w:rsidRPr="007D4347">
        <w:rPr>
          <w:b/>
          <w:bCs/>
        </w:rPr>
        <w:t xml:space="preserve">Comment </w:t>
      </w:r>
      <w:r w:rsidR="007D4347" w:rsidRPr="007D4347">
        <w:rPr>
          <w:b/>
          <w:bCs/>
        </w:rPr>
        <w:t>7</w:t>
      </w:r>
      <w:r w:rsidRPr="007D4347">
        <w:rPr>
          <w:b/>
          <w:bCs/>
        </w:rPr>
        <w:t>:</w:t>
      </w:r>
      <w:r>
        <w:t xml:space="preserve"> Better use a Table format to provide the summary analysis and include the annual electricity savings (kWh/yr), natural gas savings (</w:t>
      </w:r>
      <w:proofErr w:type="spellStart"/>
      <w:r>
        <w:t>Therms</w:t>
      </w:r>
      <w:proofErr w:type="spellEnd"/>
      <w:r>
        <w:t xml:space="preserve">/yr), payback period, and net present value (difference between the baseline LCC and the project LCC). You may work with Phani to get the </w:t>
      </w:r>
      <w:r w:rsidR="007D4347">
        <w:t xml:space="preserve">simple </w:t>
      </w:r>
      <w:r>
        <w:t>payback period.</w:t>
      </w:r>
    </w:p>
    <w:p w14:paraId="113FEC1F" w14:textId="734C2EA8" w:rsidR="007B362F" w:rsidRDefault="007B362F" w:rsidP="007D4347">
      <w:r>
        <w:rPr>
          <w:noProof/>
        </w:rPr>
        <w:lastRenderedPageBreak/>
        <w:drawing>
          <wp:inline distT="0" distB="0" distL="0" distR="0" wp14:anchorId="454BADDB" wp14:editId="06F760D6">
            <wp:extent cx="5943600" cy="3714750"/>
            <wp:effectExtent l="0" t="0" r="0" b="0"/>
            <wp:docPr id="15569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6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1258" w14:textId="4CA6E7BB" w:rsidR="007B362F" w:rsidRDefault="007B362F" w:rsidP="001E6456">
      <w:r w:rsidRPr="007D4347">
        <w:rPr>
          <w:b/>
          <w:bCs/>
        </w:rPr>
        <w:t xml:space="preserve">Comment </w:t>
      </w:r>
      <w:r w:rsidR="007D4347" w:rsidRPr="007D4347">
        <w:rPr>
          <w:b/>
          <w:bCs/>
        </w:rPr>
        <w:t>8</w:t>
      </w:r>
      <w:r w:rsidRPr="007D4347">
        <w:rPr>
          <w:b/>
          <w:bCs/>
        </w:rPr>
        <w:t>:</w:t>
      </w:r>
      <w:r>
        <w:t xml:space="preserve"> Add a color legend for the monthly charts.</w:t>
      </w:r>
    </w:p>
    <w:p w14:paraId="18B8F872" w14:textId="025D1CE3" w:rsidR="007B362F" w:rsidRDefault="007B362F" w:rsidP="001E6456">
      <w:r>
        <w:rPr>
          <w:noProof/>
        </w:rPr>
        <w:drawing>
          <wp:inline distT="0" distB="0" distL="0" distR="0" wp14:anchorId="4929E178" wp14:editId="147BBD22">
            <wp:extent cx="5943600" cy="3714750"/>
            <wp:effectExtent l="0" t="0" r="0" b="0"/>
            <wp:docPr id="75144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7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C8F" w14:textId="77777777" w:rsidR="007B362F" w:rsidRDefault="007B362F" w:rsidP="001E6456"/>
    <w:p w14:paraId="570522FC" w14:textId="0593C1D5" w:rsidR="007B362F" w:rsidRDefault="007B362F" w:rsidP="001E6456">
      <w:r w:rsidRPr="007D4347">
        <w:rPr>
          <w:b/>
          <w:bCs/>
        </w:rPr>
        <w:lastRenderedPageBreak/>
        <w:t xml:space="preserve">Comment </w:t>
      </w:r>
      <w:r w:rsidR="007D4347" w:rsidRPr="007D4347">
        <w:rPr>
          <w:b/>
          <w:bCs/>
        </w:rPr>
        <w:t>9</w:t>
      </w:r>
      <w:r w:rsidRPr="007D4347">
        <w:rPr>
          <w:b/>
          <w:bCs/>
        </w:rPr>
        <w:t>:</w:t>
      </w:r>
      <w:r>
        <w:t xml:space="preserve"> Various editorial changes</w:t>
      </w:r>
    </w:p>
    <w:p w14:paraId="7421B9AC" w14:textId="4CDCE26F" w:rsidR="00344BBB" w:rsidRDefault="00344BBB" w:rsidP="007B362F">
      <w:pPr>
        <w:pStyle w:val="ListParagraph"/>
        <w:numPr>
          <w:ilvl w:val="0"/>
          <w:numId w:val="1"/>
        </w:numPr>
      </w:pPr>
      <w:r>
        <w:t>Replace in title of input screen 7 “Results” by “Analysis”</w:t>
      </w:r>
    </w:p>
    <w:p w14:paraId="7169E36F" w14:textId="11F160F8" w:rsidR="007B362F" w:rsidRDefault="007B362F" w:rsidP="007B362F">
      <w:pPr>
        <w:pStyle w:val="ListParagraph"/>
        <w:numPr>
          <w:ilvl w:val="0"/>
          <w:numId w:val="1"/>
        </w:numPr>
      </w:pPr>
      <w:r>
        <w:t>Replace “Generate Result” by “Perform Analysis”</w:t>
      </w:r>
    </w:p>
    <w:p w14:paraId="1B2A0B3F" w14:textId="73B27795" w:rsidR="007B362F" w:rsidRDefault="00344BBB" w:rsidP="007B362F">
      <w:pPr>
        <w:pStyle w:val="ListParagraph"/>
        <w:numPr>
          <w:ilvl w:val="0"/>
          <w:numId w:val="1"/>
        </w:numPr>
      </w:pPr>
      <w:r>
        <w:t>Replace “ECM” by “EEM” everywhere (most in the input section of Retrofit and associated results).</w:t>
      </w:r>
    </w:p>
    <w:p w14:paraId="153DEA4D" w14:textId="087E414A" w:rsidR="00344BBB" w:rsidRDefault="00344BBB" w:rsidP="007B362F">
      <w:pPr>
        <w:pStyle w:val="ListParagraph"/>
        <w:numPr>
          <w:ilvl w:val="0"/>
          <w:numId w:val="1"/>
        </w:numPr>
      </w:pPr>
      <w:r>
        <w:t>Replace “ECM Options and Cost Breakdown” by “Energy and Cost Benefit Analysis”</w:t>
      </w:r>
    </w:p>
    <w:p w14:paraId="701C8497" w14:textId="21244BD7" w:rsidR="00344BBB" w:rsidRDefault="00344BBB" w:rsidP="00344BBB">
      <w:pPr>
        <w:pStyle w:val="ListParagraph"/>
        <w:numPr>
          <w:ilvl w:val="0"/>
          <w:numId w:val="1"/>
        </w:numPr>
      </w:pPr>
      <w:r>
        <w:t>Replace “</w:t>
      </w:r>
      <w:r w:rsidRPr="00344BBB">
        <w:t>Per-measure cost and energy savings for the evaluated retrofit package</w:t>
      </w:r>
      <w:r>
        <w:t>” Evaluation of cost and energy benefits of all selected EEMs for the retrofit package”</w:t>
      </w:r>
    </w:p>
    <w:sectPr w:rsidR="0034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361D"/>
    <w:multiLevelType w:val="hybridMultilevel"/>
    <w:tmpl w:val="B310054A"/>
    <w:lvl w:ilvl="0" w:tplc="BB3A41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26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56"/>
    <w:rsid w:val="001E6456"/>
    <w:rsid w:val="00344BBB"/>
    <w:rsid w:val="007B362F"/>
    <w:rsid w:val="007D4347"/>
    <w:rsid w:val="00B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5176"/>
  <w15:chartTrackingRefBased/>
  <w15:docId w15:val="{02A08B2D-C4FD-42A3-87E8-F684D775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Moncef Krarti</dc:creator>
  <cp:keywords/>
  <dc:description/>
  <cp:lastModifiedBy>Moncef Krarti</cp:lastModifiedBy>
  <cp:revision>2</cp:revision>
  <dcterms:created xsi:type="dcterms:W3CDTF">2026-06-17T14:38:00Z</dcterms:created>
  <dcterms:modified xsi:type="dcterms:W3CDTF">2026-06-17T15:10:00Z</dcterms:modified>
</cp:coreProperties>
</file>