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MEDICINE MANAGEMENT SYSTEM</w:t>
      </w:r>
    </w:p>
    <w:p>
      <w:pPr>
        <w:pStyle w:val="Heading1"/>
      </w:pPr>
      <w:r>
        <w:t>1. Requirements:</w:t>
      </w:r>
    </w:p>
    <w:p>
      <w:r>
        <w:t>List the functional and non-functional requirements.</w:t>
      </w:r>
    </w:p>
    <w:p>
      <w:r>
        <w:t>Functional requirements should include Medicine Details, Supplier Details, Stock, Sale, and Quantity. Mention required hardware and software requirements.</w:t>
      </w:r>
    </w:p>
    <w:p>
      <w:pPr>
        <w:pStyle w:val="Heading1"/>
      </w:pPr>
      <w:r>
        <w:t>2. Algorithm:</w:t>
      </w:r>
    </w:p>
    <w:p>
      <w:r>
        <w:t>Write a simple step-by-step algorithm for the Medicine Management System, starting from entering medicine details and supplier details and ending with sale and updated stock/quantity.</w:t>
      </w:r>
    </w:p>
    <w:p>
      <w:pPr>
        <w:pStyle w:val="Heading1"/>
      </w:pPr>
      <w:r>
        <w:t>3. Flowchart:</w:t>
      </w:r>
    </w:p>
    <w:p>
      <w:r>
        <w:t>Create a neat and easy-to-understand flowchart for the complete Medicine Management System process. Use standard symbols: Oval = Start/End, Rectangle = Process, Parallelogram = Input/Output, Diamond = Decision. Include the decision “Is medicine available?” with Yes/No paths.</w:t>
      </w:r>
    </w:p>
    <w:p>
      <w:pPr>
        <w:pStyle w:val="Heading1"/>
      </w:pPr>
      <w:r>
        <w:t>4. ER Diagram:</w:t>
      </w:r>
    </w:p>
    <w:p>
      <w:r>
        <w:t>Create a clear ER diagram for the Medicine Management System. Include entities such as Medicine, Supplier, Stock, Sale, and Quantity. Show appropriate attributes, primary keys, foreign keys, and relationships/cardinalities between the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