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pPr>
      <w:r>
        <w:rPr>
          <w:rFonts w:ascii="Segoe UI" w:hAnsi="Segoe UI"/>
          <w:b/>
          <w:color w:val="0F2027"/>
          <w:sz w:val="52"/>
        </w:rPr>
        <w:t>🛰️ SkyguardAI</w:t>
      </w:r>
    </w:p>
    <w:p>
      <w:pPr>
        <w:spacing w:after="320"/>
      </w:pPr>
      <w:r>
        <w:rPr>
          <w:rFonts w:ascii="Segoe UI" w:hAnsi="Segoe UI"/>
          <w:b/>
          <w:color w:val="0083B0"/>
          <w:sz w:val="30"/>
        </w:rPr>
        <w:t>Technology Stack &amp; Implementation Methodology Documentation</w:t>
      </w:r>
    </w:p>
    <w:tbl>
      <w:tblPr>
        <w:tblW w:type="auto" w:w="0"/>
        <w:jc w:val="center"/>
        <w:tblLayout w:type="fixed"/>
        <w:tblLook w:firstColumn="1" w:firstRow="1" w:lastColumn="0" w:lastRow="0" w:noHBand="0" w:noVBand="1" w:val="04A0"/>
      </w:tblPr>
      <w:tblGrid>
        <w:gridCol w:w="4680"/>
        <w:gridCol w:w="4680"/>
      </w:tblGrid>
      <w:tr>
        <w:tc>
          <w:tcPr>
            <w:tcW w:type="dxa" w:w="4680"/>
            <w:shd w:fill="F4F7F6"/>
            <w:tcMar>
              <w:top w:w="100" w:type="dxa"/>
              <w:bottom w:w="100" w:type="dxa"/>
              <w:left w:w="140" w:type="dxa"/>
              <w:right w:w="140" w:type="dxa"/>
            </w:tcMar>
          </w:tcPr>
          <w:p>
            <w:pPr>
              <w:spacing w:after="40"/>
            </w:pPr>
            <w:r>
              <w:rPr>
                <w:b/>
                <w:color w:val="0F2027"/>
                <w:sz w:val="19"/>
              </w:rPr>
              <w:t xml:space="preserve">Platform: </w:t>
            </w:r>
            <w:r>
              <w:rPr>
                <w:color w:val="2C3E50"/>
                <w:sz w:val="19"/>
              </w:rPr>
              <w:t>SkyguardAI Atmospheric Anomaly Detection &amp; Consensus Platform</w:t>
            </w:r>
          </w:p>
        </w:tc>
        <w:tc>
          <w:tcPr>
            <w:tcW w:type="dxa" w:w="4680"/>
            <w:shd w:fill="F4F7F6"/>
            <w:tcMar>
              <w:top w:w="100" w:type="dxa"/>
              <w:bottom w:w="100" w:type="dxa"/>
              <w:left w:w="140" w:type="dxa"/>
              <w:right w:w="140" w:type="dxa"/>
            </w:tcMar>
          </w:tcPr>
          <w:p>
            <w:pPr>
              <w:spacing w:after="40"/>
            </w:pPr>
            <w:r>
              <w:rPr>
                <w:b/>
                <w:color w:val="0F2027"/>
                <w:sz w:val="19"/>
              </w:rPr>
              <w:t xml:space="preserve">Architecture: </w:t>
            </w:r>
            <w:r>
              <w:rPr>
                <w:color w:val="2C3E50"/>
                <w:sz w:val="19"/>
              </w:rPr>
              <w:t>FastAPI + PyTorch LSTM Autoencoder + React 19 + SSE Streaming</w:t>
            </w:r>
          </w:p>
        </w:tc>
      </w:tr>
      <w:tr>
        <w:tc>
          <w:tcPr>
            <w:tcW w:type="dxa" w:w="4680"/>
            <w:shd w:fill="F4F7F6"/>
            <w:tcMar>
              <w:top w:w="100" w:type="dxa"/>
              <w:bottom w:w="100" w:type="dxa"/>
              <w:left w:w="140" w:type="dxa"/>
              <w:right w:w="140" w:type="dxa"/>
            </w:tcMar>
          </w:tcPr>
          <w:p>
            <w:pPr>
              <w:spacing w:after="40"/>
            </w:pPr>
            <w:r>
              <w:rPr>
                <w:b/>
                <w:color w:val="0F2027"/>
                <w:sz w:val="19"/>
              </w:rPr>
              <w:t xml:space="preserve">Deployment Targets: </w:t>
            </w:r>
            <w:r>
              <w:rPr>
                <w:color w:val="2C3E50"/>
                <w:sz w:val="19"/>
              </w:rPr>
              <w:t>Automatic Weather Stations (AWS) &amp; IMD Antarctic Maitri Network</w:t>
            </w:r>
          </w:p>
        </w:tc>
        <w:tc>
          <w:tcPr>
            <w:tcW w:type="dxa" w:w="4680"/>
            <w:shd w:fill="F4F7F6"/>
            <w:tcMar>
              <w:top w:w="100" w:type="dxa"/>
              <w:bottom w:w="100" w:type="dxa"/>
              <w:left w:w="140" w:type="dxa"/>
              <w:right w:w="140" w:type="dxa"/>
            </w:tcMar>
          </w:tcPr>
          <w:p>
            <w:pPr>
              <w:spacing w:after="40"/>
            </w:pPr>
            <w:r>
              <w:rPr>
                <w:b/>
                <w:color w:val="0F2027"/>
                <w:sz w:val="19"/>
              </w:rPr>
              <w:t xml:space="preserve">Document Version: </w:t>
            </w:r>
            <w:r>
              <w:rPr>
                <w:color w:val="2C3E50"/>
                <w:sz w:val="19"/>
              </w:rPr>
              <w:t>1.0.0 (Production Architecture Specification)</w:t>
            </w:r>
          </w:p>
        </w:tc>
      </w:tr>
    </w:tbl>
    <w:p>
      <w:pPr>
        <w:spacing w:after="240"/>
      </w:pPr>
    </w:p>
    <w:p>
      <w:pPr>
        <w:keepNext/>
        <w:spacing w:before="400" w:after="120"/>
      </w:pPr>
      <w:r>
        <w:rPr>
          <w:rFonts w:ascii="Segoe UI" w:hAnsi="Segoe UI"/>
          <w:b/>
          <w:color w:val="0F2027"/>
          <w:sz w:val="32"/>
        </w:rPr>
        <w:t>1. Technologies Used &amp; Architecture Stack</w:t>
      </w:r>
    </w:p>
    <w:p>
      <w:r>
        <w:t>SkyguardAI is built upon a high-performance modern tech stack spanning asynchronous microservices, deep learning sequence modeling, spatial statistics, Explainable AI (XAI), real-time Server-Sent Events (SSE) streaming, and an operational Glassmorphism command dashboard.</w:t>
      </w:r>
    </w:p>
    <w:p>
      <w:pPr>
        <w:keepNext/>
        <w:spacing w:before="280" w:after="80"/>
      </w:pPr>
      <w:r>
        <w:rPr>
          <w:rFonts w:ascii="Segoe UI" w:hAnsi="Segoe UI"/>
          <w:b/>
          <w:color w:val="0083B0"/>
          <w:sz w:val="26"/>
        </w:rPr>
        <w:t>1.1 Programming Languages &amp; Runtime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027"/>
            <w:tcMar>
              <w:top w:w="120" w:type="dxa"/>
              <w:bottom w:w="120" w:type="dxa"/>
              <w:left w:w="140" w:type="dxa"/>
              <w:right w:w="140" w:type="dxa"/>
            </w:tcMar>
          </w:tcPr>
          <w:p>
            <w:pPr>
              <w:jc w:val="left"/>
            </w:pPr>
            <w:r>
              <w:rPr>
                <w:rFonts w:ascii="Segoe UI" w:hAnsi="Segoe UI"/>
                <w:b/>
                <w:color w:val="FFFFFF"/>
                <w:sz w:val="19"/>
              </w:rPr>
              <w:t>Language / Runtime</w:t>
            </w:r>
          </w:p>
        </w:tc>
        <w:tc>
          <w:tcPr>
            <w:tcW w:type="dxa" w:w="1440"/>
            <w:shd w:fill="0F2027"/>
            <w:tcMar>
              <w:top w:w="120" w:type="dxa"/>
              <w:bottom w:w="120" w:type="dxa"/>
              <w:left w:w="140" w:type="dxa"/>
              <w:right w:w="140" w:type="dxa"/>
            </w:tcMar>
          </w:tcPr>
          <w:p>
            <w:pPr>
              <w:jc w:val="left"/>
            </w:pPr>
            <w:r>
              <w:rPr>
                <w:rFonts w:ascii="Segoe UI" w:hAnsi="Segoe UI"/>
                <w:b/>
                <w:color w:val="FFFFFF"/>
                <w:sz w:val="19"/>
              </w:rPr>
              <w:t>Version</w:t>
            </w:r>
          </w:p>
        </w:tc>
        <w:tc>
          <w:tcPr>
            <w:tcW w:type="dxa" w:w="5328"/>
            <w:shd w:fill="0F2027"/>
            <w:tcMar>
              <w:top w:w="120" w:type="dxa"/>
              <w:bottom w:w="120" w:type="dxa"/>
              <w:left w:w="140" w:type="dxa"/>
              <w:right w:w="140" w:type="dxa"/>
            </w:tcMar>
          </w:tcPr>
          <w:p>
            <w:pPr>
              <w:jc w:val="left"/>
            </w:pPr>
            <w:r>
              <w:rPr>
                <w:rFonts w:ascii="Segoe UI" w:hAnsi="Segoe UI"/>
                <w:b/>
                <w:color w:val="FFFFFF"/>
                <w:sz w:val="19"/>
              </w:rPr>
              <w:t>Architectural Role</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Python</w:t>
            </w:r>
          </w:p>
        </w:tc>
        <w:tc>
          <w:tcPr>
            <w:tcW w:type="dxa" w:w="1440"/>
            <w:shd w:fill="FFFFFF"/>
            <w:tcMar>
              <w:top w:w="100" w:type="dxa"/>
              <w:bottom w:w="100" w:type="dxa"/>
              <w:left w:w="140" w:type="dxa"/>
              <w:right w:w="140" w:type="dxa"/>
            </w:tcMar>
          </w:tcPr>
          <w:p>
            <w:pPr>
              <w:jc w:val="left"/>
            </w:pPr>
            <w:r>
              <w:rPr>
                <w:rFonts w:ascii="Segoe UI" w:hAnsi="Segoe UI"/>
                <w:color w:val="2C3E50"/>
                <w:sz w:val="18"/>
              </w:rPr>
              <w:t>3.11+</w:t>
            </w:r>
          </w:p>
        </w:tc>
        <w:tc>
          <w:tcPr>
            <w:tcW w:type="dxa" w:w="5328"/>
            <w:shd w:fill="FFFFFF"/>
            <w:tcMar>
              <w:top w:w="100" w:type="dxa"/>
              <w:bottom w:w="100" w:type="dxa"/>
              <w:left w:w="140" w:type="dxa"/>
              <w:right w:w="140" w:type="dxa"/>
            </w:tcMar>
          </w:tcPr>
          <w:p>
            <w:pPr>
              <w:jc w:val="left"/>
            </w:pPr>
            <w:r>
              <w:rPr>
                <w:rFonts w:ascii="Segoe UI" w:hAnsi="Segoe UI"/>
                <w:color w:val="2C3E50"/>
                <w:sz w:val="18"/>
              </w:rPr>
              <w:t>Backend server, PyTorch neural networks, spatial physics engines, and feature pipelines.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TypeScript</w:t>
            </w:r>
          </w:p>
        </w:tc>
        <w:tc>
          <w:tcPr>
            <w:tcW w:type="dxa" w:w="1440"/>
            <w:shd w:fill="F9FBFC"/>
            <w:tcMar>
              <w:top w:w="100" w:type="dxa"/>
              <w:bottom w:w="100" w:type="dxa"/>
              <w:left w:w="140" w:type="dxa"/>
              <w:right w:w="140" w:type="dxa"/>
            </w:tcMar>
          </w:tcPr>
          <w:p>
            <w:pPr>
              <w:jc w:val="left"/>
            </w:pPr>
            <w:r>
              <w:rPr>
                <w:rFonts w:ascii="Segoe UI" w:hAnsi="Segoe UI"/>
                <w:color w:val="2C3E50"/>
                <w:sz w:val="18"/>
              </w:rPr>
              <w:t>5.8+</w:t>
            </w:r>
          </w:p>
        </w:tc>
        <w:tc>
          <w:tcPr>
            <w:tcW w:type="dxa" w:w="5328"/>
            <w:shd w:fill="F9FBFC"/>
            <w:tcMar>
              <w:top w:w="100" w:type="dxa"/>
              <w:bottom w:w="100" w:type="dxa"/>
              <w:left w:w="140" w:type="dxa"/>
              <w:right w:w="140" w:type="dxa"/>
            </w:tcMar>
          </w:tcPr>
          <w:p>
            <w:pPr>
              <w:jc w:val="left"/>
            </w:pPr>
            <w:r>
              <w:rPr>
                <w:rFonts w:ascii="Segoe UI" w:hAnsi="Segoe UI"/>
                <w:color w:val="2C3E50"/>
                <w:sz w:val="18"/>
              </w:rPr>
              <w:t>Strict client-side typing, SSE event bus handling, and UI state architecture.</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HTML5 / CSS3</w:t>
            </w:r>
          </w:p>
        </w:tc>
        <w:tc>
          <w:tcPr>
            <w:tcW w:type="dxa" w:w="1440"/>
            <w:shd w:fill="FFFFFF"/>
            <w:tcMar>
              <w:top w:w="100" w:type="dxa"/>
              <w:bottom w:w="100" w:type="dxa"/>
              <w:left w:w="140" w:type="dxa"/>
              <w:right w:w="140" w:type="dxa"/>
            </w:tcMar>
          </w:tcPr>
          <w:p>
            <w:pPr>
              <w:jc w:val="left"/>
            </w:pPr>
            <w:r>
              <w:rPr>
                <w:rFonts w:ascii="Segoe UI" w:hAnsi="Segoe UI"/>
                <w:color w:val="2C3E50"/>
                <w:sz w:val="18"/>
              </w:rPr>
              <w:t>Modern Standard</w:t>
            </w:r>
          </w:p>
        </w:tc>
        <w:tc>
          <w:tcPr>
            <w:tcW w:type="dxa" w:w="5328"/>
            <w:shd w:fill="FFFFFF"/>
            <w:tcMar>
              <w:top w:w="100" w:type="dxa"/>
              <w:bottom w:w="100" w:type="dxa"/>
              <w:left w:w="140" w:type="dxa"/>
              <w:right w:w="140" w:type="dxa"/>
            </w:tcMar>
          </w:tcPr>
          <w:p>
            <w:pPr>
              <w:jc w:val="left"/>
            </w:pPr>
            <w:r>
              <w:rPr>
                <w:rFonts w:ascii="Segoe UI" w:hAnsi="Segoe UI"/>
                <w:color w:val="2C3E50"/>
                <w:sz w:val="18"/>
              </w:rPr>
              <w:t>Semantic DOM layouts, Glassmorphism design tokens, CSS variables &amp; animations.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SQL / Parquet</w:t>
            </w:r>
          </w:p>
        </w:tc>
        <w:tc>
          <w:tcPr>
            <w:tcW w:type="dxa" w:w="1440"/>
            <w:shd w:fill="F9FBFC"/>
            <w:tcMar>
              <w:top w:w="100" w:type="dxa"/>
              <w:bottom w:w="100" w:type="dxa"/>
              <w:left w:w="140" w:type="dxa"/>
              <w:right w:w="140" w:type="dxa"/>
            </w:tcMar>
          </w:tcPr>
          <w:p>
            <w:pPr>
              <w:jc w:val="left"/>
            </w:pPr>
            <w:r>
              <w:rPr>
                <w:rFonts w:ascii="Segoe UI" w:hAnsi="Segoe UI"/>
                <w:color w:val="2C3E50"/>
                <w:sz w:val="18"/>
              </w:rPr>
              <w:t>Parquet 2.0</w:t>
            </w:r>
          </w:p>
        </w:tc>
        <w:tc>
          <w:tcPr>
            <w:tcW w:type="dxa" w:w="5328"/>
            <w:shd w:fill="F9FBFC"/>
            <w:tcMar>
              <w:top w:w="100" w:type="dxa"/>
              <w:bottom w:w="100" w:type="dxa"/>
              <w:left w:w="140" w:type="dxa"/>
              <w:right w:w="140" w:type="dxa"/>
            </w:tcMar>
          </w:tcPr>
          <w:p>
            <w:pPr>
              <w:jc w:val="left"/>
            </w:pPr>
            <w:r>
              <w:rPr>
                <w:rFonts w:ascii="Segoe UI" w:hAnsi="Segoe UI"/>
                <w:color w:val="2C3E50"/>
                <w:sz w:val="18"/>
              </w:rPr>
              <w:t>High-throughput columnar storage for historical and simulated weather telemetry.</w:t>
            </w:r>
          </w:p>
        </w:tc>
      </w:tr>
    </w:tbl>
    <w:p>
      <w:pPr>
        <w:spacing w:after="160"/>
      </w:pPr>
    </w:p>
    <w:p>
      <w:pPr>
        <w:keepNext/>
        <w:spacing w:before="280" w:after="80"/>
      </w:pPr>
      <w:r>
        <w:rPr>
          <w:rFonts w:ascii="Segoe UI" w:hAnsi="Segoe UI"/>
          <w:b/>
          <w:color w:val="0083B0"/>
          <w:sz w:val="26"/>
        </w:rPr>
        <w:t>1.2 Backend Frameworks &amp; Real-Time Engine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027"/>
            <w:tcMar>
              <w:top w:w="120" w:type="dxa"/>
              <w:bottom w:w="120" w:type="dxa"/>
              <w:left w:w="140" w:type="dxa"/>
              <w:right w:w="140" w:type="dxa"/>
            </w:tcMar>
          </w:tcPr>
          <w:p>
            <w:pPr>
              <w:jc w:val="left"/>
            </w:pPr>
            <w:r>
              <w:rPr>
                <w:rFonts w:ascii="Segoe UI" w:hAnsi="Segoe UI"/>
                <w:b/>
                <w:color w:val="FFFFFF"/>
                <w:sz w:val="19"/>
              </w:rPr>
              <w:t>Technology</w:t>
            </w:r>
          </w:p>
        </w:tc>
        <w:tc>
          <w:tcPr>
            <w:tcW w:type="dxa" w:w="1440"/>
            <w:shd w:fill="0F2027"/>
            <w:tcMar>
              <w:top w:w="120" w:type="dxa"/>
              <w:bottom w:w="120" w:type="dxa"/>
              <w:left w:w="140" w:type="dxa"/>
              <w:right w:w="140" w:type="dxa"/>
            </w:tcMar>
          </w:tcPr>
          <w:p>
            <w:pPr>
              <w:jc w:val="left"/>
            </w:pPr>
            <w:r>
              <w:rPr>
                <w:rFonts w:ascii="Segoe UI" w:hAnsi="Segoe UI"/>
                <w:b/>
                <w:color w:val="FFFFFF"/>
                <w:sz w:val="19"/>
              </w:rPr>
              <w:t>Version</w:t>
            </w:r>
          </w:p>
        </w:tc>
        <w:tc>
          <w:tcPr>
            <w:tcW w:type="dxa" w:w="5328"/>
            <w:shd w:fill="0F2027"/>
            <w:tcMar>
              <w:top w:w="120" w:type="dxa"/>
              <w:bottom w:w="120" w:type="dxa"/>
              <w:left w:w="140" w:type="dxa"/>
              <w:right w:w="140" w:type="dxa"/>
            </w:tcMar>
          </w:tcPr>
          <w:p>
            <w:pPr>
              <w:jc w:val="left"/>
            </w:pPr>
            <w:r>
              <w:rPr>
                <w:rFonts w:ascii="Segoe UI" w:hAnsi="Segoe UI"/>
                <w:b/>
                <w:color w:val="FFFFFF"/>
                <w:sz w:val="19"/>
              </w:rPr>
              <w:t>Description &amp; Operational Utility</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FastAPI</w:t>
            </w:r>
          </w:p>
        </w:tc>
        <w:tc>
          <w:tcPr>
            <w:tcW w:type="dxa" w:w="1440"/>
            <w:shd w:fill="FFFFFF"/>
            <w:tcMar>
              <w:top w:w="100" w:type="dxa"/>
              <w:bottom w:w="100" w:type="dxa"/>
              <w:left w:w="140" w:type="dxa"/>
              <w:right w:w="140" w:type="dxa"/>
            </w:tcMar>
          </w:tcPr>
          <w:p>
            <w:pPr>
              <w:jc w:val="left"/>
            </w:pPr>
            <w:r>
              <w:rPr>
                <w:rFonts w:ascii="Segoe UI" w:hAnsi="Segoe UI"/>
                <w:color w:val="2C3E50"/>
                <w:sz w:val="18"/>
              </w:rPr>
              <w:t>0.110.0+</w:t>
            </w:r>
          </w:p>
        </w:tc>
        <w:tc>
          <w:tcPr>
            <w:tcW w:type="dxa" w:w="5328"/>
            <w:shd w:fill="FFFFFF"/>
            <w:tcMar>
              <w:top w:w="100" w:type="dxa"/>
              <w:bottom w:w="100" w:type="dxa"/>
              <w:left w:w="140" w:type="dxa"/>
              <w:right w:w="140" w:type="dxa"/>
            </w:tcMar>
          </w:tcPr>
          <w:p>
            <w:pPr>
              <w:jc w:val="left"/>
            </w:pPr>
            <w:r>
              <w:rPr>
                <w:rFonts w:ascii="Segoe UI" w:hAnsi="Segoe UI"/>
                <w:color w:val="2C3E50"/>
                <w:sz w:val="18"/>
              </w:rPr>
              <w:t>Asynchronous ASGI web framework with automatic OpenAPI docs and dependency injection.</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Uvicorn</w:t>
            </w:r>
          </w:p>
        </w:tc>
        <w:tc>
          <w:tcPr>
            <w:tcW w:type="dxa" w:w="1440"/>
            <w:shd w:fill="F9FBFC"/>
            <w:tcMar>
              <w:top w:w="100" w:type="dxa"/>
              <w:bottom w:w="100" w:type="dxa"/>
              <w:left w:w="140" w:type="dxa"/>
              <w:right w:w="140" w:type="dxa"/>
            </w:tcMar>
          </w:tcPr>
          <w:p>
            <w:pPr>
              <w:jc w:val="left"/>
            </w:pPr>
            <w:r>
              <w:rPr>
                <w:rFonts w:ascii="Segoe UI" w:hAnsi="Segoe UI"/>
                <w:color w:val="2C3E50"/>
                <w:sz w:val="18"/>
              </w:rPr>
              <w:t>0.28.0+</w:t>
            </w:r>
          </w:p>
        </w:tc>
        <w:tc>
          <w:tcPr>
            <w:tcW w:type="dxa" w:w="5328"/>
            <w:shd w:fill="F9FBFC"/>
            <w:tcMar>
              <w:top w:w="100" w:type="dxa"/>
              <w:bottom w:w="100" w:type="dxa"/>
              <w:left w:w="140" w:type="dxa"/>
              <w:right w:w="140" w:type="dxa"/>
            </w:tcMar>
          </w:tcPr>
          <w:p>
            <w:pPr>
              <w:jc w:val="left"/>
            </w:pPr>
            <w:r>
              <w:rPr>
                <w:rFonts w:ascii="Segoe UI" w:hAnsi="Segoe UI"/>
                <w:color w:val="2C3E50"/>
                <w:sz w:val="18"/>
              </w:rPr>
              <w:t>High-performance ASGI server with uvloop event loop and lightning-fast request routing.</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SSE-Starlette</w:t>
            </w:r>
          </w:p>
        </w:tc>
        <w:tc>
          <w:tcPr>
            <w:tcW w:type="dxa" w:w="1440"/>
            <w:shd w:fill="FFFFFF"/>
            <w:tcMar>
              <w:top w:w="100" w:type="dxa"/>
              <w:bottom w:w="100" w:type="dxa"/>
              <w:left w:w="140" w:type="dxa"/>
              <w:right w:w="140" w:type="dxa"/>
            </w:tcMar>
          </w:tcPr>
          <w:p>
            <w:pPr>
              <w:jc w:val="left"/>
            </w:pPr>
            <w:r>
              <w:rPr>
                <w:rFonts w:ascii="Segoe UI" w:hAnsi="Segoe UI"/>
                <w:color w:val="2C3E50"/>
                <w:sz w:val="18"/>
              </w:rPr>
              <w:t>2.0.0+</w:t>
            </w:r>
          </w:p>
        </w:tc>
        <w:tc>
          <w:tcPr>
            <w:tcW w:type="dxa" w:w="5328"/>
            <w:shd w:fill="FFFFFF"/>
            <w:tcMar>
              <w:top w:w="100" w:type="dxa"/>
              <w:bottom w:w="100" w:type="dxa"/>
              <w:left w:w="140" w:type="dxa"/>
              <w:right w:w="140" w:type="dxa"/>
            </w:tcMar>
          </w:tcPr>
          <w:p>
            <w:pPr>
              <w:jc w:val="left"/>
            </w:pPr>
            <w:r>
              <w:rPr>
                <w:rFonts w:ascii="Segoe UI" w:hAnsi="Segoe UI"/>
                <w:color w:val="2C3E50"/>
                <w:sz w:val="18"/>
              </w:rPr>
              <w:t>Server-Sent Events streaming engine broadcasting live alerts without client polling.</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Pydantic</w:t>
            </w:r>
          </w:p>
        </w:tc>
        <w:tc>
          <w:tcPr>
            <w:tcW w:type="dxa" w:w="1440"/>
            <w:shd w:fill="F9FBFC"/>
            <w:tcMar>
              <w:top w:w="100" w:type="dxa"/>
              <w:bottom w:w="100" w:type="dxa"/>
              <w:left w:w="140" w:type="dxa"/>
              <w:right w:w="140" w:type="dxa"/>
            </w:tcMar>
          </w:tcPr>
          <w:p>
            <w:pPr>
              <w:jc w:val="left"/>
            </w:pPr>
            <w:r>
              <w:rPr>
                <w:rFonts w:ascii="Segoe UI" w:hAnsi="Segoe UI"/>
                <w:color w:val="2C3E50"/>
                <w:sz w:val="18"/>
              </w:rPr>
              <w:t>2.6.0+</w:t>
            </w:r>
          </w:p>
        </w:tc>
        <w:tc>
          <w:tcPr>
            <w:tcW w:type="dxa" w:w="5328"/>
            <w:shd w:fill="F9FBFC"/>
            <w:tcMar>
              <w:top w:w="100" w:type="dxa"/>
              <w:bottom w:w="100" w:type="dxa"/>
              <w:left w:w="140" w:type="dxa"/>
              <w:right w:w="140" w:type="dxa"/>
            </w:tcMar>
          </w:tcPr>
          <w:p>
            <w:pPr>
              <w:jc w:val="left"/>
            </w:pPr>
            <w:r>
              <w:rPr>
                <w:rFonts w:ascii="Segoe UI" w:hAnsi="Segoe UI"/>
                <w:color w:val="2C3E50"/>
                <w:sz w:val="18"/>
              </w:rPr>
              <w:t>Strict data validation and domain Enum enforcement (Severity, RootCause, StationStatus).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HTTPX</w:t>
            </w:r>
          </w:p>
        </w:tc>
        <w:tc>
          <w:tcPr>
            <w:tcW w:type="dxa" w:w="1440"/>
            <w:shd w:fill="FFFFFF"/>
            <w:tcMar>
              <w:top w:w="100" w:type="dxa"/>
              <w:bottom w:w="100" w:type="dxa"/>
              <w:left w:w="140" w:type="dxa"/>
              <w:right w:w="140" w:type="dxa"/>
            </w:tcMar>
          </w:tcPr>
          <w:p>
            <w:pPr>
              <w:jc w:val="left"/>
            </w:pPr>
            <w:r>
              <w:rPr>
                <w:rFonts w:ascii="Segoe UI" w:hAnsi="Segoe UI"/>
                <w:color w:val="2C3E50"/>
                <w:sz w:val="18"/>
              </w:rPr>
              <w:t>0.27.0+</w:t>
            </w:r>
          </w:p>
        </w:tc>
        <w:tc>
          <w:tcPr>
            <w:tcW w:type="dxa" w:w="5328"/>
            <w:shd w:fill="FFFFFF"/>
            <w:tcMar>
              <w:top w:w="100" w:type="dxa"/>
              <w:bottom w:w="100" w:type="dxa"/>
              <w:left w:w="140" w:type="dxa"/>
              <w:right w:w="140" w:type="dxa"/>
            </w:tcMar>
          </w:tcPr>
          <w:p>
            <w:pPr>
              <w:jc w:val="left"/>
            </w:pPr>
            <w:r>
              <w:rPr>
                <w:rFonts w:ascii="Segoe UI" w:hAnsi="Segoe UI"/>
                <w:color w:val="2C3E50"/>
                <w:sz w:val="18"/>
              </w:rPr>
              <w:t>Async HTTP client for backend smoke testing and integration verification.</w:t>
            </w:r>
          </w:p>
        </w:tc>
      </w:tr>
    </w:tbl>
    <w:p>
      <w:pPr>
        <w:spacing w:after="160"/>
      </w:pPr>
    </w:p>
    <w:p>
      <w:pPr>
        <w:keepNext/>
        <w:spacing w:before="280" w:after="80"/>
      </w:pPr>
      <w:r>
        <w:rPr>
          <w:rFonts w:ascii="Segoe UI" w:hAnsi="Segoe UI"/>
          <w:b/>
          <w:color w:val="0083B0"/>
          <w:sz w:val="26"/>
        </w:rPr>
        <w:t>1.3 Machine Learning, AI &amp; Scientific Libraries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027"/>
            <w:tcMar>
              <w:top w:w="120" w:type="dxa"/>
              <w:bottom w:w="120" w:type="dxa"/>
              <w:left w:w="140" w:type="dxa"/>
              <w:right w:w="140" w:type="dxa"/>
            </w:tcMar>
          </w:tcPr>
          <w:p>
            <w:pPr>
              <w:jc w:val="left"/>
            </w:pPr>
            <w:r>
              <w:rPr>
                <w:rFonts w:ascii="Segoe UI" w:hAnsi="Segoe UI"/>
                <w:b/>
                <w:color w:val="FFFFFF"/>
                <w:sz w:val="19"/>
              </w:rPr>
              <w:t>Library</w:t>
            </w:r>
          </w:p>
        </w:tc>
        <w:tc>
          <w:tcPr>
            <w:tcW w:type="dxa" w:w="1440"/>
            <w:shd w:fill="0F2027"/>
            <w:tcMar>
              <w:top w:w="120" w:type="dxa"/>
              <w:bottom w:w="120" w:type="dxa"/>
              <w:left w:w="140" w:type="dxa"/>
              <w:right w:w="140" w:type="dxa"/>
            </w:tcMar>
          </w:tcPr>
          <w:p>
            <w:pPr>
              <w:jc w:val="left"/>
            </w:pPr>
            <w:r>
              <w:rPr>
                <w:rFonts w:ascii="Segoe UI" w:hAnsi="Segoe UI"/>
                <w:b/>
                <w:color w:val="FFFFFF"/>
                <w:sz w:val="19"/>
              </w:rPr>
              <w:t>Version</w:t>
            </w:r>
          </w:p>
        </w:tc>
        <w:tc>
          <w:tcPr>
            <w:tcW w:type="dxa" w:w="5328"/>
            <w:shd w:fill="0F2027"/>
            <w:tcMar>
              <w:top w:w="120" w:type="dxa"/>
              <w:bottom w:w="120" w:type="dxa"/>
              <w:left w:w="140" w:type="dxa"/>
              <w:right w:w="140" w:type="dxa"/>
            </w:tcMar>
          </w:tcPr>
          <w:p>
            <w:pPr>
              <w:jc w:val="left"/>
            </w:pPr>
            <w:r>
              <w:rPr>
                <w:rFonts w:ascii="Segoe UI" w:hAnsi="Segoe UI"/>
                <w:b/>
                <w:color w:val="FFFFFF"/>
                <w:sz w:val="19"/>
              </w:rPr>
              <w:t>Role in Anomaly Detection &amp; Prognostics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PyTorch</w:t>
            </w:r>
          </w:p>
        </w:tc>
        <w:tc>
          <w:tcPr>
            <w:tcW w:type="dxa" w:w="1440"/>
            <w:shd w:fill="FFFFFF"/>
            <w:tcMar>
              <w:top w:w="100" w:type="dxa"/>
              <w:bottom w:w="100" w:type="dxa"/>
              <w:left w:w="140" w:type="dxa"/>
              <w:right w:w="140" w:type="dxa"/>
            </w:tcMar>
          </w:tcPr>
          <w:p>
            <w:pPr>
              <w:jc w:val="left"/>
            </w:pPr>
            <w:r>
              <w:rPr>
                <w:rFonts w:ascii="Segoe UI" w:hAnsi="Segoe UI"/>
                <w:color w:val="2C3E50"/>
                <w:sz w:val="18"/>
              </w:rPr>
              <w:t>2.2.0+</w:t>
            </w:r>
          </w:p>
        </w:tc>
        <w:tc>
          <w:tcPr>
            <w:tcW w:type="dxa" w:w="5328"/>
            <w:shd w:fill="FFFFFF"/>
            <w:tcMar>
              <w:top w:w="100" w:type="dxa"/>
              <w:bottom w:w="100" w:type="dxa"/>
              <w:left w:w="140" w:type="dxa"/>
              <w:right w:w="140" w:type="dxa"/>
            </w:tcMar>
          </w:tcPr>
          <w:p>
            <w:pPr>
              <w:jc w:val="left"/>
            </w:pPr>
            <w:r>
              <w:rPr>
                <w:rFonts w:ascii="Segoe UI" w:hAnsi="Segoe UI"/>
                <w:color w:val="2C3E50"/>
                <w:sz w:val="18"/>
              </w:rPr>
              <w:t>2-layer LSTM Autoencoder (64-&gt;32-&gt;64) detecting temporal sequence anomalies via MSE.</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Scikit-Learn</w:t>
            </w:r>
          </w:p>
        </w:tc>
        <w:tc>
          <w:tcPr>
            <w:tcW w:type="dxa" w:w="1440"/>
            <w:shd w:fill="F9FBFC"/>
            <w:tcMar>
              <w:top w:w="100" w:type="dxa"/>
              <w:bottom w:w="100" w:type="dxa"/>
              <w:left w:w="140" w:type="dxa"/>
              <w:right w:w="140" w:type="dxa"/>
            </w:tcMar>
          </w:tcPr>
          <w:p>
            <w:pPr>
              <w:jc w:val="left"/>
            </w:pPr>
            <w:r>
              <w:rPr>
                <w:rFonts w:ascii="Segoe UI" w:hAnsi="Segoe UI"/>
                <w:color w:val="2C3E50"/>
                <w:sz w:val="18"/>
              </w:rPr>
              <w:t>1.4.0+</w:t>
            </w:r>
          </w:p>
        </w:tc>
        <w:tc>
          <w:tcPr>
            <w:tcW w:type="dxa" w:w="5328"/>
            <w:shd w:fill="F9FBFC"/>
            <w:tcMar>
              <w:top w:w="100" w:type="dxa"/>
              <w:bottom w:w="100" w:type="dxa"/>
              <w:left w:w="140" w:type="dxa"/>
              <w:right w:w="140" w:type="dxa"/>
            </w:tcMar>
          </w:tcPr>
          <w:p>
            <w:pPr>
              <w:jc w:val="left"/>
            </w:pPr>
            <w:r>
              <w:rPr>
                <w:rFonts w:ascii="Segoe UI" w:hAnsi="Segoe UI"/>
                <w:color w:val="2C3E50"/>
                <w:sz w:val="18"/>
              </w:rPr>
              <w:t>Multivariate Isolation Forest, standard scaling, and precision/recall evaluation metrics.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SHAP</w:t>
            </w:r>
          </w:p>
        </w:tc>
        <w:tc>
          <w:tcPr>
            <w:tcW w:type="dxa" w:w="1440"/>
            <w:shd w:fill="FFFFFF"/>
            <w:tcMar>
              <w:top w:w="100" w:type="dxa"/>
              <w:bottom w:w="100" w:type="dxa"/>
              <w:left w:w="140" w:type="dxa"/>
              <w:right w:w="140" w:type="dxa"/>
            </w:tcMar>
          </w:tcPr>
          <w:p>
            <w:pPr>
              <w:jc w:val="left"/>
            </w:pPr>
            <w:r>
              <w:rPr>
                <w:rFonts w:ascii="Segoe UI" w:hAnsi="Segoe UI"/>
                <w:color w:val="2C3E50"/>
                <w:sz w:val="18"/>
              </w:rPr>
              <w:t>0.44.0+</w:t>
            </w:r>
          </w:p>
        </w:tc>
        <w:tc>
          <w:tcPr>
            <w:tcW w:type="dxa" w:w="5328"/>
            <w:shd w:fill="FFFFFF"/>
            <w:tcMar>
              <w:top w:w="100" w:type="dxa"/>
              <w:bottom w:w="100" w:type="dxa"/>
              <w:left w:w="140" w:type="dxa"/>
              <w:right w:w="140" w:type="dxa"/>
            </w:tcMar>
          </w:tcPr>
          <w:p>
            <w:pPr>
              <w:jc w:val="left"/>
            </w:pPr>
            <w:r>
              <w:rPr>
                <w:rFonts w:ascii="Segoe UI" w:hAnsi="Segoe UI"/>
                <w:color w:val="2C3E50"/>
                <w:sz w:val="18"/>
              </w:rPr>
              <w:t>Explainable AI computing exact Shapley feature attributions (phi values) per alert.</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Statsmodels</w:t>
            </w:r>
          </w:p>
        </w:tc>
        <w:tc>
          <w:tcPr>
            <w:tcW w:type="dxa" w:w="1440"/>
            <w:shd w:fill="F9FBFC"/>
            <w:tcMar>
              <w:top w:w="100" w:type="dxa"/>
              <w:bottom w:w="100" w:type="dxa"/>
              <w:left w:w="140" w:type="dxa"/>
              <w:right w:w="140" w:type="dxa"/>
            </w:tcMar>
          </w:tcPr>
          <w:p>
            <w:pPr>
              <w:jc w:val="left"/>
            </w:pPr>
            <w:r>
              <w:rPr>
                <w:rFonts w:ascii="Segoe UI" w:hAnsi="Segoe UI"/>
                <w:color w:val="2C3E50"/>
                <w:sz w:val="18"/>
              </w:rPr>
              <w:t>0.14.0+</w:t>
            </w:r>
          </w:p>
        </w:tc>
        <w:tc>
          <w:tcPr>
            <w:tcW w:type="dxa" w:w="5328"/>
            <w:shd w:fill="F9FBFC"/>
            <w:tcMar>
              <w:top w:w="100" w:type="dxa"/>
              <w:bottom w:w="100" w:type="dxa"/>
              <w:left w:w="140" w:type="dxa"/>
              <w:right w:w="140" w:type="dxa"/>
            </w:tcMar>
          </w:tcPr>
          <w:p>
            <w:pPr>
              <w:jc w:val="left"/>
            </w:pPr>
            <w:r>
              <w:rPr>
                <w:rFonts w:ascii="Segoe UI" w:hAnsi="Segoe UI"/>
                <w:color w:val="2C3E50"/>
                <w:sz w:val="18"/>
              </w:rPr>
              <w:t>Seasonal-Trend decomposition (STL) isolating 24h diurnal cycles from anomalies.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SciPy</w:t>
            </w:r>
          </w:p>
        </w:tc>
        <w:tc>
          <w:tcPr>
            <w:tcW w:type="dxa" w:w="1440"/>
            <w:shd w:fill="FFFFFF"/>
            <w:tcMar>
              <w:top w:w="100" w:type="dxa"/>
              <w:bottom w:w="100" w:type="dxa"/>
              <w:left w:w="140" w:type="dxa"/>
              <w:right w:w="140" w:type="dxa"/>
            </w:tcMar>
          </w:tcPr>
          <w:p>
            <w:pPr>
              <w:jc w:val="left"/>
            </w:pPr>
            <w:r>
              <w:rPr>
                <w:rFonts w:ascii="Segoe UI" w:hAnsi="Segoe UI"/>
                <w:color w:val="2C3E50"/>
                <w:sz w:val="18"/>
              </w:rPr>
              <w:t>1.12.0+</w:t>
            </w:r>
          </w:p>
        </w:tc>
        <w:tc>
          <w:tcPr>
            <w:tcW w:type="dxa" w:w="5328"/>
            <w:shd w:fill="FFFFFF"/>
            <w:tcMar>
              <w:top w:w="100" w:type="dxa"/>
              <w:bottom w:w="100" w:type="dxa"/>
              <w:left w:w="140" w:type="dxa"/>
              <w:right w:w="140" w:type="dxa"/>
            </w:tcMar>
          </w:tcPr>
          <w:p>
            <w:pPr>
              <w:jc w:val="left"/>
            </w:pPr>
            <w:r>
              <w:rPr>
                <w:rFonts w:ascii="Segoe UI" w:hAnsi="Segoe UI"/>
                <w:color w:val="2C3E50"/>
                <w:sz w:val="18"/>
              </w:rPr>
              <w:t>Mahalanobis distance calculation with covariance matrix for thermodynamic consistency.</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Pandas &amp; NumPy</w:t>
            </w:r>
          </w:p>
        </w:tc>
        <w:tc>
          <w:tcPr>
            <w:tcW w:type="dxa" w:w="1440"/>
            <w:shd w:fill="F9FBFC"/>
            <w:tcMar>
              <w:top w:w="100" w:type="dxa"/>
              <w:bottom w:w="100" w:type="dxa"/>
              <w:left w:w="140" w:type="dxa"/>
              <w:right w:w="140" w:type="dxa"/>
            </w:tcMar>
          </w:tcPr>
          <w:p>
            <w:pPr>
              <w:jc w:val="left"/>
            </w:pPr>
            <w:r>
              <w:rPr>
                <w:rFonts w:ascii="Segoe UI" w:hAnsi="Segoe UI"/>
                <w:color w:val="2C3E50"/>
                <w:sz w:val="18"/>
              </w:rPr>
              <w:t>2.2+ / 1.26+</w:t>
            </w:r>
          </w:p>
        </w:tc>
        <w:tc>
          <w:tcPr>
            <w:tcW w:type="dxa" w:w="5328"/>
            <w:shd w:fill="F9FBFC"/>
            <w:tcMar>
              <w:top w:w="100" w:type="dxa"/>
              <w:bottom w:w="100" w:type="dxa"/>
              <w:left w:w="140" w:type="dxa"/>
              <w:right w:w="140" w:type="dxa"/>
            </w:tcMar>
          </w:tcPr>
          <w:p>
            <w:pPr>
              <w:jc w:val="left"/>
            </w:pPr>
            <w:r>
              <w:rPr>
                <w:rFonts w:ascii="Segoe UI" w:hAnsi="Segoe UI"/>
                <w:color w:val="2C3E50"/>
                <w:sz w:val="18"/>
              </w:rPr>
              <w:t>Vectorized math, spatial Haversine distance, rolling averages, and time differentials.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PyArrow / Fastparquet</w:t>
            </w:r>
          </w:p>
        </w:tc>
        <w:tc>
          <w:tcPr>
            <w:tcW w:type="dxa" w:w="1440"/>
            <w:shd w:fill="FFFFFF"/>
            <w:tcMar>
              <w:top w:w="100" w:type="dxa"/>
              <w:bottom w:w="100" w:type="dxa"/>
              <w:left w:w="140" w:type="dxa"/>
              <w:right w:w="140" w:type="dxa"/>
            </w:tcMar>
          </w:tcPr>
          <w:p>
            <w:pPr>
              <w:jc w:val="left"/>
            </w:pPr>
            <w:r>
              <w:rPr>
                <w:rFonts w:ascii="Segoe UI" w:hAnsi="Segoe UI"/>
                <w:color w:val="2C3E50"/>
                <w:sz w:val="18"/>
              </w:rPr>
              <w:t>15.0+ / 2024.2+</w:t>
            </w:r>
          </w:p>
        </w:tc>
        <w:tc>
          <w:tcPr>
            <w:tcW w:type="dxa" w:w="5328"/>
            <w:shd w:fill="FFFFFF"/>
            <w:tcMar>
              <w:top w:w="100" w:type="dxa"/>
              <w:bottom w:w="100" w:type="dxa"/>
              <w:left w:w="140" w:type="dxa"/>
              <w:right w:w="140" w:type="dxa"/>
            </w:tcMar>
          </w:tcPr>
          <w:p>
            <w:pPr>
              <w:jc w:val="left"/>
            </w:pPr>
            <w:r>
              <w:rPr>
                <w:rFonts w:ascii="Segoe UI" w:hAnsi="Segoe UI"/>
                <w:color w:val="2C3E50"/>
                <w:sz w:val="18"/>
              </w:rPr>
              <w:t>Fast columnar serialization for multi-station telemetry datasets.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netCDF4 &amp; xarray</w:t>
            </w:r>
          </w:p>
        </w:tc>
        <w:tc>
          <w:tcPr>
            <w:tcW w:type="dxa" w:w="1440"/>
            <w:shd w:fill="F9FBFC"/>
            <w:tcMar>
              <w:top w:w="100" w:type="dxa"/>
              <w:bottom w:w="100" w:type="dxa"/>
              <w:left w:w="140" w:type="dxa"/>
              <w:right w:w="140" w:type="dxa"/>
            </w:tcMar>
          </w:tcPr>
          <w:p>
            <w:pPr>
              <w:jc w:val="left"/>
            </w:pPr>
            <w:r>
              <w:rPr>
                <w:rFonts w:ascii="Segoe UI" w:hAnsi="Segoe UI"/>
                <w:color w:val="2C3E50"/>
                <w:sz w:val="18"/>
              </w:rPr>
              <w:t>1.6.5+ / 2024.2+</w:t>
            </w:r>
          </w:p>
        </w:tc>
        <w:tc>
          <w:tcPr>
            <w:tcW w:type="dxa" w:w="5328"/>
            <w:shd w:fill="F9FBFC"/>
            <w:tcMar>
              <w:top w:w="100" w:type="dxa"/>
              <w:bottom w:w="100" w:type="dxa"/>
              <w:left w:w="140" w:type="dxa"/>
              <w:right w:w="140" w:type="dxa"/>
            </w:tcMar>
          </w:tcPr>
          <w:p>
            <w:pPr>
              <w:jc w:val="left"/>
            </w:pPr>
            <w:r>
              <w:rPr>
                <w:rFonts w:ascii="Segoe UI" w:hAnsi="Segoe UI"/>
                <w:color w:val="2C3E50"/>
                <w:sz w:val="18"/>
              </w:rPr>
              <w:t>Decodes multi-dimensional scientific climate files from global meteorological centers.</w:t>
            </w:r>
          </w:p>
        </w:tc>
      </w:tr>
    </w:tbl>
    <w:p>
      <w:pPr>
        <w:spacing w:after="160"/>
      </w:pPr>
    </w:p>
    <w:p>
      <w:pPr>
        <w:keepNext/>
        <w:spacing w:before="280" w:after="80"/>
      </w:pPr>
      <w:r>
        <w:rPr>
          <w:rFonts w:ascii="Segoe UI" w:hAnsi="Segoe UI"/>
          <w:b/>
          <w:color w:val="0083B0"/>
          <w:sz w:val="26"/>
        </w:rPr>
        <w:t>1.4 Frontend Ecosystem &amp; Visual Analytics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027"/>
            <w:tcMar>
              <w:top w:w="120" w:type="dxa"/>
              <w:bottom w:w="120" w:type="dxa"/>
              <w:left w:w="140" w:type="dxa"/>
              <w:right w:w="140" w:type="dxa"/>
            </w:tcMar>
          </w:tcPr>
          <w:p>
            <w:pPr>
              <w:jc w:val="left"/>
            </w:pPr>
            <w:r>
              <w:rPr>
                <w:rFonts w:ascii="Segoe UI" w:hAnsi="Segoe UI"/>
                <w:b/>
                <w:color w:val="FFFFFF"/>
                <w:sz w:val="19"/>
              </w:rPr>
              <w:t>Framework / Tool</w:t>
            </w:r>
          </w:p>
        </w:tc>
        <w:tc>
          <w:tcPr>
            <w:tcW w:type="dxa" w:w="1440"/>
            <w:shd w:fill="0F2027"/>
            <w:tcMar>
              <w:top w:w="120" w:type="dxa"/>
              <w:bottom w:w="120" w:type="dxa"/>
              <w:left w:w="140" w:type="dxa"/>
              <w:right w:w="140" w:type="dxa"/>
            </w:tcMar>
          </w:tcPr>
          <w:p>
            <w:pPr>
              <w:jc w:val="left"/>
            </w:pPr>
            <w:r>
              <w:rPr>
                <w:rFonts w:ascii="Segoe UI" w:hAnsi="Segoe UI"/>
                <w:b/>
                <w:color w:val="FFFFFF"/>
                <w:sz w:val="19"/>
              </w:rPr>
              <w:t>Version</w:t>
            </w:r>
          </w:p>
        </w:tc>
        <w:tc>
          <w:tcPr>
            <w:tcW w:type="dxa" w:w="5328"/>
            <w:shd w:fill="0F2027"/>
            <w:tcMar>
              <w:top w:w="120" w:type="dxa"/>
              <w:bottom w:w="120" w:type="dxa"/>
              <w:left w:w="140" w:type="dxa"/>
              <w:right w:w="140" w:type="dxa"/>
            </w:tcMar>
          </w:tcPr>
          <w:p>
            <w:pPr>
              <w:jc w:val="left"/>
            </w:pPr>
            <w:r>
              <w:rPr>
                <w:rFonts w:ascii="Segoe UI" w:hAnsi="Segoe UI"/>
                <w:b/>
                <w:color w:val="FFFFFF"/>
                <w:sz w:val="19"/>
              </w:rPr>
              <w:t>Purpose in Operational Dashboard</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React</w:t>
            </w:r>
          </w:p>
        </w:tc>
        <w:tc>
          <w:tcPr>
            <w:tcW w:type="dxa" w:w="1440"/>
            <w:shd w:fill="FFFFFF"/>
            <w:tcMar>
              <w:top w:w="100" w:type="dxa"/>
              <w:bottom w:w="100" w:type="dxa"/>
              <w:left w:w="140" w:type="dxa"/>
              <w:right w:w="140" w:type="dxa"/>
            </w:tcMar>
          </w:tcPr>
          <w:p>
            <w:pPr>
              <w:jc w:val="left"/>
            </w:pPr>
            <w:r>
              <w:rPr>
                <w:rFonts w:ascii="Segoe UI" w:hAnsi="Segoe UI"/>
                <w:color w:val="2C3E50"/>
                <w:sz w:val="18"/>
              </w:rPr>
              <w:t>19.2.8</w:t>
            </w:r>
          </w:p>
        </w:tc>
        <w:tc>
          <w:tcPr>
            <w:tcW w:type="dxa" w:w="5328"/>
            <w:shd w:fill="FFFFFF"/>
            <w:tcMar>
              <w:top w:w="100" w:type="dxa"/>
              <w:bottom w:w="100" w:type="dxa"/>
              <w:left w:w="140" w:type="dxa"/>
              <w:right w:w="140" w:type="dxa"/>
            </w:tcMar>
          </w:tcPr>
          <w:p>
            <w:pPr>
              <w:jc w:val="left"/>
            </w:pPr>
            <w:r>
              <w:rPr>
                <w:rFonts w:ascii="Segoe UI" w:hAnsi="Segoe UI"/>
                <w:color w:val="2C3E50"/>
                <w:sz w:val="18"/>
              </w:rPr>
              <w:t>Component-driven reactive UI architecture with concurrent rendering and hooks.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Vite</w:t>
            </w:r>
          </w:p>
        </w:tc>
        <w:tc>
          <w:tcPr>
            <w:tcW w:type="dxa" w:w="1440"/>
            <w:shd w:fill="F9FBFC"/>
            <w:tcMar>
              <w:top w:w="100" w:type="dxa"/>
              <w:bottom w:w="100" w:type="dxa"/>
              <w:left w:w="140" w:type="dxa"/>
              <w:right w:w="140" w:type="dxa"/>
            </w:tcMar>
          </w:tcPr>
          <w:p>
            <w:pPr>
              <w:jc w:val="left"/>
            </w:pPr>
            <w:r>
              <w:rPr>
                <w:rFonts w:ascii="Segoe UI" w:hAnsi="Segoe UI"/>
                <w:color w:val="2C3E50"/>
                <w:sz w:val="18"/>
              </w:rPr>
              <w:t>8.2.2</w:t>
            </w:r>
          </w:p>
        </w:tc>
        <w:tc>
          <w:tcPr>
            <w:tcW w:type="dxa" w:w="5328"/>
            <w:shd w:fill="F9FBFC"/>
            <w:tcMar>
              <w:top w:w="100" w:type="dxa"/>
              <w:bottom w:w="100" w:type="dxa"/>
              <w:left w:w="140" w:type="dxa"/>
              <w:right w:w="140" w:type="dxa"/>
            </w:tcMar>
          </w:tcPr>
          <w:p>
            <w:pPr>
              <w:jc w:val="left"/>
            </w:pPr>
            <w:r>
              <w:rPr>
                <w:rFonts w:ascii="Segoe UI" w:hAnsi="Segoe UI"/>
                <w:color w:val="2C3E50"/>
                <w:sz w:val="18"/>
              </w:rPr>
              <w:t>Ultra-fast ESM build tool with instant Hot Module Replacement (HMR).</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React Router DOM</w:t>
            </w:r>
          </w:p>
        </w:tc>
        <w:tc>
          <w:tcPr>
            <w:tcW w:type="dxa" w:w="1440"/>
            <w:shd w:fill="FFFFFF"/>
            <w:tcMar>
              <w:top w:w="100" w:type="dxa"/>
              <w:bottom w:w="100" w:type="dxa"/>
              <w:left w:w="140" w:type="dxa"/>
              <w:right w:w="140" w:type="dxa"/>
            </w:tcMar>
          </w:tcPr>
          <w:p>
            <w:pPr>
              <w:jc w:val="left"/>
            </w:pPr>
            <w:r>
              <w:rPr>
                <w:rFonts w:ascii="Segoe UI" w:hAnsi="Segoe UI"/>
                <w:color w:val="2C3E50"/>
                <w:sz w:val="18"/>
              </w:rPr>
              <w:t>6.22.0</w:t>
            </w:r>
          </w:p>
        </w:tc>
        <w:tc>
          <w:tcPr>
            <w:tcW w:type="dxa" w:w="5328"/>
            <w:shd w:fill="FFFFFF"/>
            <w:tcMar>
              <w:top w:w="100" w:type="dxa"/>
              <w:bottom w:w="100" w:type="dxa"/>
              <w:left w:w="140" w:type="dxa"/>
              <w:right w:w="140" w:type="dxa"/>
            </w:tcMar>
          </w:tcPr>
          <w:p>
            <w:pPr>
              <w:jc w:val="left"/>
            </w:pPr>
            <w:r>
              <w:rPr>
                <w:rFonts w:ascii="Segoe UI" w:hAnsi="Segoe UI"/>
                <w:color w:val="2C3E50"/>
                <w:sz w:val="18"/>
              </w:rPr>
              <w:t>Client-side SPA routing across 6 core operational views.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Leaflet &amp; React-Leaflet</w:t>
            </w:r>
          </w:p>
        </w:tc>
        <w:tc>
          <w:tcPr>
            <w:tcW w:type="dxa" w:w="1440"/>
            <w:shd w:fill="F9FBFC"/>
            <w:tcMar>
              <w:top w:w="100" w:type="dxa"/>
              <w:bottom w:w="100" w:type="dxa"/>
              <w:left w:w="140" w:type="dxa"/>
              <w:right w:w="140" w:type="dxa"/>
            </w:tcMar>
          </w:tcPr>
          <w:p>
            <w:pPr>
              <w:jc w:val="left"/>
            </w:pPr>
            <w:r>
              <w:rPr>
                <w:rFonts w:ascii="Segoe UI" w:hAnsi="Segoe UI"/>
                <w:color w:val="2C3E50"/>
                <w:sz w:val="18"/>
              </w:rPr>
              <w:t>1.9.4 / 5.0.0</w:t>
            </w:r>
          </w:p>
        </w:tc>
        <w:tc>
          <w:tcPr>
            <w:tcW w:type="dxa" w:w="5328"/>
            <w:shd w:fill="F9FBFC"/>
            <w:tcMar>
              <w:top w:w="100" w:type="dxa"/>
              <w:bottom w:w="100" w:type="dxa"/>
              <w:left w:w="140" w:type="dxa"/>
              <w:right w:w="140" w:type="dxa"/>
            </w:tcMar>
          </w:tcPr>
          <w:p>
            <w:pPr>
              <w:jc w:val="left"/>
            </w:pPr>
            <w:r>
              <w:rPr>
                <w:rFonts w:ascii="Segoe UI" w:hAnsi="Segoe UI"/>
                <w:color w:val="2C3E50"/>
                <w:sz w:val="18"/>
              </w:rPr>
              <w:t>Interactive CartoDB DarkMatter geospatial map with dynamic status pins.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Recharts</w:t>
            </w:r>
          </w:p>
        </w:tc>
        <w:tc>
          <w:tcPr>
            <w:tcW w:type="dxa" w:w="1440"/>
            <w:shd w:fill="FFFFFF"/>
            <w:tcMar>
              <w:top w:w="100" w:type="dxa"/>
              <w:bottom w:w="100" w:type="dxa"/>
              <w:left w:w="140" w:type="dxa"/>
              <w:right w:w="140" w:type="dxa"/>
            </w:tcMar>
          </w:tcPr>
          <w:p>
            <w:pPr>
              <w:jc w:val="left"/>
            </w:pPr>
            <w:r>
              <w:rPr>
                <w:rFonts w:ascii="Segoe UI" w:hAnsi="Segoe UI"/>
                <w:color w:val="2C3E50"/>
                <w:sz w:val="18"/>
              </w:rPr>
              <w:t>3.10.1</w:t>
            </w:r>
          </w:p>
        </w:tc>
        <w:tc>
          <w:tcPr>
            <w:tcW w:type="dxa" w:w="5328"/>
            <w:shd w:fill="FFFFFF"/>
            <w:tcMar>
              <w:top w:w="100" w:type="dxa"/>
              <w:bottom w:w="100" w:type="dxa"/>
              <w:left w:w="140" w:type="dxa"/>
              <w:right w:w="140" w:type="dxa"/>
            </w:tcMar>
          </w:tcPr>
          <w:p>
            <w:pPr>
              <w:jc w:val="left"/>
            </w:pPr>
            <w:r>
              <w:rPr>
                <w:rFonts w:ascii="Segoe UI" w:hAnsi="Segoe UI"/>
                <w:color w:val="2C3E50"/>
                <w:sz w:val="18"/>
              </w:rPr>
              <w:t>Declarative SVG charting for 72h telemetry curves, SHAP bars, and health gauges.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Lucide React</w:t>
            </w:r>
          </w:p>
        </w:tc>
        <w:tc>
          <w:tcPr>
            <w:tcW w:type="dxa" w:w="1440"/>
            <w:shd w:fill="F9FBFC"/>
            <w:tcMar>
              <w:top w:w="100" w:type="dxa"/>
              <w:bottom w:w="100" w:type="dxa"/>
              <w:left w:w="140" w:type="dxa"/>
              <w:right w:w="140" w:type="dxa"/>
            </w:tcMar>
          </w:tcPr>
          <w:p>
            <w:pPr>
              <w:jc w:val="left"/>
            </w:pPr>
            <w:r>
              <w:rPr>
                <w:rFonts w:ascii="Segoe UI" w:hAnsi="Segoe UI"/>
                <w:color w:val="2C3E50"/>
                <w:sz w:val="18"/>
              </w:rPr>
              <w:t>1.37.0</w:t>
            </w:r>
          </w:p>
        </w:tc>
        <w:tc>
          <w:tcPr>
            <w:tcW w:type="dxa" w:w="5328"/>
            <w:shd w:fill="F9FBFC"/>
            <w:tcMar>
              <w:top w:w="100" w:type="dxa"/>
              <w:bottom w:w="100" w:type="dxa"/>
              <w:left w:w="140" w:type="dxa"/>
              <w:right w:w="140" w:type="dxa"/>
            </w:tcMar>
          </w:tcPr>
          <w:p>
            <w:pPr>
              <w:jc w:val="left"/>
            </w:pPr>
            <w:r>
              <w:rPr>
                <w:rFonts w:ascii="Segoe UI" w:hAnsi="Segoe UI"/>
                <w:color w:val="2C3E50"/>
                <w:sz w:val="18"/>
              </w:rPr>
              <w:t>Meteorological and diagnostic SVG icons with clean, modern aesthetics.</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Custom Glassmorphism CSS</w:t>
            </w:r>
          </w:p>
        </w:tc>
        <w:tc>
          <w:tcPr>
            <w:tcW w:type="dxa" w:w="1440"/>
            <w:shd w:fill="FFFFFF"/>
            <w:tcMar>
              <w:top w:w="100" w:type="dxa"/>
              <w:bottom w:w="100" w:type="dxa"/>
              <w:left w:w="140" w:type="dxa"/>
              <w:right w:w="140" w:type="dxa"/>
            </w:tcMar>
          </w:tcPr>
          <w:p>
            <w:pPr>
              <w:jc w:val="left"/>
            </w:pPr>
            <w:r>
              <w:rPr>
                <w:rFonts w:ascii="Segoe UI" w:hAnsi="Segoe UI"/>
                <w:color w:val="2C3E50"/>
                <w:sz w:val="18"/>
              </w:rPr>
              <w:t>Native</w:t>
            </w:r>
          </w:p>
        </w:tc>
        <w:tc>
          <w:tcPr>
            <w:tcW w:type="dxa" w:w="5328"/>
            <w:shd w:fill="FFFFFF"/>
            <w:tcMar>
              <w:top w:w="100" w:type="dxa"/>
              <w:bottom w:w="100" w:type="dxa"/>
              <w:left w:w="140" w:type="dxa"/>
              <w:right w:w="140" w:type="dxa"/>
            </w:tcMar>
          </w:tcPr>
          <w:p>
            <w:pPr>
              <w:jc w:val="left"/>
            </w:pPr>
            <w:r>
              <w:rPr>
                <w:rFonts w:ascii="Segoe UI" w:hAnsi="Segoe UI"/>
                <w:color w:val="2C3E50"/>
                <w:sz w:val="18"/>
              </w:rPr>
              <w:t>Futuristic dark operations theme (#070d18), glowing cards, and status rings.</w:t>
            </w:r>
          </w:p>
        </w:tc>
      </w:tr>
    </w:tbl>
    <w:p>
      <w:pPr>
        <w:spacing w:after="160"/>
      </w:pPr>
    </w:p>
    <w:p>
      <w:pPr>
        <w:keepNext/>
        <w:spacing w:before="280" w:after="80"/>
      </w:pPr>
      <w:r>
        <w:rPr>
          <w:rFonts w:ascii="Segoe UI" w:hAnsi="Segoe UI"/>
          <w:b/>
          <w:color w:val="0083B0"/>
          <w:sz w:val="26"/>
        </w:rPr>
        <w:t>1.5 Hardware, Sensors &amp; AWS Weather Station Integration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027"/>
            <w:tcMar>
              <w:top w:w="120" w:type="dxa"/>
              <w:bottom w:w="120" w:type="dxa"/>
              <w:left w:w="140" w:type="dxa"/>
              <w:right w:w="140" w:type="dxa"/>
            </w:tcMar>
          </w:tcPr>
          <w:p>
            <w:pPr>
              <w:jc w:val="left"/>
            </w:pPr>
            <w:r>
              <w:rPr>
                <w:rFonts w:ascii="Segoe UI" w:hAnsi="Segoe UI"/>
                <w:b/>
                <w:color w:val="FFFFFF"/>
                <w:sz w:val="19"/>
              </w:rPr>
              <w:t>Sensor / Hardware</w:t>
            </w:r>
          </w:p>
        </w:tc>
        <w:tc>
          <w:tcPr>
            <w:tcW w:type="dxa" w:w="2880"/>
            <w:shd w:fill="0F2027"/>
            <w:tcMar>
              <w:top w:w="120" w:type="dxa"/>
              <w:bottom w:w="120" w:type="dxa"/>
              <w:left w:w="140" w:type="dxa"/>
              <w:right w:w="140" w:type="dxa"/>
            </w:tcMar>
          </w:tcPr>
          <w:p>
            <w:pPr>
              <w:jc w:val="left"/>
            </w:pPr>
            <w:r>
              <w:rPr>
                <w:rFonts w:ascii="Segoe UI" w:hAnsi="Segoe UI"/>
                <w:b/>
                <w:color w:val="FFFFFF"/>
                <w:sz w:val="19"/>
              </w:rPr>
              <w:t>Transducer Specification</w:t>
            </w:r>
          </w:p>
        </w:tc>
        <w:tc>
          <w:tcPr>
            <w:tcW w:type="dxa" w:w="2016"/>
            <w:shd w:fill="0F2027"/>
            <w:tcMar>
              <w:top w:w="120" w:type="dxa"/>
              <w:bottom w:w="120" w:type="dxa"/>
              <w:left w:w="140" w:type="dxa"/>
              <w:right w:w="140" w:type="dxa"/>
            </w:tcMar>
          </w:tcPr>
          <w:p>
            <w:pPr>
              <w:jc w:val="left"/>
            </w:pPr>
            <w:r>
              <w:rPr>
                <w:rFonts w:ascii="Segoe UI" w:hAnsi="Segoe UI"/>
                <w:b/>
                <w:color w:val="FFFFFF"/>
                <w:sz w:val="19"/>
              </w:rPr>
              <w:t>Operational Range</w:t>
            </w:r>
          </w:p>
        </w:tc>
        <w:tc>
          <w:tcPr>
            <w:tcW w:type="dxa" w:w="1872"/>
            <w:shd w:fill="0F2027"/>
            <w:tcMar>
              <w:top w:w="120" w:type="dxa"/>
              <w:bottom w:w="120" w:type="dxa"/>
              <w:left w:w="140" w:type="dxa"/>
              <w:right w:w="140" w:type="dxa"/>
            </w:tcMar>
          </w:tcPr>
          <w:p>
            <w:pPr>
              <w:jc w:val="left"/>
            </w:pPr>
            <w:r>
              <w:rPr>
                <w:rFonts w:ascii="Segoe UI" w:hAnsi="Segoe UI"/>
                <w:b/>
                <w:color w:val="FFFFFF"/>
                <w:sz w:val="19"/>
              </w:rPr>
              <w:t>Accuracy / Resolution</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Ambient Temperature</w:t>
            </w:r>
          </w:p>
        </w:tc>
        <w:tc>
          <w:tcPr>
            <w:tcW w:type="dxa" w:w="2880"/>
            <w:shd w:fill="FFFFFF"/>
            <w:tcMar>
              <w:top w:w="100" w:type="dxa"/>
              <w:bottom w:w="100" w:type="dxa"/>
              <w:left w:w="140" w:type="dxa"/>
              <w:right w:w="140" w:type="dxa"/>
            </w:tcMar>
          </w:tcPr>
          <w:p>
            <w:pPr>
              <w:jc w:val="left"/>
            </w:pPr>
            <w:r>
              <w:rPr>
                <w:rFonts w:ascii="Segoe UI" w:hAnsi="Segoe UI"/>
                <w:color w:val="2C3E50"/>
                <w:sz w:val="18"/>
              </w:rPr>
              <w:t>PT100 4-Wire RTD Platinum / Thermistor</w:t>
            </w:r>
          </w:p>
        </w:tc>
        <w:tc>
          <w:tcPr>
            <w:tcW w:type="dxa" w:w="2016"/>
            <w:shd w:fill="FFFFFF"/>
            <w:tcMar>
              <w:top w:w="100" w:type="dxa"/>
              <w:bottom w:w="100" w:type="dxa"/>
              <w:left w:w="140" w:type="dxa"/>
              <w:right w:w="140" w:type="dxa"/>
            </w:tcMar>
          </w:tcPr>
          <w:p>
            <w:pPr>
              <w:jc w:val="left"/>
            </w:pPr>
            <w:r>
              <w:rPr>
                <w:rFonts w:ascii="Segoe UI" w:hAnsi="Segoe UI"/>
                <w:color w:val="2C3E50"/>
                <w:sz w:val="18"/>
              </w:rPr>
              <w:t>-60°C to +50°C</w:t>
            </w:r>
          </w:p>
        </w:tc>
        <w:tc>
          <w:tcPr>
            <w:tcW w:type="dxa" w:w="1872"/>
            <w:shd w:fill="FFFFFF"/>
            <w:tcMar>
              <w:top w:w="100" w:type="dxa"/>
              <w:bottom w:w="100" w:type="dxa"/>
              <w:left w:w="140" w:type="dxa"/>
              <w:right w:w="140" w:type="dxa"/>
            </w:tcMar>
          </w:tcPr>
          <w:p>
            <w:pPr>
              <w:jc w:val="left"/>
            </w:pPr>
            <w:r>
              <w:rPr>
                <w:rFonts w:ascii="Segoe UI" w:hAnsi="Segoe UI"/>
                <w:color w:val="2C3E50"/>
                <w:sz w:val="18"/>
              </w:rPr>
              <w:t>±0.1°C / 0.01°C</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Barometric Pressure</w:t>
            </w:r>
          </w:p>
        </w:tc>
        <w:tc>
          <w:tcPr>
            <w:tcW w:type="dxa" w:w="2880"/>
            <w:shd w:fill="F9FBFC"/>
            <w:tcMar>
              <w:top w:w="100" w:type="dxa"/>
              <w:bottom w:w="100" w:type="dxa"/>
              <w:left w:w="140" w:type="dxa"/>
              <w:right w:w="140" w:type="dxa"/>
            </w:tcMar>
          </w:tcPr>
          <w:p>
            <w:pPr>
              <w:jc w:val="left"/>
            </w:pPr>
            <w:r>
              <w:rPr>
                <w:rFonts w:ascii="Segoe UI" w:hAnsi="Segoe UI"/>
                <w:color w:val="2C3E50"/>
                <w:sz w:val="18"/>
              </w:rPr>
              <w:t>Piezoresistive Silicon Sensor</w:t>
            </w:r>
          </w:p>
        </w:tc>
        <w:tc>
          <w:tcPr>
            <w:tcW w:type="dxa" w:w="2016"/>
            <w:shd w:fill="F9FBFC"/>
            <w:tcMar>
              <w:top w:w="100" w:type="dxa"/>
              <w:bottom w:w="100" w:type="dxa"/>
              <w:left w:w="140" w:type="dxa"/>
              <w:right w:w="140" w:type="dxa"/>
            </w:tcMar>
          </w:tcPr>
          <w:p>
            <w:pPr>
              <w:jc w:val="left"/>
            </w:pPr>
            <w:r>
              <w:rPr>
                <w:rFonts w:ascii="Segoe UI" w:hAnsi="Segoe UI"/>
                <w:color w:val="2C3E50"/>
                <w:sz w:val="18"/>
              </w:rPr>
              <w:t>750 to 1080 hPa</w:t>
            </w:r>
          </w:p>
        </w:tc>
        <w:tc>
          <w:tcPr>
            <w:tcW w:type="dxa" w:w="1872"/>
            <w:shd w:fill="F9FBFC"/>
            <w:tcMar>
              <w:top w:w="100" w:type="dxa"/>
              <w:bottom w:w="100" w:type="dxa"/>
              <w:left w:w="140" w:type="dxa"/>
              <w:right w:w="140" w:type="dxa"/>
            </w:tcMar>
          </w:tcPr>
          <w:p>
            <w:pPr>
              <w:jc w:val="left"/>
            </w:pPr>
            <w:r>
              <w:rPr>
                <w:rFonts w:ascii="Segoe UI" w:hAnsi="Segoe UI"/>
                <w:color w:val="2C3E50"/>
                <w:sz w:val="18"/>
              </w:rPr>
              <w:t>±0.1 hPa / 0.05 hPa</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Relative Humidity</w:t>
            </w:r>
          </w:p>
        </w:tc>
        <w:tc>
          <w:tcPr>
            <w:tcW w:type="dxa" w:w="2880"/>
            <w:shd w:fill="FFFFFF"/>
            <w:tcMar>
              <w:top w:w="100" w:type="dxa"/>
              <w:bottom w:w="100" w:type="dxa"/>
              <w:left w:w="140" w:type="dxa"/>
              <w:right w:w="140" w:type="dxa"/>
            </w:tcMar>
          </w:tcPr>
          <w:p>
            <w:pPr>
              <w:jc w:val="left"/>
            </w:pPr>
            <w:r>
              <w:rPr>
                <w:rFonts w:ascii="Segoe UI" w:hAnsi="Segoe UI"/>
                <w:color w:val="2C3E50"/>
                <w:sz w:val="18"/>
              </w:rPr>
              <w:t>Capacitive Thin-Film Polymer Hygrometer</w:t>
            </w:r>
          </w:p>
        </w:tc>
        <w:tc>
          <w:tcPr>
            <w:tcW w:type="dxa" w:w="2016"/>
            <w:shd w:fill="FFFFFF"/>
            <w:tcMar>
              <w:top w:w="100" w:type="dxa"/>
              <w:bottom w:w="100" w:type="dxa"/>
              <w:left w:w="140" w:type="dxa"/>
              <w:right w:w="140" w:type="dxa"/>
            </w:tcMar>
          </w:tcPr>
          <w:p>
            <w:pPr>
              <w:jc w:val="left"/>
            </w:pPr>
            <w:r>
              <w:rPr>
                <w:rFonts w:ascii="Segoe UI" w:hAnsi="Segoe UI"/>
                <w:color w:val="2C3E50"/>
                <w:sz w:val="18"/>
              </w:rPr>
              <w:t>0% to 100% RH</w:t>
            </w:r>
          </w:p>
        </w:tc>
        <w:tc>
          <w:tcPr>
            <w:tcW w:type="dxa" w:w="1872"/>
            <w:shd w:fill="FFFFFF"/>
            <w:tcMar>
              <w:top w:w="100" w:type="dxa"/>
              <w:bottom w:w="100" w:type="dxa"/>
              <w:left w:w="140" w:type="dxa"/>
              <w:right w:w="140" w:type="dxa"/>
            </w:tcMar>
          </w:tcPr>
          <w:p>
            <w:pPr>
              <w:jc w:val="left"/>
            </w:pPr>
            <w:r>
              <w:rPr>
                <w:rFonts w:ascii="Segoe UI" w:hAnsi="Segoe UI"/>
                <w:color w:val="2C3E50"/>
                <w:sz w:val="18"/>
              </w:rPr>
              <w:t>±1.5% RH / 0.1%</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Wind Speed &amp; Direction</w:t>
            </w:r>
          </w:p>
        </w:tc>
        <w:tc>
          <w:tcPr>
            <w:tcW w:type="dxa" w:w="2880"/>
            <w:shd w:fill="F9FBFC"/>
            <w:tcMar>
              <w:top w:w="100" w:type="dxa"/>
              <w:bottom w:w="100" w:type="dxa"/>
              <w:left w:w="140" w:type="dxa"/>
              <w:right w:w="140" w:type="dxa"/>
            </w:tcMar>
          </w:tcPr>
          <w:p>
            <w:pPr>
              <w:jc w:val="left"/>
            </w:pPr>
            <w:r>
              <w:rPr>
                <w:rFonts w:ascii="Segoe UI" w:hAnsi="Segoe UI"/>
                <w:color w:val="2C3E50"/>
                <w:sz w:val="18"/>
              </w:rPr>
              <w:t>Ultrasonic 2D/3D &amp; Anemometer Vane</w:t>
            </w:r>
          </w:p>
        </w:tc>
        <w:tc>
          <w:tcPr>
            <w:tcW w:type="dxa" w:w="2016"/>
            <w:shd w:fill="F9FBFC"/>
            <w:tcMar>
              <w:top w:w="100" w:type="dxa"/>
              <w:bottom w:w="100" w:type="dxa"/>
              <w:left w:w="140" w:type="dxa"/>
              <w:right w:w="140" w:type="dxa"/>
            </w:tcMar>
          </w:tcPr>
          <w:p>
            <w:pPr>
              <w:jc w:val="left"/>
            </w:pPr>
            <w:r>
              <w:rPr>
                <w:rFonts w:ascii="Segoe UI" w:hAnsi="Segoe UI"/>
                <w:color w:val="2C3E50"/>
                <w:sz w:val="18"/>
              </w:rPr>
              <w:t>0 to 200 knots</w:t>
            </w:r>
          </w:p>
        </w:tc>
        <w:tc>
          <w:tcPr>
            <w:tcW w:type="dxa" w:w="1872"/>
            <w:shd w:fill="F9FBFC"/>
            <w:tcMar>
              <w:top w:w="100" w:type="dxa"/>
              <w:bottom w:w="100" w:type="dxa"/>
              <w:left w:w="140" w:type="dxa"/>
              <w:right w:w="140" w:type="dxa"/>
            </w:tcMar>
          </w:tcPr>
          <w:p>
            <w:pPr>
              <w:jc w:val="left"/>
            </w:pPr>
            <w:r>
              <w:rPr>
                <w:rFonts w:ascii="Segoe UI" w:hAnsi="Segoe UI"/>
                <w:color w:val="2C3E50"/>
                <w:sz w:val="18"/>
              </w:rPr>
              <w:t>±1 knot / ±2°</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Dataloggers / Compute</w:t>
            </w:r>
          </w:p>
        </w:tc>
        <w:tc>
          <w:tcPr>
            <w:tcW w:type="dxa" w:w="2880"/>
            <w:shd w:fill="FFFFFF"/>
            <w:tcMar>
              <w:top w:w="100" w:type="dxa"/>
              <w:bottom w:w="100" w:type="dxa"/>
              <w:left w:w="140" w:type="dxa"/>
              <w:right w:w="140" w:type="dxa"/>
            </w:tcMar>
          </w:tcPr>
          <w:p>
            <w:pPr>
              <w:jc w:val="left"/>
            </w:pPr>
            <w:r>
              <w:rPr>
                <w:rFonts w:ascii="Segoe UI" w:hAnsi="Segoe UI"/>
                <w:color w:val="2C3E50"/>
                <w:sz w:val="18"/>
              </w:rPr>
              <w:t>Campbell CR1000X / ESP32-S3 / RPi CM4</w:t>
            </w:r>
          </w:p>
        </w:tc>
        <w:tc>
          <w:tcPr>
            <w:tcW w:type="dxa" w:w="2016"/>
            <w:shd w:fill="FFFFFF"/>
            <w:tcMar>
              <w:top w:w="100" w:type="dxa"/>
              <w:bottom w:w="100" w:type="dxa"/>
              <w:left w:w="140" w:type="dxa"/>
              <w:right w:w="140" w:type="dxa"/>
            </w:tcMar>
          </w:tcPr>
          <w:p>
            <w:pPr>
              <w:jc w:val="left"/>
            </w:pPr>
            <w:r>
              <w:rPr>
                <w:rFonts w:ascii="Segoe UI" w:hAnsi="Segoe UI"/>
                <w:color w:val="2C3E50"/>
                <w:sz w:val="18"/>
              </w:rPr>
              <w:t>-40°C to +70°C</w:t>
            </w:r>
          </w:p>
        </w:tc>
        <w:tc>
          <w:tcPr>
            <w:tcW w:type="dxa" w:w="1872"/>
            <w:shd w:fill="FFFFFF"/>
            <w:tcMar>
              <w:top w:w="100" w:type="dxa"/>
              <w:bottom w:w="100" w:type="dxa"/>
              <w:left w:w="140" w:type="dxa"/>
              <w:right w:w="140" w:type="dxa"/>
            </w:tcMar>
          </w:tcPr>
          <w:p>
            <w:pPr>
              <w:jc w:val="left"/>
            </w:pPr>
            <w:r>
              <w:rPr>
                <w:rFonts w:ascii="Segoe UI" w:hAnsi="Segoe UI"/>
                <w:color w:val="2C3E50"/>
                <w:sz w:val="18"/>
              </w:rPr>
              <w:t>16-bit ADC, RS-485 Modbus</w:t>
            </w:r>
          </w:p>
        </w:tc>
      </w:tr>
      <w:tr>
        <w:tc>
          <w:tcPr>
            <w:tcW w:type="dxa" w:w="2592"/>
            <w:shd w:fill="F9FBFC"/>
            <w:tcMar>
              <w:top w:w="100" w:type="dxa"/>
              <w:bottom w:w="100" w:type="dxa"/>
              <w:left w:w="140" w:type="dxa"/>
              <w:right w:w="140" w:type="dxa"/>
            </w:tcMar>
          </w:tcPr>
          <w:p>
            <w:pPr>
              <w:jc w:val="left"/>
            </w:pPr>
            <w:r>
              <w:rPr>
                <w:rFonts w:ascii="Segoe UI" w:hAnsi="Segoe UI"/>
                <w:color w:val="2C3E50"/>
                <w:sz w:val="18"/>
              </w:rPr>
              <w:t>Field Telemetry</w:t>
            </w:r>
          </w:p>
        </w:tc>
        <w:tc>
          <w:tcPr>
            <w:tcW w:type="dxa" w:w="2880"/>
            <w:shd w:fill="F9FBFC"/>
            <w:tcMar>
              <w:top w:w="100" w:type="dxa"/>
              <w:bottom w:w="100" w:type="dxa"/>
              <w:left w:w="140" w:type="dxa"/>
              <w:right w:w="140" w:type="dxa"/>
            </w:tcMar>
          </w:tcPr>
          <w:p>
            <w:pPr>
              <w:jc w:val="left"/>
            </w:pPr>
            <w:r>
              <w:rPr>
                <w:rFonts w:ascii="Segoe UI" w:hAnsi="Segoe UI"/>
                <w:color w:val="2C3E50"/>
                <w:sz w:val="18"/>
              </w:rPr>
              <w:t>4G LTE-M / NB-IoT / Iridium Satellite SBD</w:t>
            </w:r>
          </w:p>
        </w:tc>
        <w:tc>
          <w:tcPr>
            <w:tcW w:type="dxa" w:w="2016"/>
            <w:shd w:fill="F9FBFC"/>
            <w:tcMar>
              <w:top w:w="100" w:type="dxa"/>
              <w:bottom w:w="100" w:type="dxa"/>
              <w:left w:w="140" w:type="dxa"/>
              <w:right w:w="140" w:type="dxa"/>
            </w:tcMar>
          </w:tcPr>
          <w:p>
            <w:pPr>
              <w:jc w:val="left"/>
            </w:pPr>
            <w:r>
              <w:rPr>
                <w:rFonts w:ascii="Segoe UI" w:hAnsi="Segoe UI"/>
                <w:color w:val="2C3E50"/>
                <w:sz w:val="18"/>
              </w:rPr>
              <w:t>Global Coverage</w:t>
            </w:r>
          </w:p>
        </w:tc>
        <w:tc>
          <w:tcPr>
            <w:tcW w:type="dxa" w:w="1872"/>
            <w:shd w:fill="F9FBFC"/>
            <w:tcMar>
              <w:top w:w="100" w:type="dxa"/>
              <w:bottom w:w="100" w:type="dxa"/>
              <w:left w:w="140" w:type="dxa"/>
              <w:right w:w="140" w:type="dxa"/>
            </w:tcMar>
          </w:tcPr>
          <w:p>
            <w:pPr>
              <w:jc w:val="left"/>
            </w:pPr>
            <w:r>
              <w:rPr>
                <w:rFonts w:ascii="Segoe UI" w:hAnsi="Segoe UI"/>
                <w:color w:val="2C3E50"/>
                <w:sz w:val="18"/>
              </w:rPr>
              <w:t>15-min to 1-min Burst</w:t>
            </w:r>
          </w:p>
        </w:tc>
      </w:tr>
      <w:tr>
        <w:tc>
          <w:tcPr>
            <w:tcW w:type="dxa" w:w="2592"/>
            <w:shd w:fill="FFFFFF"/>
            <w:tcMar>
              <w:top w:w="100" w:type="dxa"/>
              <w:bottom w:w="100" w:type="dxa"/>
              <w:left w:w="140" w:type="dxa"/>
              <w:right w:w="140" w:type="dxa"/>
            </w:tcMar>
          </w:tcPr>
          <w:p>
            <w:pPr>
              <w:jc w:val="left"/>
            </w:pPr>
            <w:r>
              <w:rPr>
                <w:rFonts w:ascii="Segoe UI" w:hAnsi="Segoe UI"/>
                <w:color w:val="2C3E50"/>
                <w:sz w:val="18"/>
              </w:rPr>
              <w:t>Polar Research Ground Truth</w:t>
            </w:r>
          </w:p>
        </w:tc>
        <w:tc>
          <w:tcPr>
            <w:tcW w:type="dxa" w:w="2880"/>
            <w:shd w:fill="FFFFFF"/>
            <w:tcMar>
              <w:top w:w="100" w:type="dxa"/>
              <w:bottom w:w="100" w:type="dxa"/>
              <w:left w:w="140" w:type="dxa"/>
              <w:right w:w="140" w:type="dxa"/>
            </w:tcMar>
          </w:tcPr>
          <w:p>
            <w:pPr>
              <w:jc w:val="left"/>
            </w:pPr>
            <w:r>
              <w:rPr>
                <w:rFonts w:ascii="Segoe UI" w:hAnsi="Segoe UI"/>
                <w:color w:val="2C3E50"/>
                <w:sz w:val="18"/>
              </w:rPr>
              <w:t>IMD Antarctic Maitri Station (-70.75°S, 11.74°E)</w:t>
            </w:r>
          </w:p>
        </w:tc>
        <w:tc>
          <w:tcPr>
            <w:tcW w:type="dxa" w:w="2016"/>
            <w:shd w:fill="FFFFFF"/>
            <w:tcMar>
              <w:top w:w="100" w:type="dxa"/>
              <w:bottom w:w="100" w:type="dxa"/>
              <w:left w:w="140" w:type="dxa"/>
              <w:right w:w="140" w:type="dxa"/>
            </w:tcMar>
          </w:tcPr>
          <w:p>
            <w:pPr>
              <w:jc w:val="left"/>
            </w:pPr>
            <w:r>
              <w:rPr>
                <w:rFonts w:ascii="Segoe UI" w:hAnsi="Segoe UI"/>
                <w:color w:val="2C3E50"/>
                <w:sz w:val="18"/>
              </w:rPr>
              <w:t>Extreme Antarctic</w:t>
            </w:r>
          </w:p>
        </w:tc>
        <w:tc>
          <w:tcPr>
            <w:tcW w:type="dxa" w:w="1872"/>
            <w:shd w:fill="FFFFFF"/>
            <w:tcMar>
              <w:top w:w="100" w:type="dxa"/>
              <w:bottom w:w="100" w:type="dxa"/>
              <w:left w:w="140" w:type="dxa"/>
              <w:right w:w="140" w:type="dxa"/>
            </w:tcMar>
          </w:tcPr>
          <w:p>
            <w:pPr>
              <w:jc w:val="left"/>
            </w:pPr>
            <w:r>
              <w:rPr>
                <w:rFonts w:ascii="Segoe UI" w:hAnsi="Segoe UI"/>
                <w:color w:val="2C3E50"/>
                <w:sz w:val="18"/>
              </w:rPr>
              <w:t>Continuous Multi-Decadal Ground Truth</w:t>
            </w:r>
          </w:p>
        </w:tc>
      </w:tr>
    </w:tbl>
    <w:p>
      <w:pPr>
        <w:spacing w:after="160"/>
      </w:pPr>
    </w:p>
    <w:p>
      <w:pPr>
        <w:keepNext/>
        <w:spacing w:before="400" w:after="120"/>
      </w:pPr>
      <w:r>
        <w:rPr>
          <w:rFonts w:ascii="Segoe UI" w:hAnsi="Segoe UI"/>
          <w:b/>
          <w:color w:val="0F2027"/>
          <w:sz w:val="32"/>
        </w:rPr>
        <w:t>2. Methodology &amp; Implementation Process</w:t>
      </w:r>
    </w:p>
    <w:p>
      <w:r>
        <w:t>The SkyguardAI implementation follows a disciplined 5-stage pipeline designed for mission-critical environmental intelligence, strict false-positive suppression, and operator transparency.</w:t>
      </w:r>
    </w:p>
    <w:p>
      <w:pPr>
        <w:keepNext/>
        <w:spacing w:before="280" w:after="80"/>
      </w:pPr>
      <w:r>
        <w:rPr>
          <w:rFonts w:ascii="Segoe UI" w:hAnsi="Segoe UI"/>
          <w:b/>
          <w:color w:val="0083B0"/>
          <w:sz w:val="26"/>
        </w:rPr>
        <w:t>Stage 1: Ingestion, Physical QC &amp; Feature Engineering</w:t>
      </w:r>
    </w:p>
    <w:p>
      <w:r>
        <w:t>Raw telemetry from physical AWS dataloggers or simulated networks is ingested and validated against physical boundary thresholds. The pipeline computes 1h, 3h, and 6h time differentials, rolling statistics (6h, 24h moving mean and standard deviation), cyclical trigonometric timestamps (sin/cos of hour and month), and LOESS STL decomposition to separate diurnal thermal cycles from anomalies.</w:t>
      </w:r>
    </w:p>
    <w:p>
      <w:pPr>
        <w:keepNext/>
        <w:spacing w:before="280" w:after="80"/>
      </w:pPr>
      <w:r>
        <w:rPr>
          <w:rFonts w:ascii="Segoe UI" w:hAnsi="Segoe UI"/>
          <w:b/>
          <w:color w:val="0083B0"/>
          <w:sz w:val="26"/>
        </w:rPr>
        <w:t>Stage 2: Multi-Model Anomaly Detection Ensemble</w:t>
      </w:r>
    </w:p>
    <w:p>
      <w:r>
        <w:t>Three distinct detection paradigms run concurrently on each observation window:</w:t>
        <w:br/>
        <w:t>• Statistical Detector: Evaluates rolling Z-scores (|Z| &gt; 3.0) and frozen sensor zero-variance.</w:t>
        <w:br/>
        <w:t>• PyTorch LSTM Autoencoder: Computes reconstruction Mean Squared Error (MSE) across 24-step multi-sensor sequences.</w:t>
        <w:br/>
        <w:t>• Isolation Forest: Tree-partitioning algorithm isolating high-dimensional multivariate outliers.</w:t>
      </w:r>
    </w:p>
    <w:p>
      <w:pPr>
        <w:keepNext/>
        <w:spacing w:before="280" w:after="80"/>
      </w:pPr>
      <w:r>
        <w:rPr>
          <w:rFonts w:ascii="Segoe UI" w:hAnsi="Segoe UI"/>
          <w:b/>
          <w:color w:val="0083B0"/>
          <w:sz w:val="26"/>
        </w:rPr>
        <w:t>Stage 3: Spatial Consensus &amp; Thermodynamic Validation</w:t>
      </w:r>
    </w:p>
    <w:p>
      <w:r>
        <w:t>The core innovation of SkyguardAI is the spatial and thermodynamic consensus engine. An anomaly flagged at a single station is cross-referenced with all neighboring stations within a 150km radius using Haversine great-circle distance. Elevation differences are normalized via physical atmospheric lapse rates (-6.5°C/km for temperature, -11 hPa/100m for pressure). Inter-parameter physical consistency is validated using Multivariate Mahalanobis distance. If neighboring stations exhibit the same deviation, the system classifies the event as a genuine regional weather front rather than a sensor defect.</w:t>
      </w:r>
    </w:p>
    <w:p>
      <w:pPr>
        <w:keepNext/>
        <w:spacing w:before="280" w:after="80"/>
      </w:pPr>
      <w:r>
        <w:rPr>
          <w:rFonts w:ascii="Segoe UI" w:hAnsi="Segoe UI"/>
          <w:b/>
          <w:color w:val="0083B0"/>
          <w:sz w:val="26"/>
        </w:rPr>
        <w:t>Stage 4: Explainable AI (XAI) &amp; Sensor Prognostics</w:t>
      </w:r>
    </w:p>
    <w:p>
      <w:r>
        <w:t>For every detected alert, Tree/Kernel SHAP values quantify exact feature attributions, which are automatically translated into natural language meteorological narratives for human operators. Concurrently, a 0–100 Sensor Health Index is calculated with degradation trend classification (improving, stable, degrading) and Remaining Useful Life (RUL) maintenance forecasting.</w:t>
      </w:r>
    </w:p>
    <w:p>
      <w:pPr>
        <w:keepNext/>
        <w:spacing w:before="280" w:after="80"/>
      </w:pPr>
      <w:r>
        <w:rPr>
          <w:rFonts w:ascii="Segoe UI" w:hAnsi="Segoe UI"/>
          <w:b/>
          <w:color w:val="0083B0"/>
          <w:sz w:val="26"/>
        </w:rPr>
        <w:t>Stage 5: Presentation &amp; Real-Time Operational Dashboard</w:t>
      </w:r>
    </w:p>
    <w:p>
      <w:r>
        <w:t>FastAPI and SSE-Starlette broadcast live alerts over a low-latency EventSource channel. The React 19 dashboard renders 6 dedicated operations views: Network Overview, Live Alerts with operator triage, 72h Station Detail telemetry graphs, Why Flagged XAI cockpit, Sensor Health prognostics, and Historical Audit Trail.</w:t>
      </w:r>
    </w:p>
    <w:p>
      <w:pPr>
        <w:keepNext/>
        <w:spacing w:before="400" w:after="120"/>
      </w:pPr>
      <w:r>
        <w:rPr>
          <w:rFonts w:ascii="Segoe UI" w:hAnsi="Segoe UI"/>
          <w:b/>
          <w:color w:val="0F2027"/>
          <w:sz w:val="32"/>
        </w:rPr>
        <w:t>3. Working Prototype &amp; Verification</w:t>
      </w:r>
    </w:p>
    <w:p>
      <w:r>
        <w:t>The complete working prototype can be launched locally or containerized in Docker. Real-world fault scenarios can be dynamically injected to verify detection, spatial consensus, and XAI narratives in real-time.</w:t>
      </w:r>
    </w:p>
    <w:p>
      <w:pPr>
        <w:keepNext/>
        <w:spacing w:before="280" w:after="80"/>
      </w:pPr>
      <w:r>
        <w:rPr>
          <w:rFonts w:ascii="Segoe UI" w:hAnsi="Segoe UI"/>
          <w:b/>
          <w:color w:val="0083B0"/>
          <w:sz w:val="26"/>
        </w:rPr>
        <w:t>3.1 Quickstart Commands</w:t>
      </w:r>
    </w:p>
    <w:p>
      <w:r>
        <w:t>1. Backend API Server (FastAPI + Uvicorn):</w:t>
        <w:br/>
        <w:t xml:space="preserve">   .venv\Scripts\activate</w:t>
        <w:br/>
        <w:t xml:space="preserve">   pip install -r requirements.txt</w:t>
        <w:br/>
        <w:t xml:space="preserve">   uvicorn backend.app:app --host 0.0.0.0 --port 8000 --reload</w:t>
        <w:br/>
        <w:br/>
        <w:t>2. Frontend Operations Dashboard (React 19 + Vite):</w:t>
        <w:br/>
        <w:t xml:space="preserve">   cd frontend &amp;&amp; npm install &amp;&amp; npm run dev</w:t>
        <w:br/>
        <w:br/>
        <w:t>3. Docker Orchestration:</w:t>
        <w:br/>
        <w:t xml:space="preserve">   docker-compose up --build -d</w:t>
        <w:br/>
        <w:br/>
        <w:t>4. Automated Test Verification:</w:t>
        <w:br/>
        <w:t xml:space="preserve">   pytest tests/ -v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