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6B" w:rsidRPr="00454C30" w:rsidRDefault="00454C30">
      <w:pPr>
        <w:rPr>
          <w:sz w:val="64"/>
          <w:szCs w:val="64"/>
        </w:rPr>
      </w:pPr>
      <w:r w:rsidRPr="00454C30">
        <w:rPr>
          <w:sz w:val="64"/>
          <w:szCs w:val="64"/>
        </w:rPr>
        <w:t>AK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Típus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gépkarabély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Ország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Szovjetunió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Alkalmazás ideje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1949 –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Űrméret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 xml:space="preserve">ű: </w:t>
      </w:r>
      <w:r>
        <w:rPr>
          <w:rFonts w:ascii="Arial" w:hAnsi="Arial" w:cs="Arial"/>
          <w:color w:val="000000"/>
          <w:shd w:val="clear" w:color="auto" w:fill="F8F9FA"/>
        </w:rPr>
        <w:t>7,62 mm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bCs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Lőszer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t xml:space="preserve"> </w:t>
      </w:r>
      <w:r w:rsidRPr="00454C30">
        <w:rPr>
          <w:rFonts w:ascii="Arial" w:hAnsi="Arial" w:cs="Arial"/>
          <w:bCs/>
          <w:color w:val="000000"/>
          <w:shd w:val="clear" w:color="auto" w:fill="F8F9FA"/>
        </w:rPr>
        <w:t>7,62×39 mm</w:t>
      </w:r>
    </w:p>
    <w:p w:rsidR="00454C30" w:rsidRDefault="00454C30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Tárkapacitás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454C30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30 töltényes szekrénytár</w:t>
      </w:r>
    </w:p>
    <w:p w:rsidR="00394F47" w:rsidRDefault="00394F47" w:rsidP="00454C30">
      <w:pPr>
        <w:spacing w:after="120" w:line="331" w:lineRule="atLeast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Működési elv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394F47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gázelvételes, hosszú gázdugattyú-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hátrasiklásos</w:t>
      </w:r>
      <w:proofErr w:type="spellEnd"/>
      <w:r>
        <w:rPr>
          <w:rFonts w:ascii="Arial" w:hAnsi="Arial" w:cs="Arial"/>
          <w:color w:val="000000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forgózáras</w:t>
      </w:r>
      <w:proofErr w:type="spellEnd"/>
      <w:r>
        <w:rPr>
          <w:rFonts w:ascii="Arial" w:hAnsi="Arial" w:cs="Arial"/>
          <w:color w:val="00000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8F9FA"/>
        </w:rPr>
        <w:t>reteszelésű</w:t>
      </w:r>
      <w:proofErr w:type="spellEnd"/>
    </w:p>
    <w:p w:rsidR="00394F47" w:rsidRPr="00454C30" w:rsidRDefault="00394F47" w:rsidP="00454C30">
      <w:pPr>
        <w:spacing w:after="120" w:line="331" w:lineRule="atLeast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hAnsi="Arial" w:cs="Arial"/>
          <w:b/>
          <w:bCs/>
          <w:color w:val="000000"/>
          <w:shd w:val="clear" w:color="auto" w:fill="F8F9FA"/>
        </w:rPr>
        <w:t>Tömeg</w:t>
      </w:r>
      <w:r>
        <w:rPr>
          <w:rFonts w:ascii="Arial" w:hAnsi="Arial" w:cs="Arial"/>
          <w:b/>
          <w:bCs/>
          <w:color w:val="000000"/>
          <w:shd w:val="clear" w:color="auto" w:fill="F8F9FA"/>
        </w:rPr>
        <w:t>:</w:t>
      </w:r>
      <w:r w:rsidRPr="00394F47">
        <w:rPr>
          <w:rFonts w:ascii="Arial" w:hAnsi="Arial" w:cs="Arial"/>
          <w:color w:val="00000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hd w:val="clear" w:color="auto" w:fill="F8F9FA"/>
        </w:rPr>
        <w:t>3,6 kg tár nélkül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8F9FA"/>
        </w:rPr>
        <w:t>töltött tárral 4,1 kg</w:t>
      </w:r>
      <w:bookmarkStart w:id="0" w:name="_GoBack"/>
      <w:bookmarkEnd w:id="0"/>
    </w:p>
    <w:sectPr w:rsidR="00394F47" w:rsidRPr="0045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A64F7"/>
    <w:multiLevelType w:val="hybridMultilevel"/>
    <w:tmpl w:val="670C94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30"/>
    <w:rsid w:val="00394F47"/>
    <w:rsid w:val="00454C30"/>
    <w:rsid w:val="00B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DF3B"/>
  <w15:chartTrackingRefBased/>
  <w15:docId w15:val="{11031743-C76A-4BB1-8DCE-F064C3AF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C3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5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1</cp:revision>
  <dcterms:created xsi:type="dcterms:W3CDTF">2024-12-02T10:10:00Z</dcterms:created>
  <dcterms:modified xsi:type="dcterms:W3CDTF">2024-12-02T10:24:00Z</dcterms:modified>
</cp:coreProperties>
</file>