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063" w:rsidRDefault="00626DA1" w:rsidP="00626DA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目的</w:t>
      </w:r>
      <w:r w:rsidR="00E3273A">
        <w:rPr>
          <w:rFonts w:hint="eastAsia"/>
        </w:rPr>
        <w:t>、研究動機</w:t>
      </w:r>
    </w:p>
    <w:p w:rsidR="00626DA1" w:rsidRDefault="00626DA1" w:rsidP="00626DA1">
      <w:pPr>
        <w:pStyle w:val="a7"/>
        <w:ind w:leftChars="0" w:left="360"/>
      </w:pPr>
      <w:r>
        <w:rPr>
          <w:rFonts w:hint="eastAsia"/>
        </w:rPr>
        <w:t>分析此份資料，</w:t>
      </w:r>
      <w:r w:rsidR="009C5507">
        <w:rPr>
          <w:rFonts w:hint="eastAsia"/>
        </w:rPr>
        <w:t>試圖</w:t>
      </w:r>
      <w:r>
        <w:rPr>
          <w:rFonts w:hint="eastAsia"/>
        </w:rPr>
        <w:t>找出對</w:t>
      </w:r>
      <w:r w:rsidRPr="00626DA1">
        <w:rPr>
          <w:rFonts w:ascii="Times New Roman" w:eastAsia="新細明體" w:hAnsi="Times New Roman" w:cs="Times New Roman"/>
          <w:color w:val="000000"/>
          <w:kern w:val="0"/>
          <w:szCs w:val="24"/>
        </w:rPr>
        <w:t>DIABETES</w:t>
      </w:r>
      <w:r w:rsidR="00E3273A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關鍵影響因子，若有複數，則將複數因子轉化成綜合評估指標</w:t>
      </w:r>
      <w:r w:rsidR="00BE53B7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，試圖以此指標評估得到人群是否為高風險群</w:t>
      </w:r>
      <w:r w:rsidR="00E3273A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。</w:t>
      </w:r>
    </w:p>
    <w:p w:rsidR="00626DA1" w:rsidRDefault="00626DA1" w:rsidP="00626DA1">
      <w:pPr>
        <w:pStyle w:val="a7"/>
        <w:ind w:leftChars="0" w:left="360"/>
      </w:pPr>
    </w:p>
    <w:p w:rsidR="00BE53B7" w:rsidRDefault="00BE53B7" w:rsidP="00BE53B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手法</w:t>
      </w:r>
      <w:r>
        <w:rPr>
          <w:rFonts w:hint="eastAsia"/>
        </w:rPr>
        <w:t>:</w:t>
      </w:r>
      <w:r w:rsidR="00E422CE" w:rsidRPr="00E422CE">
        <w:rPr>
          <w:rFonts w:hint="eastAsia"/>
        </w:rPr>
        <w:t xml:space="preserve"> </w:t>
      </w:r>
      <w:r w:rsidR="00E422CE">
        <w:rPr>
          <w:rFonts w:hint="eastAsia"/>
        </w:rPr>
        <w:t>K</w:t>
      </w:r>
      <w:r w:rsidR="0055711A">
        <w:rPr>
          <w:rFonts w:hint="eastAsia"/>
        </w:rPr>
        <w:t>MEANS</w:t>
      </w:r>
      <w:r>
        <w:rPr>
          <w:rFonts w:hint="eastAsia"/>
        </w:rPr>
        <w:t>、</w:t>
      </w:r>
      <w:r>
        <w:rPr>
          <w:rFonts w:hint="eastAsia"/>
        </w:rPr>
        <w:t>PCA</w:t>
      </w:r>
      <w:r>
        <w:rPr>
          <w:rFonts w:hint="eastAsia"/>
        </w:rPr>
        <w:t>、</w:t>
      </w:r>
      <w:r>
        <w:rPr>
          <w:rFonts w:hint="eastAsia"/>
        </w:rPr>
        <w:t>ANOVA</w:t>
      </w:r>
    </w:p>
    <w:p w:rsidR="00BE53B7" w:rsidRDefault="00BE53B7" w:rsidP="00BE53B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資料分析</w:t>
      </w:r>
    </w:p>
    <w:p w:rsidR="0092431C" w:rsidRDefault="0092431C" w:rsidP="0092431C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群聚分析找出關鍵因子</w:t>
      </w:r>
    </w:p>
    <w:p w:rsidR="0092431C" w:rsidRPr="0092431C" w:rsidRDefault="0092431C" w:rsidP="0092431C">
      <w:pPr>
        <w:pStyle w:val="a7"/>
        <w:ind w:leftChars="0" w:left="720"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hint="eastAsia"/>
        </w:rPr>
        <w:t>X</w:t>
      </w:r>
      <w:r>
        <w:rPr>
          <w:rFonts w:hint="eastAsia"/>
        </w:rPr>
        <w:t>資料集</w:t>
      </w:r>
      <w:r>
        <w:rPr>
          <w:rFonts w:hint="eastAsia"/>
        </w:rPr>
        <w:t xml:space="preserve"> :</w:t>
      </w:r>
      <w:r w:rsidRPr="0092431C">
        <w:rPr>
          <w:rFonts w:hint="eastAsia"/>
          <w:color w:val="000000"/>
        </w:rPr>
        <w:t xml:space="preserve"> </w:t>
      </w:r>
      <w:r w:rsidRPr="0092431C">
        <w:rPr>
          <w:rFonts w:ascii="新細明體" w:eastAsia="新細明體" w:hAnsi="新細明體" w:cs="新細明體"/>
          <w:color w:val="000000"/>
          <w:kern w:val="0"/>
          <w:szCs w:val="24"/>
        </w:rPr>
        <w:t>AGE,SEX,SYSBP,DIABP,BPMEDS,CURSMOKE,CIGPDAY,TOTCHOL,HDLC,LDLC,BMI,GLUCOSE,HEARTRTE</w:t>
      </w:r>
      <w:r w:rsidRPr="0092431C"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</w:t>
      </w:r>
    </w:p>
    <w:p w:rsidR="0092431C" w:rsidRDefault="0092431C" w:rsidP="0092431C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每次以</w:t>
      </w:r>
      <w:r>
        <w:rPr>
          <w:rFonts w:hint="eastAsia"/>
        </w:rPr>
        <w:t>3</w:t>
      </w:r>
      <w:r>
        <w:rPr>
          <w:rFonts w:hint="eastAsia"/>
        </w:rPr>
        <w:t>個因子，做為</w:t>
      </w:r>
      <w:r>
        <w:rPr>
          <w:rFonts w:hint="eastAsia"/>
        </w:rPr>
        <w:t>1</w:t>
      </w:r>
      <w:r>
        <w:rPr>
          <w:rFonts w:hint="eastAsia"/>
        </w:rPr>
        <w:t>組，固有</w:t>
      </w:r>
      <w:r>
        <w:rPr>
          <w:rFonts w:hint="eastAsia"/>
        </w:rPr>
        <w:t>13*12*11/3!=286</w:t>
      </w:r>
      <w:proofErr w:type="gramStart"/>
      <w:r>
        <w:rPr>
          <w:rFonts w:hint="eastAsia"/>
        </w:rPr>
        <w:t>組</w:t>
      </w:r>
      <w:proofErr w:type="gramEnd"/>
      <w:r>
        <w:rPr>
          <w:rFonts w:hint="eastAsia"/>
        </w:rPr>
        <w:t>組合</w:t>
      </w:r>
    </w:p>
    <w:p w:rsidR="0092431C" w:rsidRDefault="0092431C" w:rsidP="0092431C">
      <w:pPr>
        <w:pStyle w:val="a7"/>
        <w:ind w:leftChars="0" w:left="720"/>
      </w:pPr>
    </w:p>
    <w:p w:rsidR="009132D6" w:rsidRDefault="0092431C" w:rsidP="009132D6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每組組合，以</w:t>
      </w:r>
      <w:r>
        <w:rPr>
          <w:rFonts w:hint="eastAsia"/>
        </w:rPr>
        <w:t>kmeans</w:t>
      </w:r>
      <w:r>
        <w:rPr>
          <w:rFonts w:hint="eastAsia"/>
        </w:rPr>
        <w:t>方式進行分</w:t>
      </w:r>
      <w:r>
        <w:rPr>
          <w:rFonts w:hint="eastAsia"/>
        </w:rPr>
        <w:t>3</w:t>
      </w:r>
      <w:r>
        <w:rPr>
          <w:rFonts w:hint="eastAsia"/>
        </w:rPr>
        <w:t>組，驗證此分組，是否有對糖尿病有無顯著影響。紀錄每組</w:t>
      </w:r>
      <w:r>
        <w:rPr>
          <w:rFonts w:hint="eastAsia"/>
        </w:rPr>
        <w:t>p-value</w:t>
      </w:r>
      <w:r>
        <w:rPr>
          <w:rFonts w:hint="eastAsia"/>
        </w:rPr>
        <w:t>值</w:t>
      </w:r>
    </w:p>
    <w:p w:rsidR="0092431C" w:rsidRDefault="0092431C" w:rsidP="009132D6">
      <w:pPr>
        <w:pStyle w:val="a7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5266690" cy="2011680"/>
            <wp:effectExtent l="19050" t="0" r="0" b="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31C" w:rsidRDefault="0092431C" w:rsidP="009132D6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挑選</w:t>
      </w:r>
      <w:r>
        <w:rPr>
          <w:rFonts w:hint="eastAsia"/>
        </w:rPr>
        <w:t>p-value</w:t>
      </w:r>
      <w:r>
        <w:rPr>
          <w:rFonts w:hint="eastAsia"/>
        </w:rPr>
        <w:t>小於</w:t>
      </w:r>
      <w:r>
        <w:rPr>
          <w:rFonts w:hint="eastAsia"/>
        </w:rPr>
        <w:t>0.05</w:t>
      </w:r>
      <w:r>
        <w:rPr>
          <w:rFonts w:hint="eastAsia"/>
        </w:rPr>
        <w:t>組合，並進行統計因子出現次數</w:t>
      </w:r>
    </w:p>
    <w:p w:rsidR="0092431C" w:rsidRDefault="0092431C" w:rsidP="009132D6">
      <w:pPr>
        <w:pStyle w:val="a7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5266690" cy="490220"/>
            <wp:effectExtent l="19050" t="0" r="0" b="0"/>
            <wp:docPr id="1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9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31C" w:rsidRDefault="0092431C" w:rsidP="0092431C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挑選次數出現最多前</w:t>
      </w:r>
      <w:r w:rsidR="00395E56">
        <w:rPr>
          <w:rFonts w:hint="eastAsia"/>
        </w:rPr>
        <w:t>3</w:t>
      </w:r>
      <w:r>
        <w:rPr>
          <w:rFonts w:hint="eastAsia"/>
        </w:rPr>
        <w:t>名，作為</w:t>
      </w:r>
      <w:r>
        <w:rPr>
          <w:rFonts w:hint="eastAsia"/>
        </w:rPr>
        <w:t>A</w:t>
      </w:r>
      <w:r>
        <w:rPr>
          <w:rFonts w:hint="eastAsia"/>
        </w:rPr>
        <w:t>組</w:t>
      </w:r>
    </w:p>
    <w:p w:rsidR="0092431C" w:rsidRDefault="0092431C" w:rsidP="0092431C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挑選次數出現最少前</w:t>
      </w:r>
      <w:r w:rsidR="00395E56">
        <w:rPr>
          <w:rFonts w:hint="eastAsia"/>
        </w:rPr>
        <w:t>3</w:t>
      </w:r>
      <w:r>
        <w:rPr>
          <w:rFonts w:hint="eastAsia"/>
        </w:rPr>
        <w:t>名，作為</w:t>
      </w:r>
      <w:r>
        <w:rPr>
          <w:rFonts w:hint="eastAsia"/>
        </w:rPr>
        <w:t>B</w:t>
      </w:r>
      <w:r>
        <w:rPr>
          <w:rFonts w:hint="eastAsia"/>
        </w:rPr>
        <w:t>組</w:t>
      </w:r>
    </w:p>
    <w:p w:rsidR="0092431C" w:rsidRPr="00395E56" w:rsidRDefault="00395E56" w:rsidP="0092431C">
      <w:pPr>
        <w:pStyle w:val="a7"/>
        <w:ind w:leftChars="0" w:left="720"/>
      </w:pPr>
      <w:r>
        <w:rPr>
          <w:rFonts w:hint="eastAsia"/>
        </w:rPr>
        <w:t>將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組以</w:t>
      </w:r>
      <w:r>
        <w:rPr>
          <w:rFonts w:hint="eastAsia"/>
        </w:rPr>
        <w:t>PCA</w:t>
      </w:r>
      <w:r>
        <w:rPr>
          <w:rFonts w:hint="eastAsia"/>
        </w:rPr>
        <w:t>方式進行</w:t>
      </w:r>
      <w:proofErr w:type="gramStart"/>
      <w:r>
        <w:rPr>
          <w:rFonts w:hint="eastAsia"/>
        </w:rPr>
        <w:t>資料降維</w:t>
      </w:r>
      <w:proofErr w:type="gramEnd"/>
      <w:r>
        <w:rPr>
          <w:rFonts w:hint="eastAsia"/>
        </w:rPr>
        <w:t>(</w:t>
      </w:r>
      <w:r>
        <w:rPr>
          <w:rFonts w:hint="eastAsia"/>
        </w:rPr>
        <w:t>目標</w:t>
      </w:r>
      <w:r>
        <w:rPr>
          <w:rFonts w:hint="eastAsia"/>
        </w:rPr>
        <w:t>1</w:t>
      </w:r>
      <w:r>
        <w:rPr>
          <w:rFonts w:hint="eastAsia"/>
        </w:rPr>
        <w:t>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132D6" w:rsidRDefault="00395E56" w:rsidP="009132D6">
      <w:pPr>
        <w:pStyle w:val="a7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5266690" cy="1865630"/>
            <wp:effectExtent l="19050" t="0" r="0" b="0"/>
            <wp:docPr id="1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E56" w:rsidRDefault="00395E56" w:rsidP="009132D6">
      <w:pPr>
        <w:pStyle w:val="a7"/>
        <w:ind w:leftChars="0" w:left="720"/>
        <w:rPr>
          <w:rFonts w:hint="eastAsia"/>
        </w:rPr>
      </w:pPr>
    </w:p>
    <w:p w:rsidR="00395E56" w:rsidRDefault="00395E56" w:rsidP="009132D6">
      <w:pPr>
        <w:pStyle w:val="a7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5266690" cy="1872615"/>
            <wp:effectExtent l="19050" t="0" r="0" b="0"/>
            <wp:docPr id="1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507" w:rsidRDefault="00395E56" w:rsidP="009C5507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數挑選，</w:t>
      </w:r>
      <w:r w:rsidR="009C5507">
        <w:rPr>
          <w:rFonts w:hint="eastAsia"/>
        </w:rPr>
        <w:t>以特徵值大於</w:t>
      </w:r>
      <w:r w:rsidR="009C5507">
        <w:rPr>
          <w:rFonts w:hint="eastAsia"/>
        </w:rPr>
        <w:t>1</w:t>
      </w:r>
      <w:r w:rsidR="009C5507">
        <w:rPr>
          <w:rFonts w:hint="eastAsia"/>
        </w:rPr>
        <w:t>作為原則</w:t>
      </w:r>
    </w:p>
    <w:p w:rsidR="009C5507" w:rsidRDefault="009C5507" w:rsidP="009C5507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將資料降成一維，並將其所得到數值，分成</w:t>
      </w:r>
      <w:r>
        <w:rPr>
          <w:rFonts w:hint="eastAsia"/>
        </w:rPr>
        <w:t>2</w:t>
      </w:r>
      <w:r>
        <w:rPr>
          <w:rFonts w:hint="eastAsia"/>
        </w:rPr>
        <w:t>組，</w:t>
      </w:r>
      <w:r w:rsidR="0055711A">
        <w:rPr>
          <w:rFonts w:hint="eastAsia"/>
        </w:rPr>
        <w:t>1</w:t>
      </w:r>
      <w:r>
        <w:rPr>
          <w:rFonts w:hint="eastAsia"/>
        </w:rPr>
        <w:t>-</w:t>
      </w:r>
      <w:r>
        <w:rPr>
          <w:rFonts w:hint="eastAsia"/>
        </w:rPr>
        <w:t>大於平均</w:t>
      </w:r>
      <w:r w:rsidR="0055711A">
        <w:rPr>
          <w:rFonts w:hint="eastAsia"/>
        </w:rPr>
        <w:t xml:space="preserve"> 2</w:t>
      </w:r>
      <w:r>
        <w:rPr>
          <w:rFonts w:hint="eastAsia"/>
        </w:rPr>
        <w:t>-</w:t>
      </w:r>
      <w:r>
        <w:rPr>
          <w:rFonts w:hint="eastAsia"/>
        </w:rPr>
        <w:t>小於平均，再次以</w:t>
      </w:r>
      <w:r>
        <w:rPr>
          <w:rFonts w:hint="eastAsia"/>
        </w:rPr>
        <w:t>ANOVA</w:t>
      </w:r>
      <w:r>
        <w:rPr>
          <w:rFonts w:hint="eastAsia"/>
        </w:rPr>
        <w:t>方式進行驗證。</w:t>
      </w:r>
    </w:p>
    <w:p w:rsidR="0055711A" w:rsidRDefault="0055711A" w:rsidP="0055711A">
      <w:pPr>
        <w:pStyle w:val="a7"/>
        <w:ind w:leftChars="0" w:left="720"/>
      </w:pPr>
      <w:r>
        <w:rPr>
          <w:rFonts w:hint="eastAsia"/>
        </w:rPr>
        <w:t>虛無假設</w:t>
      </w:r>
      <w:r>
        <w:rPr>
          <w:rFonts w:hint="eastAsia"/>
        </w:rPr>
        <w:t>:</w:t>
      </w:r>
    </w:p>
    <w:p w:rsidR="0055711A" w:rsidRDefault="0055711A" w:rsidP="0055711A">
      <w:pPr>
        <w:pStyle w:val="a7"/>
        <w:ind w:leftChars="0" w:left="720"/>
      </w:pPr>
      <w:r>
        <w:rPr>
          <w:rFonts w:hint="eastAsia"/>
        </w:rPr>
        <w:t>H</w:t>
      </w:r>
      <w:r w:rsidRPr="00F42A7C">
        <w:rPr>
          <w:rFonts w:hint="eastAsia"/>
          <w:sz w:val="12"/>
        </w:rPr>
        <w:t>0</w:t>
      </w:r>
      <w:r>
        <w:rPr>
          <w:rFonts w:hint="eastAsia"/>
        </w:rPr>
        <w:t>: 1</w:t>
      </w:r>
      <w:r>
        <w:rPr>
          <w:rFonts w:hint="eastAsia"/>
        </w:rPr>
        <w:t>組得到糖尿病人數與</w:t>
      </w:r>
      <w:r>
        <w:rPr>
          <w:rFonts w:hint="eastAsia"/>
        </w:rPr>
        <w:t>2</w:t>
      </w:r>
      <w:r>
        <w:rPr>
          <w:rFonts w:hint="eastAsia"/>
        </w:rPr>
        <w:t>組得到糖尿病人數相當</w:t>
      </w:r>
    </w:p>
    <w:p w:rsidR="0055711A" w:rsidRPr="0055711A" w:rsidRDefault="0055711A" w:rsidP="0055711A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  <w:sz w:val="12"/>
        </w:rPr>
        <w:t>1</w:t>
      </w:r>
      <w:r>
        <w:rPr>
          <w:rFonts w:hint="eastAsia"/>
        </w:rPr>
        <w:t>: 1</w:t>
      </w:r>
      <w:r>
        <w:rPr>
          <w:rFonts w:hint="eastAsia"/>
        </w:rPr>
        <w:t>組得到糖尿病人數與</w:t>
      </w:r>
      <w:r>
        <w:rPr>
          <w:rFonts w:hint="eastAsia"/>
        </w:rPr>
        <w:t>2</w:t>
      </w:r>
      <w:r>
        <w:rPr>
          <w:rFonts w:hint="eastAsia"/>
        </w:rPr>
        <w:t>組得到糖尿病人數不同</w:t>
      </w:r>
    </w:p>
    <w:p w:rsidR="009C5507" w:rsidRDefault="009C5507" w:rsidP="009C5507">
      <w:pPr>
        <w:pStyle w:val="a7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5266690" cy="1645920"/>
            <wp:effectExtent l="19050" t="0" r="0" b="0"/>
            <wp:docPr id="2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507" w:rsidRDefault="009C5507" w:rsidP="009C5507">
      <w:pPr>
        <w:pStyle w:val="a7"/>
        <w:ind w:leftChars="0" w:left="720"/>
        <w:rPr>
          <w:rFonts w:hint="eastAsia"/>
        </w:rPr>
      </w:pPr>
    </w:p>
    <w:p w:rsidR="009C5507" w:rsidRDefault="009C5507" w:rsidP="009C5507">
      <w:pPr>
        <w:pStyle w:val="a7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38580"/>
            <wp:effectExtent l="19050" t="0" r="2540" b="0"/>
            <wp:docPr id="2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507" w:rsidRDefault="009C5507" w:rsidP="009C5507">
      <w:pPr>
        <w:pStyle w:val="a7"/>
        <w:ind w:leftChars="0" w:left="720"/>
        <w:rPr>
          <w:rFonts w:hint="eastAsia"/>
        </w:rPr>
      </w:pPr>
    </w:p>
    <w:p w:rsidR="0055711A" w:rsidRDefault="0055711A" w:rsidP="009C5507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由數據可以看出，</w:t>
      </w:r>
    </w:p>
    <w:p w:rsidR="009C5507" w:rsidRDefault="0055711A" w:rsidP="009C5507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組在經過資料</w:t>
      </w:r>
      <w:proofErr w:type="gramStart"/>
      <w:r>
        <w:rPr>
          <w:rFonts w:hint="eastAsia"/>
        </w:rPr>
        <w:t>降維後</w:t>
      </w:r>
      <w:proofErr w:type="gramEnd"/>
      <w:r>
        <w:rPr>
          <w:rFonts w:hint="eastAsia"/>
        </w:rPr>
        <w:t>，仍對糖尿病有顯著影響</w:t>
      </w:r>
      <w:r>
        <w:rPr>
          <w:rFonts w:hint="eastAsia"/>
        </w:rPr>
        <w:t>(</w:t>
      </w:r>
      <w:r>
        <w:rPr>
          <w:rFonts w:hint="eastAsia"/>
        </w:rPr>
        <w:t>拒絕</w:t>
      </w:r>
      <w:r>
        <w:rPr>
          <w:rFonts w:hint="eastAsia"/>
        </w:rPr>
        <w:t>H</w:t>
      </w:r>
      <w:r w:rsidRPr="00F42A7C">
        <w:rPr>
          <w:rFonts w:hint="eastAsia"/>
          <w:sz w:val="12"/>
        </w:rPr>
        <w:t>0</w:t>
      </w:r>
      <w:r>
        <w:rPr>
          <w:rFonts w:hint="eastAsia"/>
        </w:rPr>
        <w:t>)</w:t>
      </w:r>
    </w:p>
    <w:p w:rsidR="0055711A" w:rsidRPr="009C5507" w:rsidRDefault="0055711A" w:rsidP="0055711A">
      <w:pPr>
        <w:pStyle w:val="a7"/>
        <w:ind w:leftChars="0" w:left="720"/>
      </w:pPr>
      <w:r>
        <w:rPr>
          <w:rFonts w:hint="eastAsia"/>
        </w:rPr>
        <w:t>B</w:t>
      </w:r>
      <w:r>
        <w:rPr>
          <w:rFonts w:hint="eastAsia"/>
        </w:rPr>
        <w:t>組在經過資料</w:t>
      </w:r>
      <w:proofErr w:type="gramStart"/>
      <w:r>
        <w:rPr>
          <w:rFonts w:hint="eastAsia"/>
        </w:rPr>
        <w:t>降維後</w:t>
      </w:r>
      <w:proofErr w:type="gramEnd"/>
      <w:r>
        <w:rPr>
          <w:rFonts w:hint="eastAsia"/>
        </w:rPr>
        <w:t>，對糖尿病無顯著影響</w:t>
      </w:r>
    </w:p>
    <w:p w:rsidR="0055711A" w:rsidRPr="0055711A" w:rsidRDefault="0055711A" w:rsidP="009C5507">
      <w:pPr>
        <w:pStyle w:val="a7"/>
        <w:ind w:leftChars="0" w:left="720"/>
      </w:pPr>
    </w:p>
    <w:p w:rsidR="00F42A7C" w:rsidRDefault="00F42A7C" w:rsidP="00DE61CF">
      <w:pPr>
        <w:pStyle w:val="a7"/>
        <w:ind w:leftChars="0" w:left="720"/>
      </w:pPr>
    </w:p>
    <w:p w:rsidR="00F42A7C" w:rsidRDefault="00F42A7C" w:rsidP="00DE61CF">
      <w:pPr>
        <w:pStyle w:val="a7"/>
        <w:ind w:leftChars="0" w:left="720"/>
      </w:pPr>
    </w:p>
    <w:p w:rsidR="00EE73C0" w:rsidRDefault="00EE73C0" w:rsidP="00DE61CF">
      <w:pPr>
        <w:pStyle w:val="a7"/>
        <w:ind w:leftChars="0" w:left="720"/>
      </w:pPr>
    </w:p>
    <w:p w:rsidR="00402F1F" w:rsidRDefault="00402F1F" w:rsidP="0055711A">
      <w:r>
        <w:rPr>
          <w:rFonts w:hint="eastAsia"/>
        </w:rPr>
        <w:t>四、結論</w:t>
      </w:r>
    </w:p>
    <w:p w:rsidR="00402F1F" w:rsidRDefault="00402F1F" w:rsidP="00402F1F">
      <w:pPr>
        <w:ind w:firstLine="480"/>
      </w:pPr>
      <w:r>
        <w:rPr>
          <w:rFonts w:hint="eastAsia"/>
        </w:rPr>
        <w:t>糖尿病患病風險，與血糖、收縮壓、</w:t>
      </w:r>
      <w:r w:rsidR="0055711A">
        <w:rPr>
          <w:rFonts w:hint="eastAsia"/>
        </w:rPr>
        <w:t>年齡</w:t>
      </w:r>
      <w:r>
        <w:rPr>
          <w:rFonts w:hint="eastAsia"/>
        </w:rPr>
        <w:t>有一定正相關性。</w:t>
      </w:r>
    </w:p>
    <w:p w:rsidR="00402F1F" w:rsidRDefault="00402F1F" w:rsidP="005F50A8">
      <w:pPr>
        <w:ind w:left="480"/>
      </w:pPr>
      <w:r>
        <w:rPr>
          <w:rFonts w:hint="eastAsia"/>
        </w:rPr>
        <w:tab/>
      </w:r>
      <w:r>
        <w:rPr>
          <w:rFonts w:hint="eastAsia"/>
        </w:rPr>
        <w:t>在糖尿病確診條件中，與血糖有直接的條件定義，即</w:t>
      </w:r>
      <w:r w:rsidRPr="00402F1F"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>空腹</w:t>
      </w:r>
      <w:r w:rsidRPr="00402F1F">
        <w:rPr>
          <w:rFonts w:asciiTheme="majorEastAsia" w:eastAsiaTheme="majorEastAsia" w:hAnsiTheme="majorEastAsia" w:cs="Times New Roman"/>
          <w:color w:val="000000"/>
          <w:szCs w:val="24"/>
          <w:shd w:val="clear" w:color="auto" w:fill="FFFFFF"/>
        </w:rPr>
        <w:t>8</w:t>
      </w:r>
      <w:r w:rsidRPr="00402F1F">
        <w:rPr>
          <w:rFonts w:asciiTheme="majorEastAsia" w:eastAsiaTheme="majorEastAsia" w:hAnsiTheme="majorEastAsia" w:hint="eastAsia"/>
          <w:color w:val="000000"/>
          <w:szCs w:val="24"/>
          <w:shd w:val="clear" w:color="auto" w:fill="FFFFFF"/>
        </w:rPr>
        <w:t>小時以上血糖</w:t>
      </w:r>
      <w:r w:rsidRPr="00402F1F">
        <w:rPr>
          <w:rFonts w:asciiTheme="majorEastAsia" w:eastAsiaTheme="majorEastAsia" w:hAnsiTheme="majorEastAsia" w:cs="Times New Roman"/>
          <w:color w:val="000000"/>
          <w:szCs w:val="24"/>
          <w:shd w:val="clear" w:color="auto" w:fill="FFFFFF"/>
        </w:rPr>
        <w:t>  126 mg/dl</w:t>
      </w:r>
      <w:r>
        <w:rPr>
          <w:rFonts w:hint="eastAsia"/>
        </w:rPr>
        <w:t>，故在此次分析中，得到</w:t>
      </w:r>
      <w:r w:rsidR="005F50A8">
        <w:rPr>
          <w:rFonts w:hint="eastAsia"/>
        </w:rPr>
        <w:t>糖尿病</w:t>
      </w:r>
      <w:r>
        <w:rPr>
          <w:rFonts w:hint="eastAsia"/>
        </w:rPr>
        <w:t>關鍵因子有此因子，是在預期中的。而</w:t>
      </w:r>
      <w:r w:rsidR="005F50A8">
        <w:rPr>
          <w:rFonts w:hint="eastAsia"/>
        </w:rPr>
        <w:t>收縮壓、舒張壓</w:t>
      </w:r>
      <w:r>
        <w:rPr>
          <w:rFonts w:hint="eastAsia"/>
        </w:rPr>
        <w:t>此三條件，也有一定的相關性，可以提供後續相關研究繼續分析。</w:t>
      </w:r>
    </w:p>
    <w:p w:rsidR="00402F1F" w:rsidRPr="00402F1F" w:rsidRDefault="00402F1F" w:rsidP="00402F1F"/>
    <w:sectPr w:rsidR="00402F1F" w:rsidRPr="00402F1F" w:rsidSect="005C40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C6F" w:rsidRDefault="008F7C6F" w:rsidP="00626DA1">
      <w:r>
        <w:separator/>
      </w:r>
    </w:p>
  </w:endnote>
  <w:endnote w:type="continuationSeparator" w:id="0">
    <w:p w:rsidR="008F7C6F" w:rsidRDefault="008F7C6F" w:rsidP="00626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C6F" w:rsidRDefault="008F7C6F" w:rsidP="00626DA1">
      <w:r>
        <w:separator/>
      </w:r>
    </w:p>
  </w:footnote>
  <w:footnote w:type="continuationSeparator" w:id="0">
    <w:p w:rsidR="008F7C6F" w:rsidRDefault="008F7C6F" w:rsidP="00626D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33E9E"/>
    <w:multiLevelType w:val="hybridMultilevel"/>
    <w:tmpl w:val="9260020E"/>
    <w:lvl w:ilvl="0" w:tplc="10CA5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4712FA3E">
      <w:start w:val="1"/>
      <w:numFmt w:val="bullet"/>
      <w:lvlText w:val="-"/>
      <w:lvlJc w:val="left"/>
      <w:pPr>
        <w:ind w:left="16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57320B5"/>
    <w:multiLevelType w:val="hybridMultilevel"/>
    <w:tmpl w:val="9260020E"/>
    <w:lvl w:ilvl="0" w:tplc="10CA5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4712FA3E">
      <w:start w:val="1"/>
      <w:numFmt w:val="bullet"/>
      <w:lvlText w:val="-"/>
      <w:lvlJc w:val="left"/>
      <w:pPr>
        <w:ind w:left="16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5281A61"/>
    <w:multiLevelType w:val="hybridMultilevel"/>
    <w:tmpl w:val="1398FB06"/>
    <w:lvl w:ilvl="0" w:tplc="3B60391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DA1"/>
    <w:rsid w:val="00052F52"/>
    <w:rsid w:val="00093A89"/>
    <w:rsid w:val="00395E56"/>
    <w:rsid w:val="003A62D4"/>
    <w:rsid w:val="00402F1F"/>
    <w:rsid w:val="004C1481"/>
    <w:rsid w:val="0055711A"/>
    <w:rsid w:val="005C4063"/>
    <w:rsid w:val="005F50A8"/>
    <w:rsid w:val="00612659"/>
    <w:rsid w:val="00626DA1"/>
    <w:rsid w:val="006A497E"/>
    <w:rsid w:val="00753AE8"/>
    <w:rsid w:val="007B320E"/>
    <w:rsid w:val="008D296A"/>
    <w:rsid w:val="008F7C6F"/>
    <w:rsid w:val="009132D6"/>
    <w:rsid w:val="0092431C"/>
    <w:rsid w:val="00932299"/>
    <w:rsid w:val="009C5507"/>
    <w:rsid w:val="009F58B4"/>
    <w:rsid w:val="00A05048"/>
    <w:rsid w:val="00B365F6"/>
    <w:rsid w:val="00BE53B7"/>
    <w:rsid w:val="00C04989"/>
    <w:rsid w:val="00C26CBC"/>
    <w:rsid w:val="00C77490"/>
    <w:rsid w:val="00CC6CC3"/>
    <w:rsid w:val="00D84EE8"/>
    <w:rsid w:val="00DE61CF"/>
    <w:rsid w:val="00E3273A"/>
    <w:rsid w:val="00E422CE"/>
    <w:rsid w:val="00EB52D5"/>
    <w:rsid w:val="00EE73C0"/>
    <w:rsid w:val="00F176D3"/>
    <w:rsid w:val="00F35B20"/>
    <w:rsid w:val="00F42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0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6D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26DA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26D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26DA1"/>
    <w:rPr>
      <w:sz w:val="20"/>
      <w:szCs w:val="20"/>
    </w:rPr>
  </w:style>
  <w:style w:type="paragraph" w:styleId="a7">
    <w:name w:val="List Paragraph"/>
    <w:basedOn w:val="a"/>
    <w:uiPriority w:val="34"/>
    <w:qFormat/>
    <w:rsid w:val="00626DA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B52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B52D5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9132D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9FA862-3B17-4822-BCE4-B13A8A865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109</Words>
  <Characters>625</Characters>
  <Application>Microsoft Office Word</Application>
  <DocSecurity>0</DocSecurity>
  <Lines>5</Lines>
  <Paragraphs>1</Paragraphs>
  <ScaleCrop>false</ScaleCrop>
  <Company>Innolux Corp.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Innolux</dc:creator>
  <cp:lastModifiedBy>Innolux</cp:lastModifiedBy>
  <cp:revision>9</cp:revision>
  <dcterms:created xsi:type="dcterms:W3CDTF">2020-05-12T09:14:00Z</dcterms:created>
  <dcterms:modified xsi:type="dcterms:W3CDTF">2020-05-15T02:12:00Z</dcterms:modified>
</cp:coreProperties>
</file>