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BC45E5" w:rsidRDefault="00BC1576" w:rsidP="00BC1576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color w:val="000000" w:themeColor="text1"/>
          <w:sz w:val="56"/>
          <w:szCs w:val="56"/>
          <w:cs/>
        </w:rPr>
      </w:pPr>
    </w:p>
    <w:p w14:paraId="46FA5143" w14:textId="77777777" w:rsidR="00BC1576" w:rsidRPr="00BC45E5" w:rsidRDefault="00BC1576" w:rsidP="00BC1576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color w:val="000000" w:themeColor="text1"/>
          <w:sz w:val="56"/>
          <w:szCs w:val="56"/>
        </w:rPr>
      </w:pPr>
      <w:r w:rsidRPr="00BC45E5">
        <w:rPr>
          <w:rFonts w:ascii="TH SarabunIT๙" w:hAnsi="TH SarabunIT๙" w:cs="TH SarabunIT๙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45E5">
        <w:rPr>
          <w:rFonts w:ascii="TH SarabunIT๙" w:hAnsi="TH SarabunIT๙" w:cs="TH SarabunIT๙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</w:pPr>
      <w:r w:rsidRPr="00BC45E5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ส่วนราชการ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13DEB"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org_name_full</w:t>
      </w:r>
      <w:proofErr w:type="spellEnd"/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ab/>
      </w:r>
    </w:p>
    <w:p w14:paraId="4DDE370A" w14:textId="001F4BF2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0"/>
          <w:szCs w:val="30"/>
          <w:cs/>
        </w:rPr>
      </w:pPr>
      <w:r w:rsidRPr="00BC45E5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BC45E5">
        <w:rPr>
          <w:rFonts w:ascii="TH SarabunIT๙" w:hAnsi="TH SarabunIT๙" w:cs="TH SarabunIT๙"/>
          <w:b/>
          <w:bCs/>
          <w:color w:val="000000" w:themeColor="text1"/>
          <w:sz w:val="30"/>
          <w:szCs w:val="30"/>
          <w:cs/>
        </w:rPr>
        <w:t xml:space="preserve">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 xml:space="preserve">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doc_number</w:t>
      </w:r>
      <w:proofErr w:type="spellEnd"/>
      <w:r w:rsidR="001324AC"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 xml:space="preserve"> 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>}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ab/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BC45E5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cs/>
        </w:rPr>
        <w:t xml:space="preserve">  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 xml:space="preserve">  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 xml:space="preserve">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r w:rsidR="00A13DEB"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>date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</w:rPr>
        <w:t>}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  <w:cs/>
        </w:rPr>
        <w:t xml:space="preserve">           </w:t>
      </w:r>
      <w:r w:rsidRPr="00BC45E5">
        <w:rPr>
          <w:rFonts w:ascii="TH SarabunIT๙" w:hAnsi="TH SarabunIT๙" w:cs="TH SarabunIT๙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0"/>
          <w:szCs w:val="30"/>
          <w:u w:val="dotted"/>
          <w:cs/>
        </w:rPr>
      </w:pPr>
      <w:r w:rsidRPr="00BC45E5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BC45E5">
        <w:rPr>
          <w:rFonts w:ascii="TH SarabunIT๙" w:hAnsi="TH SarabunIT๙" w:cs="TH SarabunIT๙"/>
          <w:b/>
          <w:bCs/>
          <w:color w:val="000000" w:themeColor="text1"/>
          <w:sz w:val="30"/>
          <w:szCs w:val="30"/>
          <w:cs/>
        </w:rPr>
        <w:t xml:space="preserve">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>รายงาน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>ผลการตรวจรับพัสดุ</w:t>
      </w:r>
      <w:r w:rsidR="0033077D" w:rsidRPr="00BC45E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 xml:space="preserve">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sup_detail</w:t>
      </w:r>
      <w:proofErr w:type="spellEnd"/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77777777" w:rsidR="00BC1576" w:rsidRPr="00BC45E5" w:rsidRDefault="00BC1576" w:rsidP="00BC1576">
      <w:pPr>
        <w:spacing w:before="120"/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val="th-TH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   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val="th-TH"/>
        </w:rPr>
        <w:t>ผู้ว่าราชการจังหวัดเลย</w:t>
      </w:r>
    </w:p>
    <w:p w14:paraId="084C372B" w14:textId="77777777" w:rsidR="00BC1576" w:rsidRPr="00BC45E5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BC45E5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3F633D70" w:rsidR="00BC1576" w:rsidRPr="00BC45E5" w:rsidRDefault="00BC1576" w:rsidP="00BC1576">
      <w:pPr>
        <w:pStyle w:val="ListParagraph"/>
        <w:spacing w:before="120"/>
        <w:ind w:left="0" w:firstLine="709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จังหวัดเลย โดย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13DEB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org_name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ได้ตกลงซื้อ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13DEB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sup_detail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จำนวน 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r w:rsidR="00A13DEB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amount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บาท (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price_character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bill_number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ลงวันที่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bill_datebegin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สิ้นสุดวันที่ 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{{</w:t>
      </w:r>
      <w:proofErr w:type="spellStart"/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bill_dateend</w:t>
      </w:r>
      <w:proofErr w:type="spellEnd"/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}}</w:t>
      </w:r>
    </w:p>
    <w:p w14:paraId="1B903E43" w14:textId="77777777" w:rsidR="00BC1576" w:rsidRPr="00BC45E5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BC45E5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BC45E5" w:rsidRDefault="00BC1576" w:rsidP="00BC1576">
      <w:pPr>
        <w:spacing w:before="1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E500F4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budget_type</w:t>
      </w:r>
      <w:proofErr w:type="spellEnd"/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BC45E5" w:rsidRDefault="00BC1576" w:rsidP="00BC1576">
      <w:pPr>
        <w:spacing w:before="1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BC45E5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BC45E5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1AA8F353" w:rsidR="00BC1576" w:rsidRPr="00BC45E5" w:rsidRDefault="00BC1576" w:rsidP="00BC1576">
      <w:pPr>
        <w:pStyle w:val="ListParagraph"/>
        <w:numPr>
          <w:ilvl w:val="1"/>
          <w:numId w:val="2"/>
        </w:numPr>
        <w:spacing w:before="120"/>
        <w:ind w:left="0" w:firstLine="108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check_date</w:t>
      </w:r>
      <w:proofErr w:type="spellEnd"/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เวลา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check_time</w:t>
      </w:r>
      <w:proofErr w:type="spellEnd"/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doc_number</w:t>
      </w:r>
      <w:proofErr w:type="spellEnd"/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</w:p>
    <w:p w14:paraId="0B44A826" w14:textId="3EF3FBF6" w:rsidR="00BC1576" w:rsidRPr="00BC45E5" w:rsidRDefault="00BC1576" w:rsidP="00BC1576">
      <w:pPr>
        <w:pStyle w:val="ListParagraph"/>
        <w:numPr>
          <w:ilvl w:val="1"/>
          <w:numId w:val="2"/>
        </w:numPr>
        <w:spacing w:before="1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{{</w:t>
      </w:r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บาท   (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price_character</w:t>
      </w:r>
      <w:proofErr w:type="spellEnd"/>
      <w:r w:rsidR="001324AC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BC45E5" w:rsidRDefault="00BC1576" w:rsidP="00BC1576">
      <w:pPr>
        <w:pStyle w:val="ListParagraph"/>
        <w:numPr>
          <w:ilvl w:val="0"/>
          <w:numId w:val="2"/>
        </w:numPr>
        <w:spacing w:before="12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BC45E5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BC45E5" w:rsidRDefault="00BC1576" w:rsidP="00BC1576">
      <w:pPr>
        <w:pStyle w:val="ListParagraph"/>
        <w:spacing w:before="120"/>
        <w:ind w:left="0" w:firstLine="7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org_name</w:t>
      </w:r>
      <w:proofErr w:type="spellEnd"/>
      <w:r w:rsidR="00E14C03"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5D40CDC4" w14:textId="77777777" w:rsidR="00BC1576" w:rsidRPr="00BC45E5" w:rsidRDefault="00BC1576" w:rsidP="00BC1576">
      <w:pPr>
        <w:ind w:firstLine="1440"/>
        <w:jc w:val="right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/5.</w:t>
      </w: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ข้อเสนอ</w:t>
      </w: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...</w:t>
      </w:r>
    </w:p>
    <w:p w14:paraId="1A22BAE3" w14:textId="77777777" w:rsidR="00BC1576" w:rsidRPr="00BC45E5" w:rsidRDefault="00BC1576" w:rsidP="00BC1576">
      <w:pPr>
        <w:ind w:firstLine="1440"/>
        <w:jc w:val="right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41685268" w14:textId="77777777" w:rsidR="00BC1576" w:rsidRPr="00BC45E5" w:rsidRDefault="00BC1576" w:rsidP="00BC1576">
      <w:pPr>
        <w:ind w:firstLine="1440"/>
        <w:jc w:val="right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5A2E459C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3C3145BE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494D5C38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37D7B426" w14:textId="77777777" w:rsidR="00BC1576" w:rsidRPr="00BC45E5" w:rsidRDefault="00BC1576" w:rsidP="00BC1576">
      <w:pPr>
        <w:jc w:val="center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BC45E5" w:rsidRDefault="00BC1576" w:rsidP="00BC1576">
      <w:pPr>
        <w:jc w:val="center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1573E23D" w14:textId="77777777" w:rsidR="00BC1576" w:rsidRPr="00BC45E5" w:rsidRDefault="00BC1576" w:rsidP="00BC1576">
      <w:pPr>
        <w:spacing w:before="120"/>
        <w:ind w:left="7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BC45E5" w:rsidRDefault="00BC1576" w:rsidP="00BC1576">
      <w:pPr>
        <w:pStyle w:val="ListParagraph"/>
        <w:spacing w:before="120"/>
        <w:ind w:left="1080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2911C913" w14:textId="77777777" w:rsidR="00BC1576" w:rsidRPr="00BC45E5" w:rsidRDefault="00BC1576" w:rsidP="00BC1576">
      <w:pPr>
        <w:spacing w:before="120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ลงชื่อ...............................................เจ้าหน้าที่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A5BAB61" w14:textId="1AE25F57" w:rsidR="00BC1576" w:rsidRPr="00BC45E5" w:rsidRDefault="00BC1576" w:rsidP="00BC1576">
      <w:pPr>
        <w:ind w:left="2160"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(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emp_name</w:t>
      </w:r>
      <w:proofErr w:type="spellEnd"/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19CA7B09" w14:textId="4514F8AA" w:rsidR="00BC1576" w:rsidRPr="00BC45E5" w:rsidRDefault="00BC1576" w:rsidP="00BC1576">
      <w:pPr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ตำแหน่ง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emp_position</w:t>
      </w:r>
      <w:proofErr w:type="spellEnd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07DED719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EE90DC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  <w:u w:val="single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BC45E5" w:rsidRDefault="00BC1576" w:rsidP="00BC1576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color w:val="000000" w:themeColor="text1"/>
        </w:rPr>
      </w:pP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</w:rPr>
      </w:pPr>
    </w:p>
    <w:p w14:paraId="5D688063" w14:textId="3518D5A5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(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emphead_name</w:t>
      </w:r>
      <w:proofErr w:type="spellEnd"/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emphead_position</w:t>
      </w:r>
      <w:proofErr w:type="spellEnd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235F02B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BC45E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หัวหน้าเจ้าหน้าที่</w:t>
      </w:r>
    </w:p>
    <w:p w14:paraId="3A4B6236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</w:rPr>
      </w:pPr>
    </w:p>
    <w:p w14:paraId="79037B1E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E74092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6A510AF" w14:textId="625C38B8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BC45E5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director_name</w:t>
      </w:r>
      <w:proofErr w:type="spellEnd"/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org_name</w:t>
      </w:r>
      <w:proofErr w:type="spellEnd"/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577F02B7" w14:textId="0C59767F" w:rsidR="00BC1576" w:rsidRPr="00BC45E5" w:rsidRDefault="00BC1576" w:rsidP="00BC1576">
      <w:pPr>
        <w:ind w:left="4320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BC4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C75EF0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6FBD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provice</w:t>
      </w:r>
      <w:proofErr w:type="spellEnd"/>
      <w:r w:rsidR="00E14C03" w:rsidRPr="00BC45E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981500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</w:rPr>
      </w:pPr>
    </w:p>
    <w:p w14:paraId="6B6A77C4" w14:textId="77777777" w:rsidR="00BC1576" w:rsidRPr="00BC45E5" w:rsidRDefault="00BC1576" w:rsidP="00BC157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E818114" w14:textId="77777777" w:rsidR="00A56B89" w:rsidRPr="00BC45E5" w:rsidRDefault="00A56B89" w:rsidP="00BC1576">
      <w:pPr>
        <w:rPr>
          <w:color w:val="000000" w:themeColor="text1"/>
        </w:rPr>
      </w:pPr>
    </w:p>
    <w:sectPr w:rsidR="00A56B89" w:rsidRPr="00BC45E5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49953298">
    <w:abstractNumId w:val="0"/>
  </w:num>
  <w:num w:numId="2" w16cid:durableId="58919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1324AC"/>
    <w:rsid w:val="00216FBD"/>
    <w:rsid w:val="0033077D"/>
    <w:rsid w:val="0079081E"/>
    <w:rsid w:val="00A13DEB"/>
    <w:rsid w:val="00A56B89"/>
    <w:rsid w:val="00BC1576"/>
    <w:rsid w:val="00BC45E5"/>
    <w:rsid w:val="00C75EF0"/>
    <w:rsid w:val="00E14C03"/>
    <w:rsid w:val="00E500F4"/>
    <w:rsid w:val="00E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C1576"/>
    <w:pPr>
      <w:ind w:firstLine="1276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BC1576"/>
    <w:rPr>
      <w:rFonts w:ascii="Cordia New" w:eastAsia="Cordia New" w:hAnsi="Cordia New" w:cs="Cordia New"/>
      <w:sz w:val="30"/>
      <w:szCs w:val="30"/>
    </w:rPr>
  </w:style>
  <w:style w:type="paragraph" w:styleId="ListParagraph">
    <w:name w:val="List Paragraph"/>
    <w:basedOn w:val="Normal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5</cp:revision>
  <dcterms:created xsi:type="dcterms:W3CDTF">2024-02-22T12:48:00Z</dcterms:created>
  <dcterms:modified xsi:type="dcterms:W3CDTF">2024-04-04T09:44:00Z</dcterms:modified>
</cp:coreProperties>
</file>