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>
        <w:rPr>
          <w:b/>
          <w:bCs/>
          <w:sz w:val="48"/>
          <w:szCs w:val="48"/>
        </w:rPr>
        <w:t xml:space="preserve"> </w:t>
      </w: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9E325B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59E3B4B5" w14:textId="7A793014" w:rsidR="00525B46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8803" w:history="1">
            <w:r w:rsidR="00525B46" w:rsidRPr="001F0869">
              <w:rPr>
                <w:rStyle w:val="Hiperhivatkozs"/>
                <w:noProof/>
              </w:rPr>
              <w:t>1. Bevezetés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_Toc162018803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4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0F986BAF" w14:textId="362DFCAD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4" w:history="1">
            <w:r w:rsidRPr="001F0869">
              <w:rPr>
                <w:rStyle w:val="Hiperhivatkozs"/>
                <w:noProof/>
              </w:rPr>
              <w:t>2.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C993" w14:textId="038020E9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5" w:history="1">
            <w:r w:rsidRPr="001F0869">
              <w:rPr>
                <w:rStyle w:val="Hiperhivatkozs"/>
                <w:noProof/>
              </w:rPr>
              <w:t>2.1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04A9" w14:textId="0836B064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6" w:history="1">
            <w:r w:rsidRPr="001F0869">
              <w:rPr>
                <w:rStyle w:val="Hiperhivatkozs"/>
                <w:noProof/>
              </w:rPr>
              <w:t>2.2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B5B0" w14:textId="5020616E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7" w:history="1">
            <w:r w:rsidRPr="001F0869">
              <w:rPr>
                <w:rStyle w:val="Hiperhivatkozs"/>
                <w:noProof/>
                <w:lang w:val="en-US"/>
              </w:rPr>
              <w:t>2.3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092A" w14:textId="6B7168D8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8" w:history="1">
            <w:r w:rsidRPr="001F0869">
              <w:rPr>
                <w:rStyle w:val="Hiperhivatkozs"/>
                <w:noProof/>
              </w:rPr>
              <w:t>2.4 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5D23" w14:textId="366DBCAA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9" w:history="1">
            <w:r w:rsidRPr="001F0869">
              <w:rPr>
                <w:rStyle w:val="Hiperhivatkozs"/>
                <w:noProof/>
              </w:rPr>
              <w:t>3. Környezet kiép</w:t>
            </w:r>
            <w:r w:rsidRPr="001F0869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C921" w14:textId="06535DDC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0" w:history="1">
            <w:r w:rsidRPr="001F0869">
              <w:rPr>
                <w:rStyle w:val="Hiperhivatkozs"/>
                <w:noProof/>
              </w:rPr>
              <w:t>4.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C06A" w14:textId="5A347234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1" w:history="1">
            <w:r w:rsidRPr="001F0869">
              <w:rPr>
                <w:rStyle w:val="Hiperhivatkozs"/>
                <w:noProof/>
              </w:rPr>
              <w:t>4.1 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A303" w14:textId="5A3C9FE6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2" w:history="1">
            <w:r w:rsidRPr="001F0869">
              <w:rPr>
                <w:rStyle w:val="Hiperhivatkozs"/>
                <w:noProof/>
              </w:rPr>
              <w:t>4.2 Semaphore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146" w14:textId="13E60C28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3" w:history="1">
            <w:r w:rsidRPr="001F0869">
              <w:rPr>
                <w:rStyle w:val="Hiperhivatkozs"/>
                <w:noProof/>
              </w:rPr>
              <w:t>5.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5355" w14:textId="5454F054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4" w:history="1">
            <w:r w:rsidRPr="001F0869">
              <w:rPr>
                <w:rStyle w:val="Hiperhivatkozs"/>
                <w:noProof/>
              </w:rPr>
              <w:t>5.1 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9F7" w14:textId="5E7C3717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5" w:history="1">
            <w:r w:rsidRPr="001F0869">
              <w:rPr>
                <w:rStyle w:val="Hiperhivatkozs"/>
                <w:noProof/>
              </w:rPr>
              <w:t>5.2 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BCC2" w14:textId="295622EB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6" w:history="1">
            <w:r w:rsidRPr="001F0869">
              <w:rPr>
                <w:rStyle w:val="Hiperhivatkozs"/>
                <w:noProof/>
              </w:rPr>
              <w:t>5.3 Egyéb, fel nem használt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4B20" w14:textId="5D229021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7" w:history="1">
            <w:r w:rsidRPr="001F0869">
              <w:rPr>
                <w:rStyle w:val="Hiperhivatkozs"/>
                <w:noProof/>
              </w:rPr>
              <w:t>5.4 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CCC9" w14:textId="1E726C97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8" w:history="1">
            <w:r w:rsidRPr="001F0869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23C4" w14:textId="46A47ED2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9" w:history="1">
            <w:r w:rsidRPr="001F0869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13DC" w14:textId="12FF4DC4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0" w:history="1">
            <w:r w:rsidRPr="001F0869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A9ED" w14:textId="04EB252F" w:rsidR="00525B46" w:rsidRDefault="00525B46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1" w:history="1">
            <w:r w:rsidRPr="001F0869">
              <w:rPr>
                <w:rStyle w:val="Hiperhivatkozs"/>
                <w:noProof/>
                <w:shd w:val="clear" w:color="auto" w:fill="FFFFFF"/>
              </w:rPr>
              <w:t>6.3 Telefonh</w:t>
            </w:r>
            <w:r w:rsidRPr="001F0869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BC1F" w14:textId="7894AFF7" w:rsidR="00525B46" w:rsidRDefault="00525B46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2" w:history="1">
            <w:r w:rsidRPr="001F0869">
              <w:rPr>
                <w:rStyle w:val="Hiperhivatkozs"/>
                <w:noProof/>
                <w:shd w:val="clear" w:color="auto" w:fill="FFFFFF"/>
              </w:rPr>
              <w:t>7.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2C6C" w14:textId="32CDAEA1" w:rsidR="000B1ED2" w:rsidRDefault="005831A1" w:rsidP="00B579E1">
          <w:r>
            <w:rPr>
              <w:b/>
              <w:bCs/>
            </w:rPr>
            <w:fldChar w:fldCharType="end"/>
          </w:r>
        </w:p>
      </w:sdtContent>
    </w:sdt>
    <w:p w14:paraId="3B929E73" w14:textId="77777777" w:rsidR="0087605E" w:rsidRDefault="0087605E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5D90AA45" w14:textId="77777777" w:rsidR="000B6A69" w:rsidRDefault="007D0979" w:rsidP="0087605E">
      <w:pPr>
        <w:pStyle w:val="Cimsor"/>
      </w:pPr>
      <w:bookmarkStart w:id="1" w:name="_Toc162018803"/>
      <w:r>
        <w:lastRenderedPageBreak/>
        <w:t>1.</w:t>
      </w:r>
      <w:r w:rsidR="0087605E">
        <w:t xml:space="preserve"> </w:t>
      </w:r>
      <w:proofErr w:type="spellStart"/>
      <w:r w:rsidR="000B1ED2" w:rsidRPr="000B1ED2">
        <w:t>Bevezetés</w:t>
      </w:r>
      <w:bookmarkEnd w:id="1"/>
      <w:proofErr w:type="spellEnd"/>
    </w:p>
    <w:p w14:paraId="5CA37253" w14:textId="1FE98E6B" w:rsidR="000B6A69" w:rsidRDefault="000B6A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Napjainkban el sem tudnánk képzelni az életünket automatizált folyamatok nélkül. Vegyük példának az okos otthon eszközöket, robotporsz</w:t>
      </w:r>
      <w:r w:rsidRPr="0034480D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vógépeket vagy akár a pénzügyeinket, mint a számlák automatikus befizetése vagy ütemezett pénzátutalások. Mindezek a mindennapi dolgok miatt tartom nagyon fontosnak az IT </w:t>
      </w:r>
      <w:r w:rsidR="00FB3E06">
        <w:rPr>
          <w:rFonts w:cs="Times New Roman"/>
          <w:szCs w:val="24"/>
          <w:shd w:val="clear" w:color="auto" w:fill="FFFFFF"/>
        </w:rPr>
        <w:t>iparágon</w:t>
      </w:r>
      <w:r>
        <w:rPr>
          <w:rFonts w:cs="Times New Roman"/>
          <w:szCs w:val="24"/>
          <w:shd w:val="clear" w:color="auto" w:fill="FFFFFF"/>
        </w:rPr>
        <w:t xml:space="preserve"> belüli automatizálást is.</w:t>
      </w:r>
    </w:p>
    <w:p w14:paraId="33F9F417" w14:textId="3C454539" w:rsidR="00FB3E06" w:rsidRDefault="00FB3E06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Mindezzel az automatizálással növelhetjük a hatékonyságot, mivel ezáltal felszabadul az informatikai személyzet az ismétlődő, monoton feladatok alól. Csökkenthetjük a költségeket, a munkaerőköltséget, valamit a </w:t>
      </w:r>
      <w:r w:rsidRPr="00FB3E06">
        <w:rPr>
          <w:rFonts w:cs="Times New Roman"/>
          <w:szCs w:val="24"/>
          <w:shd w:val="clear" w:color="auto" w:fill="FFFFFF"/>
        </w:rPr>
        <w:t>hardver- és szoftverhibákból eredő költségeket</w:t>
      </w:r>
      <w:r>
        <w:rPr>
          <w:rFonts w:cs="Times New Roman"/>
          <w:szCs w:val="24"/>
          <w:shd w:val="clear" w:color="auto" w:fill="FFFFFF"/>
        </w:rPr>
        <w:t>. A használatával jav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thatunk a pontosságon, mivel az automatizálás csökkenti az emberi hibák lehetőségét és jav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tja az IT folyamatok pontosságát.</w:t>
      </w:r>
    </w:p>
    <w:p w14:paraId="0F559612" w14:textId="4516DE2D" w:rsidR="00FB3E06" w:rsidRDefault="00FB3E06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E70569">
        <w:rPr>
          <w:rFonts w:cs="Times New Roman"/>
          <w:szCs w:val="24"/>
          <w:shd w:val="clear" w:color="auto" w:fill="FFFFFF"/>
        </w:rPr>
        <w:t>Szakdolgozatom célja mindez volt, hogy bemutassam, hogyan is kell elképzelni egy ilyen automatizált környezetet, ezt hogyan lehet kiép</w:t>
      </w:r>
      <w:r w:rsidR="00E70569" w:rsidRPr="00FB3E06">
        <w:rPr>
          <w:rFonts w:cs="Times New Roman"/>
          <w:szCs w:val="24"/>
          <w:shd w:val="clear" w:color="auto" w:fill="FFFFFF"/>
        </w:rPr>
        <w:t>í</w:t>
      </w:r>
      <w:r w:rsidR="00E70569">
        <w:rPr>
          <w:rFonts w:cs="Times New Roman"/>
          <w:szCs w:val="24"/>
          <w:shd w:val="clear" w:color="auto" w:fill="FFFFFF"/>
        </w:rPr>
        <w:t>teni, avagy megvalós</w:t>
      </w:r>
      <w:r w:rsidR="00E70569" w:rsidRPr="00FB3E06">
        <w:rPr>
          <w:rFonts w:cs="Times New Roman"/>
          <w:szCs w:val="24"/>
          <w:shd w:val="clear" w:color="auto" w:fill="FFFFFF"/>
        </w:rPr>
        <w:t>í</w:t>
      </w:r>
      <w:r w:rsidR="00E70569">
        <w:rPr>
          <w:rFonts w:cs="Times New Roman"/>
          <w:szCs w:val="24"/>
          <w:shd w:val="clear" w:color="auto" w:fill="FFFFFF"/>
        </w:rPr>
        <w:t>tani. Nem egy teljes nagyvállalati környezetet szerettem volna bemutatni, hanem annak csak egy csekély részét, hogy azt, mint és hogyan lehet automatizálni.</w:t>
      </w:r>
    </w:p>
    <w:p w14:paraId="2CF95C96" w14:textId="49ED6C76" w:rsidR="00E70569" w:rsidRDefault="00E705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technológiák kiválasztásának fő szempontjai azok voltak, hogy ne egy mindenki által ismert technológiát mutassak be </w:t>
      </w:r>
      <w:proofErr w:type="spellStart"/>
      <w:r>
        <w:rPr>
          <w:rFonts w:cs="Times New Roman"/>
          <w:szCs w:val="24"/>
          <w:shd w:val="clear" w:color="auto" w:fill="FFFFFF"/>
        </w:rPr>
        <w:t>sokadjára</w:t>
      </w:r>
      <w:proofErr w:type="spellEnd"/>
      <w:r>
        <w:rPr>
          <w:rFonts w:cs="Times New Roman"/>
          <w:szCs w:val="24"/>
          <w:shd w:val="clear" w:color="auto" w:fill="FFFFFF"/>
        </w:rPr>
        <w:t>, szerettem volna nem annyira ismert megoldási lehetőségeket bemutatni. Az általam használt technológiák mind ny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lt forráskódúak, ezáltal ingyenesen használhatóak.</w:t>
      </w:r>
    </w:p>
    <w:p w14:paraId="6710945A" w14:textId="09741CCA" w:rsidR="00E70569" w:rsidRDefault="00E705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Mindemellett munkám során volt lehetőségem az ismert technológiák használatára, szerettem volna</w:t>
      </w:r>
      <w:r w:rsidR="00B579E1">
        <w:rPr>
          <w:rFonts w:cs="Times New Roman"/>
          <w:szCs w:val="24"/>
          <w:shd w:val="clear" w:color="auto" w:fill="FFFFFF"/>
        </w:rPr>
        <w:t xml:space="preserve"> jobban</w:t>
      </w:r>
      <w:r>
        <w:rPr>
          <w:rFonts w:cs="Times New Roman"/>
          <w:szCs w:val="24"/>
          <w:shd w:val="clear" w:color="auto" w:fill="FFFFFF"/>
        </w:rPr>
        <w:t xml:space="preserve"> elmélyülni </w:t>
      </w:r>
      <w:r w:rsidR="00B579E1">
        <w:rPr>
          <w:rFonts w:cs="Times New Roman"/>
          <w:szCs w:val="24"/>
          <w:shd w:val="clear" w:color="auto" w:fill="FFFFFF"/>
        </w:rPr>
        <w:t>ebben a témában, és ennek a legjobb módjának azt láttam, hogy megvalós</w:t>
      </w:r>
      <w:r w:rsidR="00B579E1" w:rsidRPr="00FB3E06">
        <w:rPr>
          <w:rFonts w:cs="Times New Roman"/>
          <w:szCs w:val="24"/>
          <w:shd w:val="clear" w:color="auto" w:fill="FFFFFF"/>
        </w:rPr>
        <w:t>í</w:t>
      </w:r>
      <w:r w:rsidR="00B579E1">
        <w:rPr>
          <w:rFonts w:cs="Times New Roman"/>
          <w:szCs w:val="24"/>
          <w:shd w:val="clear" w:color="auto" w:fill="FFFFFF"/>
        </w:rPr>
        <w:t>tom otthoni környezetben, majd kész</w:t>
      </w:r>
      <w:r w:rsidR="00B579E1" w:rsidRPr="00FB3E06">
        <w:rPr>
          <w:rFonts w:cs="Times New Roman"/>
          <w:szCs w:val="24"/>
          <w:shd w:val="clear" w:color="auto" w:fill="FFFFFF"/>
        </w:rPr>
        <w:t>í</w:t>
      </w:r>
      <w:r w:rsidR="00B579E1">
        <w:rPr>
          <w:rFonts w:cs="Times New Roman"/>
          <w:szCs w:val="24"/>
          <w:shd w:val="clear" w:color="auto" w:fill="FFFFFF"/>
        </w:rPr>
        <w:t>tek belőle egy szakdolgozatot.</w:t>
      </w:r>
    </w:p>
    <w:p w14:paraId="43D33FBD" w14:textId="1715F00C" w:rsidR="00496D02" w:rsidRPr="0087605E" w:rsidRDefault="00FB3E06" w:rsidP="000B6A69">
      <w:pPr>
        <w:pStyle w:val="Norml1"/>
        <w:jc w:val="both"/>
      </w:pPr>
      <w:r>
        <w:rPr>
          <w:rFonts w:cs="Times New Roman"/>
          <w:szCs w:val="24"/>
          <w:shd w:val="clear" w:color="auto" w:fill="FFFFFF"/>
        </w:rPr>
        <w:tab/>
      </w:r>
      <w:r w:rsidR="00496D02">
        <w:br w:type="page"/>
      </w:r>
    </w:p>
    <w:p w14:paraId="3495DB48" w14:textId="36B03EA8" w:rsidR="003422FC" w:rsidRDefault="005B2021" w:rsidP="00500D72">
      <w:pPr>
        <w:pStyle w:val="Cimsor"/>
        <w:jc w:val="both"/>
      </w:pPr>
      <w:bookmarkStart w:id="2" w:name="_Toc162018804"/>
      <w:r>
        <w:lastRenderedPageBreak/>
        <w:t>2.</w:t>
      </w:r>
      <w:r w:rsidR="00DB448B">
        <w:t xml:space="preserve"> </w:t>
      </w:r>
      <w:proofErr w:type="spellStart"/>
      <w:r w:rsidR="000B1ED2" w:rsidRPr="000B1ED2">
        <w:t>Felhasznált</w:t>
      </w:r>
      <w:proofErr w:type="spellEnd"/>
      <w:r w:rsidR="000B1ED2" w:rsidRPr="000B1ED2">
        <w:t xml:space="preserve"> </w:t>
      </w:r>
      <w:r w:rsidR="0087605E">
        <w:t>eszközök</w:t>
      </w:r>
      <w:bookmarkEnd w:id="2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 xml:space="preserve">izikai szerver (Intel </w:t>
      </w:r>
      <w:proofErr w:type="spellStart"/>
      <w:r>
        <w:t>Xeon</w:t>
      </w:r>
      <w:proofErr w:type="spellEnd"/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 xml:space="preserve">- Ansible </w:t>
      </w:r>
      <w:proofErr w:type="spellStart"/>
      <w:r>
        <w:t>automatizációs</w:t>
      </w:r>
      <w:proofErr w:type="spellEnd"/>
      <w:r>
        <w:t xml:space="preserve">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 xml:space="preserve">- </w:t>
      </w:r>
      <w:proofErr w:type="spellStart"/>
      <w:r w:rsidRPr="003422FC">
        <w:t>Semaphore</w:t>
      </w:r>
      <w:proofErr w:type="spellEnd"/>
      <w:r w:rsidRPr="003422FC">
        <w:t xml:space="preserve"> kezelői felület Ansible-</w:t>
      </w:r>
      <w:proofErr w:type="spellStart"/>
      <w:r w:rsidRPr="003422FC">
        <w:t>höz</w:t>
      </w:r>
      <w:proofErr w:type="spellEnd"/>
    </w:p>
    <w:p w14:paraId="66B0C386" w14:textId="18E3B77C" w:rsidR="005831A1" w:rsidRDefault="007D0979" w:rsidP="00500D72">
      <w:pPr>
        <w:pStyle w:val="Norml1"/>
        <w:jc w:val="both"/>
      </w:pPr>
      <w:r>
        <w:t xml:space="preserve">-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</w:t>
      </w:r>
    </w:p>
    <w:p w14:paraId="3AFDC2E5" w14:textId="59E5073D" w:rsidR="008A0E79" w:rsidRDefault="00352A58" w:rsidP="008A0E79">
      <w:pPr>
        <w:pStyle w:val="Alcim"/>
        <w:jc w:val="both"/>
      </w:pPr>
      <w:bookmarkStart w:id="3" w:name="_Toc162018805"/>
      <w:r>
        <w:t xml:space="preserve">2.1 </w:t>
      </w:r>
      <w:r w:rsidR="008A0E79">
        <w:t>Ansible</w:t>
      </w:r>
      <w:bookmarkEnd w:id="3"/>
    </w:p>
    <w:p w14:paraId="05C1D4FE" w14:textId="5ABA8070" w:rsidR="0087605E" w:rsidRDefault="008A0E79" w:rsidP="00123B5F">
      <w:pPr>
        <w:pStyle w:val="Norml1"/>
        <w:ind w:firstLine="720"/>
        <w:jc w:val="both"/>
        <w:rPr>
          <w:rFonts w:cs="Times New Roman"/>
          <w:i/>
          <w:iCs/>
          <w:szCs w:val="24"/>
          <w:shd w:val="clear" w:color="auto" w:fill="FFFFFF"/>
        </w:rPr>
      </w:pPr>
      <w:r w:rsidRPr="00344083">
        <w:t>Az Ansible</w:t>
      </w:r>
      <w:r w:rsidR="005660E8" w:rsidRPr="005660E8">
        <w:rPr>
          <w:rFonts w:cstheme="minorHAnsi"/>
          <w:vertAlign w:val="superscript"/>
        </w:rPr>
        <w:t>1</w:t>
      </w:r>
      <w:r w:rsidRPr="00344083">
        <w:t xml:space="preserve"> egy nyílt forráskódú, ügynök</w:t>
      </w:r>
      <w:r>
        <w:t xml:space="preserve"> (jövőben </w:t>
      </w:r>
      <w:proofErr w:type="spellStart"/>
      <w:r>
        <w:t>agent</w:t>
      </w:r>
      <w:proofErr w:type="spellEnd"/>
      <w:r>
        <w:t>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</w:t>
      </w:r>
      <w:r w:rsidR="000B6A69">
        <w:t>hatják</w:t>
      </w:r>
      <w:r w:rsidRPr="00344083">
        <w:t>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</w:t>
      </w:r>
      <w:proofErr w:type="spellStart"/>
      <w:r w:rsidR="00BE64AB">
        <w:t>playbook</w:t>
      </w:r>
      <w:proofErr w:type="spellEnd"/>
      <w:r w:rsidR="00BE64AB">
        <w:t>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rható. Nem igényel </w:t>
      </w:r>
      <w:proofErr w:type="spellStart"/>
      <w:r>
        <w:rPr>
          <w:rFonts w:cs="Times New Roman"/>
          <w:szCs w:val="24"/>
          <w:shd w:val="clear" w:color="auto" w:fill="FFFFFF"/>
        </w:rPr>
        <w:t>agent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vül, </w:t>
      </w:r>
      <w:r w:rsidR="000B6A69">
        <w:rPr>
          <w:rFonts w:cs="Times New Roman"/>
          <w:szCs w:val="24"/>
          <w:shd w:val="clear" w:color="auto" w:fill="FFFFFF"/>
        </w:rPr>
        <w:t>például</w:t>
      </w:r>
      <w:r>
        <w:rPr>
          <w:rFonts w:cs="Times New Roman"/>
          <w:szCs w:val="24"/>
          <w:shd w:val="clear" w:color="auto" w:fill="FFFFFF"/>
        </w:rPr>
        <w:t xml:space="preserve">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 xml:space="preserve">Az Ansible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idempotens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>, ami azt jelenti,</w:t>
      </w:r>
      <w:r w:rsidR="000B6A69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 xml:space="preserve">hogy a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playbook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</w:p>
    <w:p w14:paraId="5106397F" w14:textId="2974AE8A" w:rsidR="0087605E" w:rsidRDefault="001A5C60" w:rsidP="0087605E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244F6C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184BBA6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41320" cy="2819400"/>
            <wp:effectExtent l="76200" t="76200" r="125730" b="133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5E">
        <w:rPr>
          <w:rFonts w:cs="Times New Roman"/>
          <w:i/>
          <w:iCs/>
          <w:szCs w:val="24"/>
          <w:shd w:val="clear" w:color="auto" w:fill="FFFFFF"/>
        </w:rPr>
        <w:t>1. á</w:t>
      </w:r>
      <w:r w:rsidR="0087605E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39CC9A0C" w:rsidR="00500D72" w:rsidRPr="0087605E" w:rsidRDefault="00352A58" w:rsidP="00D75010">
      <w:pPr>
        <w:pStyle w:val="Alcim"/>
        <w:rPr>
          <w:i/>
          <w:iCs/>
          <w:szCs w:val="24"/>
          <w:shd w:val="clear" w:color="auto" w:fill="FFFFFF"/>
        </w:rPr>
      </w:pPr>
      <w:bookmarkStart w:id="4" w:name="_Toc162018806"/>
      <w:r>
        <w:t xml:space="preserve">2.2 </w:t>
      </w:r>
      <w:proofErr w:type="spellStart"/>
      <w:r w:rsidR="003422FC" w:rsidRPr="003422FC">
        <w:t>Proxmox</w:t>
      </w:r>
      <w:bookmarkEnd w:id="4"/>
      <w:proofErr w:type="spellEnd"/>
    </w:p>
    <w:p w14:paraId="27CCF42F" w14:textId="3FDE3C4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</w:t>
      </w:r>
      <w:r w:rsidR="005660E8" w:rsidRPr="005660E8">
        <w:rPr>
          <w:rFonts w:cstheme="minorHAnsi"/>
          <w:vertAlign w:val="superscript"/>
          <w:lang w:val="en-US"/>
        </w:rPr>
        <w:t>2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nyílt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forráskódú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virtualizációs</w:t>
      </w:r>
      <w:proofErr w:type="spellEnd"/>
      <w:r w:rsidRPr="008A0E79">
        <w:rPr>
          <w:lang w:val="en-US"/>
        </w:rPr>
        <w:t xml:space="preserve"> platform, </w:t>
      </w:r>
      <w:proofErr w:type="spellStart"/>
      <w:r w:rsidRPr="008A0E79">
        <w:rPr>
          <w:lang w:val="en-US"/>
        </w:rPr>
        <w:t>amely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lehetővé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teszi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futtatását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egyetlen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fizikai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szerveren</w:t>
      </w:r>
      <w:proofErr w:type="spellEnd"/>
      <w:r w:rsidRPr="008A0E79">
        <w:rPr>
          <w:lang w:val="en-US"/>
        </w:rPr>
        <w:t xml:space="preserve">. </w:t>
      </w:r>
      <w:proofErr w:type="spellStart"/>
      <w:r w:rsidRPr="008A0E79">
        <w:rPr>
          <w:lang w:val="en-US"/>
        </w:rPr>
        <w:t>Ez</w:t>
      </w:r>
      <w:proofErr w:type="spellEnd"/>
      <w:r w:rsidRPr="008A0E79">
        <w:rPr>
          <w:lang w:val="en-US"/>
        </w:rPr>
        <w:t xml:space="preserve"> a </w:t>
      </w:r>
      <w:proofErr w:type="spellStart"/>
      <w:r w:rsidRPr="008A0E79">
        <w:rPr>
          <w:lang w:val="en-US"/>
        </w:rPr>
        <w:t>megoldás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ideális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olyan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esetekben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ahol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több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rendszert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vagy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alkalmazást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kell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futtatni</w:t>
      </w:r>
      <w:proofErr w:type="spellEnd"/>
      <w:r w:rsidRPr="008A0E79">
        <w:rPr>
          <w:lang w:val="en-US"/>
        </w:rPr>
        <w:t xml:space="preserve">, de </w:t>
      </w:r>
      <w:proofErr w:type="spellStart"/>
      <w:r w:rsidRPr="008A0E79">
        <w:rPr>
          <w:lang w:val="en-US"/>
        </w:rPr>
        <w:t>nincs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hardveres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mindegyik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 w:rsidRPr="008A0E79">
        <w:rPr>
          <w:lang w:val="en-US"/>
        </w:rPr>
        <w:t xml:space="preserve">. 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>
        <w:rPr>
          <w:lang w:val="en-US"/>
        </w:rPr>
        <w:t>integr</w:t>
      </w:r>
      <w:proofErr w:type="spellEnd"/>
      <w:r>
        <w:t>ált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webes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felülettel</w:t>
      </w:r>
      <w:proofErr w:type="spellEnd"/>
      <w:r>
        <w:rPr>
          <w:lang w:val="en-US"/>
        </w:rPr>
        <w:t xml:space="preserve"> is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rendelkezik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számos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funkciót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kínál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többek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között</w:t>
      </w:r>
      <w:proofErr w:type="spellEnd"/>
      <w:r w:rsidRPr="008A0E79">
        <w:rPr>
          <w:lang w:val="en-US"/>
        </w:rPr>
        <w:t>:</w:t>
      </w:r>
      <w:r>
        <w:rPr>
          <w:lang w:val="en-US"/>
        </w:rPr>
        <w:t xml:space="preserve"> </w:t>
      </w:r>
      <w:r w:rsidRPr="008A0E79">
        <w:rPr>
          <w:lang w:val="en-US"/>
        </w:rPr>
        <w:t xml:space="preserve">KVM </w:t>
      </w:r>
      <w:proofErr w:type="spellStart"/>
      <w:r w:rsidRPr="008A0E79">
        <w:rPr>
          <w:lang w:val="en-US"/>
        </w:rPr>
        <w:t>alapú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8A0E79">
        <w:rPr>
          <w:lang w:val="en-US"/>
        </w:rPr>
        <w:t xml:space="preserve">LXC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futtatása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erőforrás-hatékonyabb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izolációval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8A0E79">
        <w:rPr>
          <w:lang w:val="en-US"/>
        </w:rPr>
        <w:t>árolókezelés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lemezek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hálózati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adattárolók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 w:rsidRPr="008A0E79">
        <w:rPr>
          <w:lang w:val="en-US"/>
        </w:rPr>
        <w:t>álózatkezelés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switch-ek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VLAN-ok </w:t>
      </w:r>
      <w:proofErr w:type="spellStart"/>
      <w:r w:rsidRPr="008A0E79">
        <w:rPr>
          <w:lang w:val="en-US"/>
        </w:rPr>
        <w:t>használatával</w:t>
      </w:r>
      <w:proofErr w:type="spellEnd"/>
      <w:r w:rsidR="00244F6C">
        <w:rPr>
          <w:lang w:val="en-US"/>
        </w:rPr>
        <w:t xml:space="preserve">. </w:t>
      </w:r>
    </w:p>
    <w:p w14:paraId="6DD0D444" w14:textId="57A9EA1E" w:rsidR="00500D72" w:rsidRDefault="00D85099" w:rsidP="00500D72">
      <w:pPr>
        <w:pStyle w:val="Alcim"/>
        <w:jc w:val="both"/>
        <w:rPr>
          <w:lang w:val="en-US"/>
        </w:rPr>
      </w:pPr>
      <w:bookmarkStart w:id="5" w:name="_Toc162018807"/>
      <w:r>
        <w:rPr>
          <w:lang w:val="en-US"/>
        </w:rPr>
        <w:t xml:space="preserve">2.3 </w:t>
      </w:r>
      <w:r w:rsidR="005831A1">
        <w:rPr>
          <w:lang w:val="en-US"/>
        </w:rPr>
        <w:t>Semaphore</w:t>
      </w:r>
      <w:bookmarkEnd w:id="5"/>
    </w:p>
    <w:p w14:paraId="794FC1E9" w14:textId="4BBC3A3A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>A Semaphore</w:t>
      </w:r>
      <w:r w:rsidR="005660E8" w:rsidRPr="005660E8">
        <w:rPr>
          <w:rFonts w:cstheme="minorHAnsi"/>
          <w:vertAlign w:val="superscript"/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</w:t>
      </w:r>
      <w:proofErr w:type="spellStart"/>
      <w:r>
        <w:rPr>
          <w:rFonts w:cs="Times New Roman"/>
          <w:szCs w:val="24"/>
          <w:shd w:val="clear" w:color="auto" w:fill="FFFFFF"/>
        </w:rPr>
        <w:t>höz</w:t>
      </w:r>
      <w:proofErr w:type="spellEnd"/>
      <w:r>
        <w:rPr>
          <w:rFonts w:cs="Times New Roman"/>
          <w:szCs w:val="24"/>
          <w:shd w:val="clear" w:color="auto" w:fill="FFFFFF"/>
        </w:rPr>
        <w:t xml:space="preserve">. Ezek keresztül tudunk futtatni Ansible </w:t>
      </w:r>
      <w:proofErr w:type="spellStart"/>
      <w:r>
        <w:rPr>
          <w:rFonts w:cs="Times New Roman"/>
          <w:szCs w:val="24"/>
          <w:shd w:val="clear" w:color="auto" w:fill="FFFFFF"/>
        </w:rPr>
        <w:t>playbook-okat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</w:t>
      </w:r>
      <w:proofErr w:type="spellStart"/>
      <w:r>
        <w:rPr>
          <w:rFonts w:cs="Times New Roman"/>
          <w:szCs w:val="24"/>
          <w:shd w:val="clear" w:color="auto" w:fill="FFFFFF"/>
        </w:rPr>
        <w:t>MySQL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</w:t>
      </w:r>
      <w:proofErr w:type="spellStart"/>
      <w:r>
        <w:rPr>
          <w:rFonts w:cs="Times New Roman"/>
          <w:szCs w:val="24"/>
          <w:shd w:val="clear" w:color="auto" w:fill="FFFFFF"/>
        </w:rPr>
        <w:t>PostgreSQL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és </w:t>
      </w:r>
      <w:proofErr w:type="spellStart"/>
      <w:r>
        <w:rPr>
          <w:rFonts w:cs="Times New Roman"/>
          <w:szCs w:val="24"/>
          <w:shd w:val="clear" w:color="auto" w:fill="FFFFFF"/>
        </w:rPr>
        <w:t>BoltDB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r w:rsidR="00123B5F">
        <w:rPr>
          <w:rFonts w:cs="Times New Roman"/>
          <w:szCs w:val="24"/>
          <w:shd w:val="clear" w:color="auto" w:fill="FFFFFF"/>
        </w:rPr>
        <w:t>felhasználói</w:t>
      </w:r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futtatásához. Képes a leltárat (jövőben </w:t>
      </w:r>
      <w:proofErr w:type="spellStart"/>
      <w:r w:rsidR="008C1A1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C1A17">
        <w:rPr>
          <w:rFonts w:cs="Times New Roman"/>
          <w:szCs w:val="24"/>
          <w:shd w:val="clear" w:color="auto" w:fill="FFFFFF"/>
        </w:rPr>
        <w:t>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proofErr w:type="spellStart"/>
      <w:r w:rsidR="001A2C83">
        <w:t>repository</w:t>
      </w:r>
      <w:proofErr w:type="spellEnd"/>
      <w:r w:rsidR="008C1A17">
        <w:t xml:space="preserve">) és a hozzáférési kulcsokat menedzselni. Továbbá képes a </w:t>
      </w:r>
      <w:proofErr w:type="spellStart"/>
      <w:r w:rsidR="008C1A17">
        <w:t>playbook</w:t>
      </w:r>
      <w:proofErr w:type="spellEnd"/>
      <w:r w:rsidR="008C1A17">
        <w:t>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tett futtatására is, de akár vissza is lehet nézni az egyes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>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6A4CC920" w:rsidR="007D0979" w:rsidRDefault="00352A58" w:rsidP="007D0979">
      <w:pPr>
        <w:pStyle w:val="Alcim"/>
      </w:pPr>
      <w:bookmarkStart w:id="6" w:name="_Toc162018808"/>
      <w:r>
        <w:lastRenderedPageBreak/>
        <w:t>2.</w:t>
      </w:r>
      <w:r w:rsidR="00D85099">
        <w:t>4</w:t>
      </w:r>
      <w:r>
        <w:t xml:space="preserve"> </w:t>
      </w:r>
      <w:proofErr w:type="spellStart"/>
      <w:r w:rsidR="007D0979">
        <w:t>Nagios</w:t>
      </w:r>
      <w:proofErr w:type="spellEnd"/>
      <w:r w:rsidR="007D0979">
        <w:t xml:space="preserve"> </w:t>
      </w:r>
      <w:proofErr w:type="spellStart"/>
      <w:r w:rsidR="007D0979">
        <w:t>Core</w:t>
      </w:r>
      <w:bookmarkEnd w:id="6"/>
      <w:proofErr w:type="spellEnd"/>
    </w:p>
    <w:p w14:paraId="221A718E" w14:textId="0F129E43" w:rsidR="007D0979" w:rsidRPr="007D0979" w:rsidRDefault="0087605E" w:rsidP="0087605E">
      <w:pPr>
        <w:pStyle w:val="Norml1"/>
        <w:jc w:val="both"/>
      </w:pPr>
      <w:r w:rsidRPr="007D0979">
        <w:rPr>
          <w:noProof/>
        </w:rPr>
        <w:drawing>
          <wp:anchor distT="0" distB="0" distL="114300" distR="114300" simplePos="0" relativeHeight="251681792" behindDoc="0" locked="0" layoutInCell="1" allowOverlap="1" wp14:anchorId="3DA7E570" wp14:editId="5E859B54">
            <wp:simplePos x="0" y="0"/>
            <wp:positionH relativeFrom="margin">
              <wp:align>left</wp:align>
            </wp:positionH>
            <wp:positionV relativeFrom="paragraph">
              <wp:posOffset>1917065</wp:posOffset>
            </wp:positionV>
            <wp:extent cx="5972175" cy="1010285"/>
            <wp:effectExtent l="76200" t="76200" r="142875" b="13271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0979">
        <w:tab/>
      </w:r>
      <w:r w:rsidR="007D0979" w:rsidRPr="007D0979">
        <w:t xml:space="preserve">A </w:t>
      </w:r>
      <w:proofErr w:type="spellStart"/>
      <w:r w:rsidR="007D0979" w:rsidRPr="007D0979">
        <w:t>Nagios</w:t>
      </w:r>
      <w:proofErr w:type="spellEnd"/>
      <w:r w:rsidR="007D0979" w:rsidRPr="007D0979">
        <w:t xml:space="preserve"> </w:t>
      </w:r>
      <w:r w:rsidR="007D0979">
        <w:t>Core</w:t>
      </w:r>
      <w:r w:rsidR="005660E8" w:rsidRPr="005660E8">
        <w:rPr>
          <w:rFonts w:cstheme="minorHAnsi"/>
          <w:vertAlign w:val="superscript"/>
        </w:rPr>
        <w:t>4</w:t>
      </w:r>
      <w:r w:rsidR="007D0979">
        <w:t xml:space="preserve"> </w:t>
      </w:r>
      <w:r w:rsidR="007D0979" w:rsidRPr="007D0979">
        <w:t>egy</w:t>
      </w:r>
      <w:r w:rsidR="007D0979">
        <w:t xml:space="preserve"> ingyenes,</w:t>
      </w:r>
      <w:r w:rsidR="007D0979" w:rsidRPr="007D0979">
        <w:t xml:space="preserve"> nyílt forráskódú monitoring eszköz. Fő feladata a szerverek, hálózati eszközök, alkalmazások és szolgáltatások állapotának folyamatos figyelése, valamint a hibák és problémák gyors észlelése. A </w:t>
      </w:r>
      <w:proofErr w:type="spellStart"/>
      <w:r w:rsidR="007D0979" w:rsidRPr="007D0979">
        <w:t>Nagios</w:t>
      </w:r>
      <w:proofErr w:type="spellEnd"/>
      <w:r w:rsidR="007D0979">
        <w:t xml:space="preserve"> </w:t>
      </w:r>
      <w:proofErr w:type="spellStart"/>
      <w:r w:rsidR="007D0979">
        <w:t>Core</w:t>
      </w:r>
      <w:proofErr w:type="spellEnd"/>
      <w:r w:rsidR="007D0979" w:rsidRPr="007D0979">
        <w:t xml:space="preserve"> </w:t>
      </w:r>
      <w:r w:rsidR="007D0979">
        <w:t>előnyei</w:t>
      </w:r>
      <w:r w:rsidR="007D0979" w:rsidRPr="007D0979">
        <w:t>:</w:t>
      </w:r>
      <w:r w:rsidR="007D0979">
        <w:t xml:space="preserve"> Szinte bármely komponenst képes </w:t>
      </w:r>
      <w:proofErr w:type="spellStart"/>
      <w:r w:rsidR="007D0979">
        <w:t>monitorozni</w:t>
      </w:r>
      <w:proofErr w:type="spellEnd"/>
      <w:r w:rsidR="007D0979">
        <w:t>, legyen az hardver vagy szoftver, akár több száz vagy ezer eszköz egyidej</w:t>
      </w:r>
      <w:r w:rsidR="007D0979" w:rsidRPr="007D0979">
        <w:t>ű</w:t>
      </w:r>
      <w:r w:rsidR="007D0979"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3AA3EBE6" w14:textId="7D6E6A6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 xml:space="preserve">ábra, </w:t>
      </w:r>
      <w:proofErr w:type="spellStart"/>
      <w:r w:rsidR="001C5FEC" w:rsidRPr="001C5FEC">
        <w:rPr>
          <w:rFonts w:cs="Times New Roman"/>
          <w:i/>
          <w:iCs/>
          <w:szCs w:val="24"/>
          <w:shd w:val="clear" w:color="auto" w:fill="FFFFFF"/>
        </w:rPr>
        <w:t>Nagios</w:t>
      </w:r>
      <w:proofErr w:type="spellEnd"/>
    </w:p>
    <w:p w14:paraId="1E99458B" w14:textId="77777777" w:rsidR="001A5C60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0DAA95F6" w14:textId="14626A6B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7" w:name="_Toc162018809"/>
      <w:r>
        <w:lastRenderedPageBreak/>
        <w:t>3.</w:t>
      </w:r>
      <w:r w:rsidR="00DB448B"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7"/>
      <w:proofErr w:type="spellEnd"/>
    </w:p>
    <w:p w14:paraId="3E7FED72" w14:textId="76A20055" w:rsidR="00AF194C" w:rsidRPr="0087605E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43E61124">
            <wp:simplePos x="0" y="0"/>
            <wp:positionH relativeFrom="margin">
              <wp:align>center</wp:align>
            </wp:positionH>
            <wp:positionV relativeFrom="paragraph">
              <wp:posOffset>1390650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>
        <w:t>A fizikai szerver 12</w:t>
      </w:r>
      <w:r w:rsidR="00AF194C">
        <w:rPr>
          <w:lang w:val="en-US"/>
        </w:rPr>
        <w:t>8</w:t>
      </w:r>
      <w:r w:rsidR="00AF194C">
        <w:t>GB-os SSD-</w:t>
      </w:r>
      <w:proofErr w:type="spellStart"/>
      <w:r w:rsidR="00AF194C">
        <w:t>jére</w:t>
      </w:r>
      <w:proofErr w:type="spellEnd"/>
      <w:r w:rsidR="00AF194C">
        <w:t xml:space="preserve"> telep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 w:rsidR="00AF194C">
        <w:rPr>
          <w:rFonts w:cs="Times New Roman"/>
          <w:szCs w:val="24"/>
          <w:shd w:val="clear" w:color="auto" w:fill="FFFFFF"/>
        </w:rPr>
        <w:t>Proxmox</w:t>
      </w:r>
      <w:proofErr w:type="spellEnd"/>
      <w:r w:rsidR="00AF194C">
        <w:rPr>
          <w:rFonts w:cs="Times New Roman"/>
          <w:szCs w:val="24"/>
          <w:shd w:val="clear" w:color="auto" w:fill="FFFFFF"/>
        </w:rPr>
        <w:t xml:space="preserve"> VE-t, ami nagyon egyszer</w:t>
      </w:r>
      <w:r w:rsidR="00AF194C" w:rsidRPr="00AF194C">
        <w:rPr>
          <w:rFonts w:cs="Times New Roman"/>
          <w:szCs w:val="24"/>
          <w:shd w:val="clear" w:color="auto" w:fill="FFFFFF"/>
        </w:rPr>
        <w:t>ű</w:t>
      </w:r>
      <w:r w:rsidR="00AF194C"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>
        <w:rPr>
          <w:rFonts w:cs="Times New Roman"/>
          <w:szCs w:val="24"/>
          <w:shd w:val="clear" w:color="auto" w:fill="FFFFFF"/>
        </w:rPr>
        <w:t>Pool</w:t>
      </w:r>
      <w:proofErr w:type="spellEnd"/>
      <w:r w:rsidR="00AF194C"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 w:rsidR="00AF194C"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 w:rsidR="00AF194C"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23B86F22" w14:textId="24734EC7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</w:t>
      </w:r>
      <w:proofErr w:type="spellStart"/>
      <w:r w:rsidR="00AF194C">
        <w:rPr>
          <w:i/>
          <w:iCs/>
        </w:rPr>
        <w:t>Proxmox</w:t>
      </w:r>
      <w:proofErr w:type="spellEnd"/>
      <w:r w:rsidR="00AF194C">
        <w:rPr>
          <w:i/>
          <w:iCs/>
        </w:rPr>
        <w:t xml:space="preserve"> </w:t>
      </w:r>
      <w:r w:rsidR="009A5C59">
        <w:rPr>
          <w:i/>
          <w:iCs/>
        </w:rPr>
        <w:t>ZFS</w:t>
      </w:r>
    </w:p>
    <w:p w14:paraId="53D10305" w14:textId="77777777" w:rsidR="00D8259A" w:rsidRPr="00D8259A" w:rsidRDefault="00AF194C" w:rsidP="00D8259A">
      <w:pPr>
        <w:pStyle w:val="Norml1"/>
        <w:ind w:firstLine="720"/>
        <w:jc w:val="both"/>
      </w:pPr>
      <w:r w:rsidRPr="00D8259A">
        <w:t>A ’</w:t>
      </w:r>
      <w:proofErr w:type="spellStart"/>
      <w:r w:rsidRPr="00D8259A">
        <w:t>Backups</w:t>
      </w:r>
      <w:proofErr w:type="spellEnd"/>
      <w:r w:rsidRPr="00D8259A">
        <w:t>’ a biztonsági mentéseknek szolgál, az ’ISO’ mappába kerültek a</w:t>
      </w:r>
      <w:r w:rsidR="009A5C59" w:rsidRPr="00D8259A">
        <w:t>z LXC konténer és ISO képfájlok, a ’</w:t>
      </w:r>
      <w:proofErr w:type="spellStart"/>
      <w:r w:rsidR="009A5C59" w:rsidRPr="00D8259A">
        <w:t>VMDrives</w:t>
      </w:r>
      <w:proofErr w:type="spellEnd"/>
      <w:r w:rsidR="009A5C59" w:rsidRPr="00D8259A">
        <w:t xml:space="preserve">’ pedig a virtuális gépek, konténerek lemezeinek ad helyet. A biztonsági mentések készítéséhez a </w:t>
      </w:r>
      <w:proofErr w:type="spellStart"/>
      <w:r w:rsidR="009A5C59" w:rsidRPr="00D8259A">
        <w:t>Proxmox</w:t>
      </w:r>
      <w:proofErr w:type="spellEnd"/>
      <w:r w:rsidR="009A5C59" w:rsidRPr="00D8259A">
        <w:t xml:space="preserve"> beépített backup megoldását használtam. (4. ábra)</w:t>
      </w:r>
    </w:p>
    <w:p w14:paraId="4D80EB09" w14:textId="146DB0A9" w:rsidR="009A5C59" w:rsidRPr="00D8259A" w:rsidRDefault="001A5C60" w:rsidP="00D8259A">
      <w:pPr>
        <w:pStyle w:val="Norml1"/>
        <w:ind w:firstLine="720"/>
        <w:jc w:val="both"/>
      </w:pPr>
      <w:r w:rsidRPr="00D8259A">
        <w:t xml:space="preserve">Fizikai erőforrás hiányában kellett ezt a megoldást használnom, nem volt lehetőségem egy külön backup szervert készíteni erre a feladatra. Ha lett volna egy másik fizikai szerverem, akkor szintén a </w:t>
      </w:r>
      <w:proofErr w:type="spellStart"/>
      <w:r w:rsidRPr="00D8259A">
        <w:t>Proxmox</w:t>
      </w:r>
      <w:proofErr w:type="spellEnd"/>
      <w:r w:rsidRPr="00D8259A">
        <w:t xml:space="preserve"> megoldását használnám, a </w:t>
      </w:r>
      <w:proofErr w:type="spellStart"/>
      <w:r w:rsidRPr="00D8259A">
        <w:t>Proxmox</w:t>
      </w:r>
      <w:proofErr w:type="spellEnd"/>
      <w:r w:rsidRPr="00D8259A">
        <w:t xml:space="preserve"> Backup Server-t. Ez a megoldás szintén nyílt forráskódú, ami megállja a helyét egy nagyvállalati környezetben. Említésre méltó, ellenben nem nyílt forráskódú egyéb megoldások: IBM Tivoli Storage Manager, Dell </w:t>
      </w:r>
      <w:proofErr w:type="spellStart"/>
      <w:r w:rsidRPr="00D8259A">
        <w:t>Avamar</w:t>
      </w:r>
      <w:proofErr w:type="spellEnd"/>
      <w:r w:rsidRPr="00D8259A">
        <w:t>.</w:t>
      </w:r>
    </w:p>
    <w:p w14:paraId="19F70066" w14:textId="1861FBA3" w:rsidR="009A5C59" w:rsidRPr="005D5CBE" w:rsidRDefault="001A5C60" w:rsidP="005D5CBE">
      <w:pPr>
        <w:pStyle w:val="Norml1"/>
        <w:jc w:val="center"/>
        <w:rPr>
          <w:i/>
          <w:iCs/>
        </w:rPr>
      </w:pPr>
      <w:r w:rsidRPr="009A5C5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12F0D4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10910" cy="6600825"/>
            <wp:effectExtent l="76200" t="76200" r="142240" b="14287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6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>
        <w:rPr>
          <w:i/>
          <w:iCs/>
        </w:rPr>
        <w:t xml:space="preserve">4. </w:t>
      </w:r>
      <w:r w:rsidR="009A5C59">
        <w:rPr>
          <w:i/>
          <w:iCs/>
        </w:rPr>
        <w:t xml:space="preserve">ábra, </w:t>
      </w:r>
      <w:proofErr w:type="spellStart"/>
      <w:r w:rsidR="009A5C59">
        <w:rPr>
          <w:i/>
          <w:iCs/>
        </w:rPr>
        <w:t>Proxmox</w:t>
      </w:r>
      <w:proofErr w:type="spellEnd"/>
      <w:r w:rsidR="009A5C59">
        <w:rPr>
          <w:i/>
          <w:iCs/>
        </w:rPr>
        <w:t xml:space="preserve"> Backu</w:t>
      </w:r>
      <w:r w:rsidR="005D5CBE">
        <w:rPr>
          <w:i/>
          <w:iCs/>
        </w:rPr>
        <w:t>p</w:t>
      </w:r>
    </w:p>
    <w:p w14:paraId="62CA3D4E" w14:textId="77777777" w:rsidR="001A5C60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</w:t>
      </w:r>
      <w:proofErr w:type="spellStart"/>
      <w:r>
        <w:t>Retention</w:t>
      </w:r>
      <w:proofErr w:type="spellEnd"/>
      <w:r>
        <w:t>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</w:t>
      </w:r>
      <w:r w:rsidR="004F2C23">
        <w:rPr>
          <w:rFonts w:cs="Times New Roman"/>
          <w:szCs w:val="24"/>
          <w:shd w:val="clear" w:color="auto" w:fill="FFFFFF"/>
        </w:rPr>
        <w:t>az utolsó három mentést tartja meg</w:t>
      </w:r>
      <w:r>
        <w:rPr>
          <w:rFonts w:cs="Times New Roman"/>
          <w:szCs w:val="24"/>
          <w:shd w:val="clear" w:color="auto" w:fill="FFFFFF"/>
        </w:rPr>
        <w:t>.</w:t>
      </w:r>
      <w:r w:rsidR="004F2C23">
        <w:rPr>
          <w:rFonts w:cs="Times New Roman"/>
          <w:szCs w:val="24"/>
          <w:shd w:val="clear" w:color="auto" w:fill="FFFFFF"/>
        </w:rPr>
        <w:t xml:space="preserve"> Ezen felül van lehetőség </w:t>
      </w:r>
      <w:proofErr w:type="spellStart"/>
      <w:r w:rsidR="004F2C23">
        <w:rPr>
          <w:rFonts w:cs="Times New Roman"/>
          <w:szCs w:val="24"/>
          <w:shd w:val="clear" w:color="auto" w:fill="FFFFFF"/>
        </w:rPr>
        <w:t>óránkénti</w:t>
      </w:r>
      <w:proofErr w:type="spellEnd"/>
      <w:r w:rsidR="004F2C23">
        <w:rPr>
          <w:rFonts w:cs="Times New Roman"/>
          <w:szCs w:val="24"/>
          <w:shd w:val="clear" w:color="auto" w:fill="FFFFFF"/>
        </w:rPr>
        <w:t>, napi, heti, havi vagy akár éves bizonyos számú biztonsági mentég megtartására.</w:t>
      </w:r>
    </w:p>
    <w:p w14:paraId="3D7E056A" w14:textId="76286948" w:rsidR="0013379A" w:rsidRPr="001A5C60" w:rsidRDefault="0013379A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</w:t>
      </w:r>
      <w:proofErr w:type="spellStart"/>
      <w:r>
        <w:rPr>
          <w:rFonts w:cs="Times New Roman"/>
          <w:szCs w:val="24"/>
          <w:shd w:val="clear" w:color="auto" w:fill="FFFFFF"/>
        </w:rPr>
        <w:t>root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felhasználóhoz tartozó jelszót, ha van SSH publikus kulcsot (én használtam), hogy melyik </w:t>
      </w:r>
      <w:proofErr w:type="spellStart"/>
      <w:r>
        <w:rPr>
          <w:rFonts w:cs="Times New Roman"/>
          <w:szCs w:val="24"/>
          <w:shd w:val="clear" w:color="auto" w:fill="FFFFFF"/>
        </w:rPr>
        <w:t>képfájlből</w:t>
      </w:r>
      <w:proofErr w:type="spellEnd"/>
      <w:r>
        <w:rPr>
          <w:rFonts w:cs="Times New Roman"/>
          <w:szCs w:val="24"/>
          <w:shd w:val="clear" w:color="auto" w:fill="FFFFFF"/>
        </w:rPr>
        <w:t>/konténer fájlból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tásoknál DHCP használatára, én ezt választottam. (5. ábra)</w:t>
      </w:r>
      <w:r w:rsidR="009F1C51">
        <w:rPr>
          <w:rFonts w:cs="Times New Roman"/>
          <w:szCs w:val="24"/>
          <w:shd w:val="clear" w:color="auto" w:fill="FFFFFF"/>
        </w:rPr>
        <w:t xml:space="preserve"> A DHCP egy olyan szám</w:t>
      </w:r>
      <w:r w:rsidR="009F1C51" w:rsidRPr="009E325B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 xml:space="preserve">tógépes hálózati kommunikációs protokoll, ami azt oldja meg, hogy a TCP/IP hálózatra csatlakozó </w:t>
      </w:r>
      <w:r w:rsidR="009F1C51" w:rsidRPr="009F1C51">
        <w:rPr>
          <w:rFonts w:cs="Times New Roman"/>
          <w:szCs w:val="24"/>
          <w:shd w:val="clear" w:color="auto" w:fill="FFFFFF"/>
        </w:rPr>
        <w:t>hálózati végpontok automatikusan megkapják a hálózat használatához szükséges beállításokat.</w:t>
      </w:r>
      <w:r w:rsidR="009F1C51">
        <w:rPr>
          <w:rFonts w:cs="Times New Roman"/>
          <w:szCs w:val="24"/>
          <w:shd w:val="clear" w:color="auto" w:fill="FFFFFF"/>
        </w:rPr>
        <w:t xml:space="preserve"> Ezek a beáll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tások az IP-c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m, hálózati maszk, alapértelmezett átjáró.</w:t>
      </w:r>
    </w:p>
    <w:p w14:paraId="744FFC76" w14:textId="075BF702" w:rsidR="001A5C60" w:rsidRPr="00247224" w:rsidRDefault="001A5C60" w:rsidP="001A5C60">
      <w:pPr>
        <w:pStyle w:val="Norml1"/>
        <w:ind w:left="720"/>
        <w:jc w:val="center"/>
        <w:rPr>
          <w:i/>
          <w:iCs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6E1FAC84">
            <wp:simplePos x="0" y="0"/>
            <wp:positionH relativeFrom="margin">
              <wp:align>center</wp:align>
            </wp:positionH>
            <wp:positionV relativeFrom="page">
              <wp:posOffset>3533775</wp:posOffset>
            </wp:positionV>
            <wp:extent cx="5972175" cy="4474845"/>
            <wp:effectExtent l="76200" t="76200" r="142875" b="13525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5. ábra, </w:t>
      </w:r>
      <w:proofErr w:type="spellStart"/>
      <w:r>
        <w:rPr>
          <w:i/>
          <w:iCs/>
        </w:rPr>
        <w:t>Proxmox</w:t>
      </w:r>
      <w:proofErr w:type="spellEnd"/>
      <w:r>
        <w:rPr>
          <w:i/>
          <w:iCs/>
        </w:rPr>
        <w:t xml:space="preserve"> LXC</w:t>
      </w:r>
    </w:p>
    <w:p w14:paraId="1143E25E" w14:textId="77777777" w:rsidR="001A5C60" w:rsidRDefault="001A5C60" w:rsidP="00247224">
      <w:pPr>
        <w:pStyle w:val="Norml1"/>
        <w:ind w:firstLine="720"/>
        <w:jc w:val="both"/>
      </w:pPr>
    </w:p>
    <w:p w14:paraId="5E3DDEFA" w14:textId="1677E975" w:rsidR="00106B8F" w:rsidRPr="005D5CBE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Az SSH nem más, mint egy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tott kapcsolati protokoll, amely </w:t>
      </w:r>
      <w:proofErr w:type="spellStart"/>
      <w:r>
        <w:rPr>
          <w:rFonts w:cs="Times New Roman"/>
          <w:szCs w:val="24"/>
          <w:shd w:val="clear" w:color="auto" w:fill="FFFFFF"/>
        </w:rPr>
        <w:t>biztoságos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bejelentkezést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t. Az ’</w:t>
      </w:r>
      <w:proofErr w:type="spellStart"/>
      <w:r>
        <w:rPr>
          <w:rFonts w:cs="Times New Roman"/>
          <w:szCs w:val="24"/>
          <w:shd w:val="clear" w:color="auto" w:fill="FFFFFF"/>
        </w:rPr>
        <w:t>ssh-keygen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>/</w:t>
      </w:r>
      <w:proofErr w:type="spellStart"/>
      <w:r w:rsidR="00EF4070">
        <w:rPr>
          <w:rFonts w:cs="Times New Roman"/>
          <w:szCs w:val="24"/>
          <w:shd w:val="clear" w:color="auto" w:fill="FFFFFF"/>
        </w:rPr>
        <w:t>authorized_keys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 xml:space="preserve">tásaiban kell megadni – én a </w:t>
      </w:r>
      <w:proofErr w:type="spellStart"/>
      <w:r w:rsidR="00EF4070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használtam</w:t>
      </w:r>
      <w:r w:rsidR="00106B8F">
        <w:rPr>
          <w:rFonts w:cs="Times New Roman"/>
          <w:szCs w:val="24"/>
          <w:shd w:val="clear" w:color="auto" w:fill="FFFFFF"/>
        </w:rPr>
        <w:t xml:space="preserve"> ehhez.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 xml:space="preserve">az egyik a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 szerver, a másik az Ansible/</w:t>
      </w:r>
      <w:proofErr w:type="spellStart"/>
      <w:r>
        <w:t>Semaphore</w:t>
      </w:r>
      <w:proofErr w:type="spellEnd"/>
      <w:r>
        <w:t xml:space="preserve">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3568D3CE" w:rsidR="005D5CBE" w:rsidRDefault="00703BA7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)</w:t>
      </w:r>
      <w:r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 xml:space="preserve">Ezen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 xml:space="preserve">tettem előzőleg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>-hoz tartozó kliens oldali csomagot, az NRPE-t</w:t>
      </w:r>
      <w:r w:rsidR="001A5C60">
        <w:rPr>
          <w:rFonts w:cs="Times New Roman"/>
          <w:szCs w:val="24"/>
          <w:shd w:val="clear" w:color="auto" w:fill="FFFFFF"/>
        </w:rPr>
        <w:t xml:space="preserve"> (7. ábra)</w:t>
      </w:r>
      <w:r w:rsidR="00ED7BB2">
        <w:rPr>
          <w:rFonts w:cs="Times New Roman"/>
          <w:szCs w:val="24"/>
          <w:shd w:val="clear" w:color="auto" w:fill="FFFFFF"/>
        </w:rPr>
        <w:t xml:space="preserve">, amit használva tud csatlakozni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szerver a kliens gépekhez, és </w:t>
      </w:r>
      <w:proofErr w:type="spellStart"/>
      <w:r w:rsidR="00ED7BB2">
        <w:rPr>
          <w:rFonts w:cs="Times New Roman"/>
          <w:szCs w:val="24"/>
          <w:shd w:val="clear" w:color="auto" w:fill="FFFFFF"/>
        </w:rPr>
        <w:t>különbőzó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7BB2">
        <w:rPr>
          <w:rFonts w:cs="Times New Roman"/>
          <w:szCs w:val="24"/>
          <w:shd w:val="clear" w:color="auto" w:fill="FFFFFF"/>
        </w:rPr>
        <w:t>plug</w:t>
      </w:r>
      <w:proofErr w:type="spellEnd"/>
      <w:r w:rsidR="00ED7BB2">
        <w:rPr>
          <w:rFonts w:cs="Times New Roman"/>
          <w:szCs w:val="24"/>
          <w:shd w:val="clear" w:color="auto" w:fill="FFFFFF"/>
        </w:rPr>
        <w:t>-in-</w:t>
      </w:r>
      <w:proofErr w:type="spellStart"/>
      <w:r w:rsidR="00ED7BB2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használva le tudja kérni a hardver, illetve szoftverek állapotát.</w:t>
      </w:r>
      <w:r w:rsidR="001A5C60">
        <w:rPr>
          <w:rFonts w:cs="Times New Roman"/>
          <w:szCs w:val="24"/>
          <w:shd w:val="clear" w:color="auto" w:fill="FFFFFF"/>
        </w:rPr>
        <w:t xml:space="preserve"> </w:t>
      </w:r>
    </w:p>
    <w:p w14:paraId="438663FD" w14:textId="119260E1" w:rsidR="005D5CBE" w:rsidRPr="005D5CBE" w:rsidRDefault="001A5C60" w:rsidP="005D5CBE">
      <w:pPr>
        <w:pStyle w:val="Norml1"/>
        <w:jc w:val="center"/>
        <w:rPr>
          <w:i/>
          <w:iCs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4DA6C088">
            <wp:simplePos x="0" y="0"/>
            <wp:positionH relativeFrom="margin">
              <wp:align>left</wp:align>
            </wp:positionH>
            <wp:positionV relativeFrom="page">
              <wp:posOffset>5038725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>
        <w:rPr>
          <w:i/>
          <w:iCs/>
        </w:rPr>
        <w:t xml:space="preserve">7. ábra, </w:t>
      </w:r>
      <w:proofErr w:type="spellStart"/>
      <w:r w:rsidR="005D5CBE">
        <w:rPr>
          <w:i/>
          <w:iCs/>
        </w:rPr>
        <w:t>Nagios</w:t>
      </w:r>
      <w:proofErr w:type="spellEnd"/>
      <w:r w:rsidR="005D5CBE">
        <w:rPr>
          <w:i/>
          <w:iCs/>
        </w:rPr>
        <w:t xml:space="preserve"> NRPE</w:t>
      </w:r>
    </w:p>
    <w:p w14:paraId="6A791D5C" w14:textId="0ED060DB" w:rsidR="00496D02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5168C0F1" w14:textId="1D0BBEE5" w:rsidR="002E3DF9" w:rsidRDefault="002E3DF9" w:rsidP="00980785">
      <w:pPr>
        <w:pStyle w:val="Cimsor"/>
        <w:jc w:val="both"/>
      </w:pPr>
      <w:bookmarkStart w:id="8" w:name="_Toc162018810"/>
      <w:r>
        <w:lastRenderedPageBreak/>
        <w:t>4.</w:t>
      </w:r>
      <w:r w:rsidR="00DB448B">
        <w:t xml:space="preserve"> </w:t>
      </w:r>
      <w:r>
        <w:t>Semaphore</w:t>
      </w:r>
      <w:bookmarkEnd w:id="8"/>
    </w:p>
    <w:p w14:paraId="1715CF0E" w14:textId="5995BDFC" w:rsidR="002E3DF9" w:rsidRDefault="00352A58" w:rsidP="00DB082A">
      <w:pPr>
        <w:pStyle w:val="Alcim"/>
      </w:pPr>
      <w:bookmarkStart w:id="9" w:name="_Toc162018811"/>
      <w:r>
        <w:t xml:space="preserve">4.1 </w:t>
      </w:r>
      <w:proofErr w:type="spellStart"/>
      <w:r w:rsidR="00DB082A">
        <w:t>Semaphore</w:t>
      </w:r>
      <w:proofErr w:type="spellEnd"/>
      <w:r w:rsidR="00DB082A">
        <w:t xml:space="preserve"> bevezetés, m</w:t>
      </w:r>
      <w:r w:rsidR="00DB082A" w:rsidRPr="00DB082A">
        <w:t>ű</w:t>
      </w:r>
      <w:r w:rsidR="00DB082A">
        <w:t>ködés</w:t>
      </w:r>
      <w:bookmarkEnd w:id="9"/>
    </w:p>
    <w:p w14:paraId="50889D46" w14:textId="39631213" w:rsidR="002E3DF9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A </w:t>
      </w:r>
      <w:proofErr w:type="spellStart"/>
      <w:r>
        <w:t>Semaphore</w:t>
      </w:r>
      <w:proofErr w:type="spellEnd"/>
      <w:r>
        <w:t xml:space="preserve"> </w:t>
      </w:r>
      <w:r w:rsidR="00DB082A">
        <w:t xml:space="preserve">egy olyan koordinációs eszköz, amely megakadályozza, hogy az Ansible </w:t>
      </w:r>
      <w:proofErr w:type="spellStart"/>
      <w:r w:rsidR="00DB082A">
        <w:t>playbook</w:t>
      </w:r>
      <w:proofErr w:type="spellEnd"/>
      <w:r w:rsidR="00DB082A">
        <w:t xml:space="preserve">-ok futtatása során ne történjen ütközés. Ez akkor hasznos, ha egy gépen vagy gépcsoporton több </w:t>
      </w:r>
      <w:proofErr w:type="spellStart"/>
      <w:r w:rsidR="00DB082A">
        <w:t>playbook</w:t>
      </w:r>
      <w:proofErr w:type="spellEnd"/>
      <w:r w:rsidR="00DB082A">
        <w:t xml:space="preserve"> is fut. Minden </w:t>
      </w:r>
      <w:proofErr w:type="spellStart"/>
      <w:r w:rsidR="00DB082A">
        <w:t>szkript</w:t>
      </w:r>
      <w:proofErr w:type="spellEnd"/>
      <w:r w:rsidR="00DB082A">
        <w:t xml:space="preserve"> ind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tással addig vár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Semaphore</w:t>
      </w:r>
      <w:proofErr w:type="spellEnd"/>
      <w:r w:rsidR="00DB082A">
        <w:rPr>
          <w:rFonts w:cs="Times New Roman"/>
          <w:szCs w:val="24"/>
          <w:shd w:val="clear" w:color="auto" w:fill="FFFFFF"/>
        </w:rPr>
        <w:t>, am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g az előző be nem fejeződik, ezáltal sokkal kisebb a hibafaktor. Hátrányt jelent viszont, hogy ezáltal lassabb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playbook</w:t>
      </w:r>
      <w:proofErr w:type="spellEnd"/>
      <w:r w:rsidR="00DB082A">
        <w:rPr>
          <w:rFonts w:cs="Times New Roman"/>
          <w:szCs w:val="24"/>
          <w:shd w:val="clear" w:color="auto" w:fill="FFFFFF"/>
        </w:rPr>
        <w:t>-ot futási sebessége.</w:t>
      </w:r>
      <w:r>
        <w:rPr>
          <w:rFonts w:cs="Times New Roman"/>
          <w:szCs w:val="24"/>
          <w:shd w:val="clear" w:color="auto" w:fill="FFFFFF"/>
        </w:rPr>
        <w:t xml:space="preserve">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méltó a Red Hat megoldása, az Ansible Tower. A </w:t>
      </w:r>
      <w:proofErr w:type="spellStart"/>
      <w:r>
        <w:rPr>
          <w:rFonts w:cs="Times New Roman"/>
          <w:szCs w:val="24"/>
          <w:shd w:val="clear" w:color="auto" w:fill="FFFFFF"/>
        </w:rPr>
        <w:t>Semaphore-ral</w:t>
      </w:r>
      <w:proofErr w:type="spellEnd"/>
      <w:r>
        <w:rPr>
          <w:rFonts w:cs="Times New Roman"/>
          <w:szCs w:val="24"/>
          <w:shd w:val="clear" w:color="auto" w:fill="FFFFFF"/>
        </w:rPr>
        <w:t xml:space="preserve"> ellentétben az Ansible Tower egy nem ingyenes megoldás, viszont fontos előnye a felhőbe való integrálhatósága – mint Microsoft </w:t>
      </w:r>
      <w:proofErr w:type="spellStart"/>
      <w:r>
        <w:rPr>
          <w:rFonts w:cs="Times New Roman"/>
          <w:szCs w:val="24"/>
          <w:shd w:val="clear" w:color="auto" w:fill="FFFFFF"/>
        </w:rPr>
        <w:t>Azure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Amazon Web </w:t>
      </w:r>
      <w:proofErr w:type="spellStart"/>
      <w:r>
        <w:rPr>
          <w:rFonts w:cs="Times New Roman"/>
          <w:szCs w:val="24"/>
          <w:shd w:val="clear" w:color="auto" w:fill="FFFFFF"/>
        </w:rPr>
        <w:t>Services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és Google </w:t>
      </w:r>
      <w:proofErr w:type="spellStart"/>
      <w:r>
        <w:rPr>
          <w:rFonts w:cs="Times New Roman"/>
          <w:szCs w:val="24"/>
          <w:shd w:val="clear" w:color="auto" w:fill="FFFFFF"/>
        </w:rPr>
        <w:t>Cloud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59D0CFCB" w14:textId="4762BBA0" w:rsidR="00DB082A" w:rsidRDefault="00352A58" w:rsidP="00DB082A">
      <w:pPr>
        <w:pStyle w:val="Alcim"/>
      </w:pPr>
      <w:bookmarkStart w:id="10" w:name="_Toc162018812"/>
      <w:r>
        <w:t xml:space="preserve">4.2 </w:t>
      </w:r>
      <w:proofErr w:type="spellStart"/>
      <w:r w:rsidR="00DB082A">
        <w:t>Semaphore</w:t>
      </w:r>
      <w:proofErr w:type="spellEnd"/>
      <w:r w:rsidR="00DB082A">
        <w:t xml:space="preserve"> konfiguráció</w:t>
      </w:r>
      <w:bookmarkEnd w:id="10"/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tése nem okoz gondot, a dokumentációt követve, ezért ugranék is a konfigurációs részhez.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tása a kliens oldali gépek felé, legalább egy </w:t>
      </w:r>
      <w:proofErr w:type="spellStart"/>
      <w:r w:rsidR="00A05B95">
        <w:rPr>
          <w:rFonts w:cs="Times New Roman"/>
          <w:szCs w:val="24"/>
          <w:shd w:val="clear" w:color="auto" w:fill="FFFFFF"/>
        </w:rPr>
        <w:t>inventory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rása, amiket lehet majd futtatni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Semaphore-on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keresztül.</w:t>
      </w:r>
    </w:p>
    <w:p w14:paraId="66E57319" w14:textId="1A25D146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</w:t>
      </w:r>
      <w:proofErr w:type="spellStart"/>
      <w:r>
        <w:rPr>
          <w:rFonts w:cs="Times New Roman"/>
          <w:szCs w:val="24"/>
          <w:shd w:val="clear" w:color="auto" w:fill="FFFFFF"/>
        </w:rPr>
        <w:t>Store</w:t>
      </w:r>
      <w:proofErr w:type="spellEnd"/>
      <w:r>
        <w:rPr>
          <w:rFonts w:cs="Times New Roman"/>
          <w:szCs w:val="24"/>
          <w:shd w:val="clear" w:color="auto" w:fill="FFFFFF"/>
        </w:rPr>
        <w:t>’ fülre kattintva lehet megadni az előzőleg generált SSH privát kulcsot. Lehet megadni ezen felül egy felhasználónevet is, ha valamiért nem sikerülne az SSH csatlakozás</w:t>
      </w:r>
      <w:r w:rsidR="001566FF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>
        <w:rPr>
          <w:rFonts w:cs="Times New Roman"/>
          <w:szCs w:val="24"/>
          <w:shd w:val="clear" w:color="auto" w:fill="FFFFFF"/>
        </w:rPr>
        <w:t>. Ugyanebben a menüpontban szükséges megadni még egy ’</w:t>
      </w:r>
      <w:proofErr w:type="spellStart"/>
      <w:r>
        <w:rPr>
          <w:rFonts w:cs="Times New Roman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felhasználó-jelszó párost, ha lenne olyan </w:t>
      </w:r>
      <w:proofErr w:type="spellStart"/>
      <w:r>
        <w:rPr>
          <w:rFonts w:cs="Times New Roman"/>
          <w:szCs w:val="24"/>
          <w:shd w:val="clear" w:color="auto" w:fill="FFFFFF"/>
        </w:rPr>
        <w:t>playbook-unk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ami </w:t>
      </w:r>
      <w:r w:rsidR="008F1457">
        <w:rPr>
          <w:rFonts w:cs="Times New Roman"/>
          <w:szCs w:val="24"/>
          <w:shd w:val="clear" w:color="auto" w:fill="FFFFFF"/>
        </w:rPr>
        <w:t xml:space="preserve">emelt </w:t>
      </w:r>
      <w:proofErr w:type="spellStart"/>
      <w:r w:rsidR="008F1457">
        <w:rPr>
          <w:rFonts w:cs="Times New Roman"/>
          <w:szCs w:val="24"/>
          <w:shd w:val="clear" w:color="auto" w:fill="FFFFFF"/>
        </w:rPr>
        <w:t>jogusultságokkal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való futtatást </w:t>
      </w:r>
      <w:r>
        <w:rPr>
          <w:rFonts w:cs="Times New Roman"/>
          <w:szCs w:val="24"/>
          <w:shd w:val="clear" w:color="auto" w:fill="FFFFFF"/>
        </w:rPr>
        <w:t>igényeln</w:t>
      </w:r>
      <w:r w:rsidR="008F1457">
        <w:rPr>
          <w:rFonts w:cs="Times New Roman"/>
          <w:szCs w:val="24"/>
          <w:shd w:val="clear" w:color="auto" w:fill="FFFFFF"/>
        </w:rPr>
        <w:t>e</w:t>
      </w:r>
      <w:r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79252632" w:rsidR="008F1457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fülre kattintva lehet létrehozni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fájlokat</w:t>
      </w:r>
      <w:r w:rsidR="008F1457">
        <w:rPr>
          <w:rFonts w:cs="Times New Roman"/>
          <w:szCs w:val="24"/>
          <w:shd w:val="clear" w:color="auto" w:fill="FFFFFF"/>
        </w:rPr>
        <w:t xml:space="preserve">. Minden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fájlnak kell adni egy nevet, azt, hogy mely felhasználónév-jelszó párost használja az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fájlokban lévő kliens gépekhez való csatlakozásra, továbbá, ha szükséges, </w:t>
      </w:r>
      <w:proofErr w:type="spellStart"/>
      <w:r w:rsidR="008F1457">
        <w:rPr>
          <w:rFonts w:cs="Times New Roman"/>
          <w:szCs w:val="24"/>
          <w:shd w:val="clear" w:color="auto" w:fill="FFFFFF"/>
        </w:rPr>
        <w:t>sudo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 elkész</w:t>
      </w:r>
      <w:r w:rsidR="008F1457" w:rsidRPr="009E325B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>tésére.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8F1457">
        <w:rPr>
          <w:rFonts w:cs="Times New Roman"/>
          <w:szCs w:val="24"/>
          <w:shd w:val="clear" w:color="auto" w:fill="FFFFFF"/>
        </w:rPr>
        <w:t>Ezek</w:t>
      </w:r>
      <w:r>
        <w:rPr>
          <w:rFonts w:cs="Times New Roman"/>
          <w:szCs w:val="24"/>
          <w:shd w:val="clear" w:color="auto" w:fill="FFFFFF"/>
        </w:rPr>
        <w:t xml:space="preserve"> lehetnek statikusak</w:t>
      </w:r>
      <w:r w:rsidR="008F1457">
        <w:rPr>
          <w:rFonts w:cs="Times New Roman"/>
          <w:szCs w:val="24"/>
          <w:shd w:val="clear" w:color="auto" w:fill="FFFFFF"/>
        </w:rPr>
        <w:t xml:space="preserve">, </w:t>
      </w:r>
      <w:r w:rsidR="002A0F57">
        <w:rPr>
          <w:rFonts w:cs="Times New Roman"/>
          <w:szCs w:val="24"/>
          <w:shd w:val="clear" w:color="auto" w:fill="FFFFFF"/>
        </w:rPr>
        <w:t xml:space="preserve">melyek magában a </w:t>
      </w:r>
      <w:proofErr w:type="spellStart"/>
      <w:r w:rsidR="002A0F57">
        <w:rPr>
          <w:rFonts w:cs="Times New Roman"/>
          <w:szCs w:val="24"/>
          <w:shd w:val="clear" w:color="auto" w:fill="FFFFFF"/>
        </w:rPr>
        <w:t>Semaphore</w:t>
      </w:r>
      <w:proofErr w:type="spellEnd"/>
      <w:r w:rsidR="002A0F57">
        <w:rPr>
          <w:rFonts w:cs="Times New Roman"/>
          <w:szCs w:val="24"/>
          <w:shd w:val="clear" w:color="auto" w:fill="FFFFFF"/>
        </w:rPr>
        <w:t>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2DE534D1" w14:textId="21374181" w:rsidR="008F1457" w:rsidRDefault="0087605E" w:rsidP="008F1457">
      <w:pPr>
        <w:pStyle w:val="Norml1"/>
        <w:jc w:val="center"/>
        <w:rPr>
          <w:i/>
          <w:iCs/>
        </w:rPr>
      </w:pPr>
      <w:r w:rsidRPr="00D1560D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i/>
          <w:iCs/>
        </w:rPr>
        <w:t xml:space="preserve">8. ábra, </w:t>
      </w:r>
      <w:proofErr w:type="spellStart"/>
      <w:r w:rsidR="008F1457">
        <w:rPr>
          <w:i/>
          <w:iCs/>
        </w:rPr>
        <w:t>Semaphore</w:t>
      </w:r>
      <w:proofErr w:type="spellEnd"/>
      <w:r w:rsidR="008F1457">
        <w:rPr>
          <w:i/>
          <w:iCs/>
        </w:rPr>
        <w:t xml:space="preserve"> </w:t>
      </w:r>
      <w:proofErr w:type="spellStart"/>
      <w:r w:rsidR="008F1457">
        <w:rPr>
          <w:i/>
          <w:iCs/>
        </w:rPr>
        <w:t>Inventory</w:t>
      </w:r>
      <w:proofErr w:type="spellEnd"/>
    </w:p>
    <w:p w14:paraId="7C463ED4" w14:textId="77777777" w:rsidR="008F1457" w:rsidRDefault="008F1457" w:rsidP="008F1457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77C767F" w14:textId="41799808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Repositories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fülön belül lehet megadni új </w:t>
      </w:r>
      <w:proofErr w:type="spellStart"/>
      <w:r>
        <w:rPr>
          <w:rFonts w:cs="Times New Roman"/>
          <w:szCs w:val="24"/>
          <w:shd w:val="clear" w:color="auto" w:fill="FFFFFF"/>
        </w:rPr>
        <w:t>repository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ahol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-ok vannak tárolva. Én jelen esetleg egy GitHub-ot használtam, de ezt nagyvállalati környezetben saját </w:t>
      </w:r>
      <w:proofErr w:type="spellStart"/>
      <w:r>
        <w:rPr>
          <w:rFonts w:cs="Times New Roman"/>
          <w:szCs w:val="24"/>
          <w:shd w:val="clear" w:color="auto" w:fill="FFFFFF"/>
        </w:rPr>
        <w:t>GitLab</w:t>
      </w:r>
      <w:proofErr w:type="spellEnd"/>
      <w:r>
        <w:rPr>
          <w:rFonts w:cs="Times New Roman"/>
          <w:szCs w:val="24"/>
          <w:shd w:val="clear" w:color="auto" w:fill="FFFFFF"/>
        </w:rPr>
        <w:t>-bal kellene megoldani (9. ábra).</w:t>
      </w:r>
      <w:r w:rsidR="008F1457">
        <w:rPr>
          <w:rFonts w:cs="Times New Roman"/>
          <w:szCs w:val="24"/>
          <w:shd w:val="clear" w:color="auto" w:fill="FFFFFF"/>
        </w:rPr>
        <w:t xml:space="preserve"> Ehhez is tartozik egy név, hogy mi legyen a neve a </w:t>
      </w:r>
      <w:proofErr w:type="spellStart"/>
      <w:r w:rsidR="008F1457">
        <w:rPr>
          <w:rFonts w:cs="Times New Roman"/>
          <w:szCs w:val="24"/>
          <w:shd w:val="clear" w:color="auto" w:fill="FFFFFF"/>
        </w:rPr>
        <w:t>repository-nak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, </w:t>
      </w:r>
      <w:r w:rsidR="008F1457">
        <w:rPr>
          <w:rFonts w:cs="Times New Roman"/>
          <w:szCs w:val="24"/>
          <w:shd w:val="clear" w:color="auto" w:fill="FFFFFF"/>
        </w:rPr>
        <w:lastRenderedPageBreak/>
        <w:t>mag</w:t>
      </w:r>
      <w:r w:rsidR="00633316">
        <w:rPr>
          <w:rFonts w:cs="Times New Roman"/>
          <w:szCs w:val="24"/>
          <w:shd w:val="clear" w:color="auto" w:fill="FFFFFF"/>
        </w:rPr>
        <w:t>át egy</w:t>
      </w:r>
      <w:r w:rsidR="008F1457">
        <w:rPr>
          <w:rFonts w:cs="Times New Roman"/>
          <w:szCs w:val="24"/>
          <w:shd w:val="clear" w:color="auto" w:fill="FFFFFF"/>
        </w:rPr>
        <w:t xml:space="preserve"> GitHub vagy </w:t>
      </w:r>
      <w:proofErr w:type="spellStart"/>
      <w:r w:rsidR="008F1457">
        <w:rPr>
          <w:rFonts w:cs="Times New Roman"/>
          <w:szCs w:val="24"/>
          <w:shd w:val="clear" w:color="auto" w:fill="FFFFFF"/>
        </w:rPr>
        <w:t>GitLab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webc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met, és azt, hogy mely </w:t>
      </w:r>
      <w:proofErr w:type="spellStart"/>
      <w:r w:rsidR="008F1457">
        <w:rPr>
          <w:rFonts w:cs="Times New Roman"/>
          <w:szCs w:val="24"/>
          <w:shd w:val="clear" w:color="auto" w:fill="FFFFFF"/>
        </w:rPr>
        <w:t>branch-et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használjuk. </w:t>
      </w:r>
      <w:r w:rsidR="00633316">
        <w:rPr>
          <w:rFonts w:cs="Times New Roman"/>
          <w:szCs w:val="24"/>
          <w:shd w:val="clear" w:color="auto" w:fill="FFFFFF"/>
        </w:rPr>
        <w:t xml:space="preserve">Mivel én egyedül dolgoztam a szakdolgozaton, ezért nem volt szükség külön </w:t>
      </w:r>
      <w:proofErr w:type="spellStart"/>
      <w:r w:rsidR="00633316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-ek létrehozására, </w:t>
      </w:r>
      <w:r w:rsidR="00633316" w:rsidRPr="008F1457">
        <w:rPr>
          <w:rFonts w:cs="Times New Roman"/>
          <w:szCs w:val="24"/>
          <w:shd w:val="clear" w:color="auto" w:fill="FFFFFF"/>
        </w:rPr>
        <w:t>í</w:t>
      </w:r>
      <w:r w:rsidR="00633316">
        <w:rPr>
          <w:rFonts w:cs="Times New Roman"/>
          <w:szCs w:val="24"/>
          <w:shd w:val="clear" w:color="auto" w:fill="FFFFFF"/>
        </w:rPr>
        <w:t xml:space="preserve">gy egyből a main </w:t>
      </w:r>
      <w:proofErr w:type="spellStart"/>
      <w:r w:rsidR="00633316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-be dolgoztam. </w:t>
      </w:r>
      <w:r w:rsidR="008F1457">
        <w:rPr>
          <w:rFonts w:cs="Times New Roman"/>
          <w:szCs w:val="24"/>
          <w:shd w:val="clear" w:color="auto" w:fill="FFFFFF"/>
        </w:rPr>
        <w:t>Ha a verziók</w:t>
      </w:r>
      <w:r w:rsidR="00633316">
        <w:rPr>
          <w:rFonts w:cs="Times New Roman"/>
          <w:szCs w:val="24"/>
          <w:shd w:val="clear" w:color="auto" w:fill="FFFFFF"/>
        </w:rPr>
        <w:t>ezelő</w:t>
      </w:r>
      <w:r w:rsidR="008F1457">
        <w:rPr>
          <w:rFonts w:cs="Times New Roman"/>
          <w:szCs w:val="24"/>
          <w:shd w:val="clear" w:color="auto" w:fill="FFFFFF"/>
        </w:rPr>
        <w:t xml:space="preserve"> rendszerben lévő projektünk privát lenne, akkor kész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teni kellene egy hozzáférési kulcsot, amit az Access Key mezőben kellene megadni. Én </w:t>
      </w:r>
      <w:r w:rsidR="0087605E" w:rsidRPr="002A0F57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0CA4079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rFonts w:cs="Times New Roman"/>
          <w:szCs w:val="24"/>
          <w:shd w:val="clear" w:color="auto" w:fill="FFFFFF"/>
        </w:rPr>
        <w:t xml:space="preserve">publikus </w:t>
      </w:r>
      <w:r w:rsidR="00633316">
        <w:rPr>
          <w:rFonts w:cs="Times New Roman"/>
          <w:szCs w:val="24"/>
          <w:shd w:val="clear" w:color="auto" w:fill="FFFFFF"/>
        </w:rPr>
        <w:t>projektet használtam.</w:t>
      </w:r>
    </w:p>
    <w:p w14:paraId="15BE1ABF" w14:textId="564E14F3" w:rsidR="00633316" w:rsidRPr="00633316" w:rsidRDefault="00633316" w:rsidP="00633316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</w:p>
    <w:p w14:paraId="08C57367" w14:textId="07B01525" w:rsidR="00633316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870D6D3" w14:textId="2BE41649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Templates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fülnél </w:t>
      </w:r>
      <w:r w:rsidR="00633316">
        <w:rPr>
          <w:rFonts w:cs="Times New Roman"/>
          <w:szCs w:val="24"/>
          <w:shd w:val="clear" w:color="auto" w:fill="FFFFFF"/>
        </w:rPr>
        <w:t xml:space="preserve">a ’New </w:t>
      </w:r>
      <w:proofErr w:type="spellStart"/>
      <w:r w:rsidR="00633316">
        <w:rPr>
          <w:rFonts w:cs="Times New Roman"/>
          <w:szCs w:val="24"/>
          <w:shd w:val="clear" w:color="auto" w:fill="FFFFFF"/>
        </w:rPr>
        <w:t>Template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’ gombra kattintva </w:t>
      </w:r>
      <w:r>
        <w:rPr>
          <w:rFonts w:cs="Times New Roman"/>
          <w:szCs w:val="24"/>
          <w:shd w:val="clear" w:color="auto" w:fill="FFFFFF"/>
        </w:rPr>
        <w:t xml:space="preserve">lehet létrehozni a feladatokat (jövőben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r w:rsidR="00024A46">
        <w:rPr>
          <w:rFonts w:cs="Times New Roman"/>
          <w:szCs w:val="24"/>
          <w:shd w:val="clear" w:color="auto" w:fill="FFFFFF"/>
        </w:rPr>
        <w:t>-</w:t>
      </w:r>
      <w:r>
        <w:rPr>
          <w:rFonts w:cs="Times New Roman"/>
          <w:szCs w:val="24"/>
          <w:shd w:val="clear" w:color="auto" w:fill="FFFFFF"/>
        </w:rPr>
        <w:t>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lehet külön csoportokba rendezni az átláthatóság végett (10. ábra).</w:t>
      </w:r>
      <w:r w:rsidR="00633316">
        <w:rPr>
          <w:rFonts w:cs="Times New Roman"/>
          <w:szCs w:val="24"/>
          <w:shd w:val="clear" w:color="auto" w:fill="FFFFFF"/>
        </w:rPr>
        <w:t xml:space="preserve"> </w:t>
      </w:r>
      <w:r w:rsidR="00024A46">
        <w:rPr>
          <w:rFonts w:cs="Times New Roman"/>
          <w:szCs w:val="24"/>
          <w:shd w:val="clear" w:color="auto" w:fill="FFFFFF"/>
        </w:rPr>
        <w:t xml:space="preserve"> Mint látható én kész</w:t>
      </w:r>
      <w:r w:rsidR="00024A46" w:rsidRPr="008F1457">
        <w:rPr>
          <w:rFonts w:cs="Times New Roman"/>
          <w:szCs w:val="24"/>
          <w:shd w:val="clear" w:color="auto" w:fill="FFFFFF"/>
        </w:rPr>
        <w:t>í</w:t>
      </w:r>
      <w:r w:rsidR="00024A46">
        <w:rPr>
          <w:rFonts w:cs="Times New Roman"/>
          <w:szCs w:val="24"/>
          <w:shd w:val="clear" w:color="auto" w:fill="FFFFFF"/>
        </w:rPr>
        <w:t>tettem több csoportot is.</w:t>
      </w:r>
    </w:p>
    <w:p w14:paraId="30AB5AC2" w14:textId="6837B7CC" w:rsidR="0087605E" w:rsidRDefault="0087605E" w:rsidP="0087605E">
      <w:pPr>
        <w:pStyle w:val="Norml1"/>
        <w:ind w:firstLine="72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33316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3C92FFAD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972175" cy="723265"/>
            <wp:effectExtent l="76200" t="76200" r="142875" b="13398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33316">
        <w:rPr>
          <w:rFonts w:cs="Times New Roman"/>
          <w:i/>
          <w:iCs/>
          <w:szCs w:val="24"/>
          <w:shd w:val="clear" w:color="auto" w:fill="FFFFFF"/>
        </w:rPr>
        <w:t>1</w:t>
      </w:r>
      <w:r w:rsidRPr="00633316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633316">
        <w:rPr>
          <w:rFonts w:cs="Times New Roman"/>
          <w:i/>
          <w:iCs/>
          <w:szCs w:val="24"/>
          <w:shd w:val="clear" w:color="auto" w:fill="FFFFFF"/>
        </w:rPr>
        <w:t xml:space="preserve"> ábra,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633316">
        <w:rPr>
          <w:rFonts w:cs="Times New Roman"/>
          <w:i/>
          <w:iCs/>
          <w:szCs w:val="24"/>
          <w:shd w:val="clear" w:color="auto" w:fill="FFFFFF"/>
        </w:rPr>
        <w:t>Task</w:t>
      </w:r>
      <w:proofErr w:type="spellEnd"/>
      <w:r w:rsidRPr="00633316"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633316">
        <w:rPr>
          <w:rFonts w:cs="Times New Roman"/>
          <w:i/>
          <w:iCs/>
          <w:szCs w:val="24"/>
          <w:shd w:val="clear" w:color="auto" w:fill="FFFFFF"/>
        </w:rPr>
        <w:t>Templates</w:t>
      </w:r>
      <w:proofErr w:type="spellEnd"/>
    </w:p>
    <w:p w14:paraId="7EE94112" w14:textId="77777777" w:rsidR="0087605E" w:rsidRDefault="0087605E" w:rsidP="0087605E">
      <w:pPr>
        <w:pStyle w:val="Norml1"/>
        <w:jc w:val="both"/>
      </w:pPr>
    </w:p>
    <w:p w14:paraId="2ECB6811" w14:textId="06C9986D" w:rsidR="002A0F57" w:rsidRPr="0087605E" w:rsidRDefault="00024A46" w:rsidP="0087605E">
      <w:pPr>
        <w:pStyle w:val="Norml1"/>
        <w:jc w:val="both"/>
      </w:pPr>
      <w:r>
        <w:lastRenderedPageBreak/>
        <w:t xml:space="preserve">Az alábbi (11. ábra) ábra alapján mutatom be egy </w:t>
      </w:r>
      <w:proofErr w:type="spellStart"/>
      <w:r>
        <w:t>task</w:t>
      </w:r>
      <w:proofErr w:type="spellEnd"/>
      <w:r>
        <w:t xml:space="preserve"> létrehozását. Minden </w:t>
      </w:r>
      <w:proofErr w:type="spellStart"/>
      <w:r>
        <w:t>task-nak</w:t>
      </w:r>
      <w:proofErr w:type="spellEnd"/>
      <w:r>
        <w:t xml:space="preserve"> kell adni egy nevet, lehet megadni egy le</w:t>
      </w:r>
      <w:r w:rsidRPr="008F1457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rást (ez a lépés opcionális),</w:t>
      </w:r>
      <w:r>
        <w:t xml:space="preserve"> a </w:t>
      </w:r>
      <w:proofErr w:type="spellStart"/>
      <w:r>
        <w:t>playbook</w:t>
      </w:r>
      <w:proofErr w:type="spellEnd"/>
      <w:r>
        <w:t xml:space="preserve"> hozzáférési útját a </w:t>
      </w:r>
      <w:proofErr w:type="spellStart"/>
      <w:r>
        <w:t>Git</w:t>
      </w:r>
      <w:proofErr w:type="spellEnd"/>
      <w:r>
        <w:t xml:space="preserve">-en belül, azt, hogy mely </w:t>
      </w:r>
      <w:proofErr w:type="spellStart"/>
      <w:r>
        <w:t>inventory</w:t>
      </w:r>
      <w:proofErr w:type="spellEnd"/>
      <w:r>
        <w:t xml:space="preserve"> fájlon belüli gépekre vagy gépcsoportokra fusson le majd a </w:t>
      </w:r>
      <w:proofErr w:type="spellStart"/>
      <w:r>
        <w:t>playbook</w:t>
      </w:r>
      <w:proofErr w:type="spellEnd"/>
      <w:r>
        <w:t xml:space="preserve"> és hogy melyik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repository-ból</w:t>
      </w:r>
      <w:proofErr w:type="spellEnd"/>
      <w:r>
        <w:t xml:space="preserve"> dolgozzon. Ezen felül van lehetőség különböző környezeti változók használatára,</w:t>
      </w:r>
      <w:r w:rsidR="00E50A2A">
        <w:t xml:space="preserve"> nekem erre nem volt szükségem, és látható egy </w:t>
      </w:r>
      <w:proofErr w:type="spellStart"/>
      <w:r w:rsidR="00E50A2A">
        <w:t>Vault</w:t>
      </w:r>
      <w:proofErr w:type="spellEnd"/>
      <w:r w:rsidR="00E50A2A">
        <w:t xml:space="preserve"> </w:t>
      </w:r>
      <w:proofErr w:type="spellStart"/>
      <w:r w:rsidR="00E50A2A">
        <w:t>Password</w:t>
      </w:r>
      <w:proofErr w:type="spellEnd"/>
      <w:r w:rsidR="00E50A2A">
        <w:t xml:space="preserve"> mező. Ez az Ansible </w:t>
      </w:r>
      <w:proofErr w:type="spellStart"/>
      <w:r w:rsidR="00E50A2A">
        <w:t>Vault</w:t>
      </w:r>
      <w:proofErr w:type="spellEnd"/>
      <w:r w:rsidR="00E50A2A">
        <w:t xml:space="preserve"> funkcióhoz szükséges, amit majd a 5.4-es részben fogok tárgyalni. Bizonyos nézetbe való helyezéshez a </w:t>
      </w:r>
      <w:proofErr w:type="spellStart"/>
      <w:r w:rsidR="00E50A2A">
        <w:t>View</w:t>
      </w:r>
      <w:proofErr w:type="spellEnd"/>
      <w:r w:rsidR="00E50A2A">
        <w:t xml:space="preserve"> mező legördülő menüjét lehet használni, majd ezalatt található a </w:t>
      </w:r>
      <w:proofErr w:type="spellStart"/>
      <w:r w:rsidR="00E50A2A">
        <w:t>task</w:t>
      </w:r>
      <w:proofErr w:type="spellEnd"/>
      <w:r w:rsidR="00E50A2A">
        <w:t xml:space="preserve"> ütemezett </w:t>
      </w:r>
      <w:proofErr w:type="spellStart"/>
      <w:r w:rsidR="00E50A2A">
        <w:t>futattásáért</w:t>
      </w:r>
      <w:proofErr w:type="spellEnd"/>
      <w:r w:rsidR="00E50A2A">
        <w:t xml:space="preserve"> felelős rész, a </w:t>
      </w:r>
      <w:proofErr w:type="spellStart"/>
      <w:r w:rsidR="00E50A2A">
        <w:t>cron</w:t>
      </w:r>
      <w:proofErr w:type="spellEnd"/>
      <w:r w:rsidR="00E50A2A">
        <w:t>. Ezt az 5.2-es menüponton belül, a 18. oldal alján taglalom.</w:t>
      </w:r>
    </w:p>
    <w:p w14:paraId="22FC174B" w14:textId="31FD88AD" w:rsidR="002A0F57" w:rsidRPr="002A0F57" w:rsidRDefault="0087605E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55DCA74" wp14:editId="66712AD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286250" cy="3865880"/>
            <wp:effectExtent l="76200" t="76200" r="133350" b="13462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6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>
        <w:rPr>
          <w:i/>
          <w:iCs/>
          <w:lang w:val="en-US"/>
        </w:rPr>
        <w:t>1</w:t>
      </w:r>
      <w:r w:rsidR="00633316">
        <w:rPr>
          <w:i/>
          <w:iCs/>
          <w:lang w:val="en-US"/>
        </w:rPr>
        <w:t>1</w:t>
      </w:r>
      <w:r w:rsidR="002A0F57">
        <w:rPr>
          <w:i/>
          <w:iCs/>
          <w:lang w:val="en-US"/>
        </w:rPr>
        <w:t xml:space="preserve">. </w:t>
      </w:r>
      <w:r w:rsidR="002A0F57">
        <w:rPr>
          <w:i/>
          <w:iCs/>
        </w:rPr>
        <w:t xml:space="preserve">ábra, </w:t>
      </w:r>
      <w:proofErr w:type="spellStart"/>
      <w:r w:rsidR="002A0F57">
        <w:rPr>
          <w:i/>
          <w:iCs/>
        </w:rPr>
        <w:t>Semaphore</w:t>
      </w:r>
      <w:proofErr w:type="spellEnd"/>
      <w:r w:rsidR="002A0F57">
        <w:rPr>
          <w:i/>
          <w:iCs/>
        </w:rPr>
        <w:t xml:space="preserve"> </w:t>
      </w:r>
      <w:proofErr w:type="spellStart"/>
      <w:r w:rsidR="002A0F57">
        <w:rPr>
          <w:i/>
          <w:iCs/>
        </w:rPr>
        <w:t>Task</w:t>
      </w:r>
      <w:proofErr w:type="spellEnd"/>
    </w:p>
    <w:p w14:paraId="333BD712" w14:textId="66A71647" w:rsidR="00ED7BB2" w:rsidRPr="00496D02" w:rsidRDefault="00496D02" w:rsidP="00496D02">
      <w:pPr>
        <w:pStyle w:val="Cimsor"/>
      </w:pPr>
      <w:r>
        <w:br w:type="page"/>
      </w:r>
      <w:bookmarkStart w:id="11" w:name="_Toc162018813"/>
      <w:r w:rsidR="002E3DF9">
        <w:lastRenderedPageBreak/>
        <w:t>5</w:t>
      </w:r>
      <w:r w:rsidR="00980785">
        <w:t>.</w:t>
      </w:r>
      <w:r w:rsidR="00DB448B">
        <w:t xml:space="preserve"> </w:t>
      </w:r>
      <w:r w:rsidR="00980785">
        <w:t>Ansible</w:t>
      </w:r>
      <w:bookmarkEnd w:id="11"/>
    </w:p>
    <w:p w14:paraId="3AA393B8" w14:textId="34692887" w:rsidR="00980785" w:rsidRDefault="00352A58" w:rsidP="00980785">
      <w:pPr>
        <w:pStyle w:val="Alcim"/>
        <w:jc w:val="both"/>
      </w:pPr>
      <w:bookmarkStart w:id="12" w:name="_Toc162018814"/>
      <w:r>
        <w:t xml:space="preserve">5.1 </w:t>
      </w:r>
      <w:r w:rsidR="00980785">
        <w:t>Ansible bevezetés</w:t>
      </w:r>
      <w:bookmarkEnd w:id="12"/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 xml:space="preserve">, az Ansible egy ügynök nélküli </w:t>
      </w:r>
      <w:proofErr w:type="spellStart"/>
      <w:r>
        <w:rPr>
          <w:rFonts w:cs="Times New Roman"/>
          <w:szCs w:val="24"/>
          <w:shd w:val="clear" w:color="auto" w:fill="FFFFFF"/>
        </w:rPr>
        <w:t>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4EFB1FBE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playbook-ok</w:t>
      </w:r>
      <w:r w:rsidR="00525B46" w:rsidRPr="00525B46">
        <w:rPr>
          <w:rFonts w:cs="Times New Roman"/>
          <w:color w:val="222222"/>
          <w:shd w:val="clear" w:color="auto" w:fill="FFFFFF"/>
          <w:vertAlign w:val="superscript"/>
        </w:rPr>
        <w:t>5</w:t>
      </w:r>
      <w:r>
        <w:rPr>
          <w:rFonts w:cs="Times New Roman"/>
          <w:szCs w:val="24"/>
          <w:shd w:val="clear" w:color="auto" w:fill="FFFFFF"/>
        </w:rPr>
        <w:t xml:space="preserve">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Minden egyes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futtatásnál az ’</w:t>
      </w:r>
      <w:proofErr w:type="spellStart"/>
      <w:r>
        <w:rPr>
          <w:rFonts w:cs="Times New Roman"/>
          <w:szCs w:val="24"/>
          <w:shd w:val="clear" w:color="auto" w:fill="FFFFFF"/>
        </w:rPr>
        <w:t>ansible-playbook</w:t>
      </w:r>
      <w:proofErr w:type="spellEnd"/>
      <w:r>
        <w:rPr>
          <w:rFonts w:cs="Times New Roman"/>
          <w:szCs w:val="24"/>
          <w:shd w:val="clear" w:color="auto" w:fill="FFFFFF"/>
        </w:rPr>
        <w:t>’ parancsot kell majd használni.</w:t>
      </w:r>
    </w:p>
    <w:p w14:paraId="3796DEDA" w14:textId="4802293D" w:rsidR="004168A1" w:rsidRPr="0087605E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Az Ansible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fájlokban találhatóak a célszervereink. Lehet több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vagy akár egy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</w:t>
      </w:r>
      <w:proofErr w:type="spellStart"/>
      <w:r w:rsidR="004168A1">
        <w:rPr>
          <w:rFonts w:cs="Times New Roman"/>
          <w:szCs w:val="24"/>
          <w:shd w:val="clear" w:color="auto" w:fill="FFFFFF"/>
        </w:rPr>
        <w:t>ansible-playbook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parancs kiegészül </w:t>
      </w:r>
      <w:proofErr w:type="gramStart"/>
      <w:r w:rsidR="004168A1">
        <w:rPr>
          <w:rFonts w:cs="Times New Roman"/>
          <w:szCs w:val="24"/>
          <w:shd w:val="clear" w:color="auto" w:fill="FFFFFF"/>
        </w:rPr>
        <w:t>egy ’</w:t>
      </w:r>
      <w:proofErr w:type="gramEnd"/>
      <w:r w:rsidR="004168A1">
        <w:rPr>
          <w:rFonts w:cs="Times New Roman"/>
          <w:szCs w:val="24"/>
          <w:shd w:val="clear" w:color="auto" w:fill="FFFFFF"/>
        </w:rPr>
        <w:t>-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kapcsolóval, ami után az 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 fájlunkat tudjuk specifikálni, vagy a fájlban lévő csoportot. (</w:t>
      </w:r>
      <w:r w:rsidR="001A5C60">
        <w:rPr>
          <w:rFonts w:cs="Times New Roman"/>
          <w:szCs w:val="24"/>
          <w:shd w:val="clear" w:color="auto" w:fill="FFFFFF"/>
        </w:rPr>
        <w:t>12</w:t>
      </w:r>
      <w:r w:rsidR="004168A1">
        <w:rPr>
          <w:rFonts w:cs="Times New Roman"/>
          <w:szCs w:val="24"/>
          <w:shd w:val="clear" w:color="auto" w:fill="FFFFFF"/>
        </w:rPr>
        <w:t>. ábra)</w:t>
      </w:r>
      <w:r w:rsidR="00E50A2A">
        <w:rPr>
          <w:rFonts w:cs="Times New Roman"/>
          <w:szCs w:val="24"/>
          <w:shd w:val="clear" w:color="auto" w:fill="FFFFFF"/>
        </w:rPr>
        <w:t xml:space="preserve"> Alább egy példa, az automatikusan generált minta </w:t>
      </w:r>
      <w:proofErr w:type="spellStart"/>
      <w:r w:rsidR="00E50A2A">
        <w:rPr>
          <w:rFonts w:cs="Times New Roman"/>
          <w:szCs w:val="24"/>
          <w:shd w:val="clear" w:color="auto" w:fill="FFFFFF"/>
        </w:rPr>
        <w:t>inventory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 fájlra. Mint látható, a szögletes zárójeleken belül lehet specifikálni egy pontos gépcsoportot. Ha ezt nem tesszük meg, és az -</w:t>
      </w:r>
      <w:proofErr w:type="spellStart"/>
      <w:r w:rsidR="00E50A2A">
        <w:rPr>
          <w:rFonts w:cs="Times New Roman"/>
          <w:szCs w:val="24"/>
          <w:shd w:val="clear" w:color="auto" w:fill="FFFFFF"/>
        </w:rPr>
        <w:t>inventory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 kapcsoló után </w:t>
      </w:r>
      <w:proofErr w:type="spellStart"/>
      <w:r w:rsidR="00E50A2A">
        <w:rPr>
          <w:rFonts w:cs="Times New Roman"/>
          <w:szCs w:val="24"/>
          <w:shd w:val="clear" w:color="auto" w:fill="FFFFFF"/>
        </w:rPr>
        <w:t>all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-t </w:t>
      </w:r>
      <w:r w:rsidR="00E50A2A" w:rsidRPr="008F1457">
        <w:rPr>
          <w:rFonts w:cs="Times New Roman"/>
          <w:szCs w:val="24"/>
          <w:shd w:val="clear" w:color="auto" w:fill="FFFFFF"/>
        </w:rPr>
        <w:t>í</w:t>
      </w:r>
      <w:r w:rsidR="00E50A2A">
        <w:rPr>
          <w:rFonts w:cs="Times New Roman"/>
          <w:szCs w:val="24"/>
          <w:shd w:val="clear" w:color="auto" w:fill="FFFFFF"/>
        </w:rPr>
        <w:t xml:space="preserve">runk, akkor a fájlban lévő összes gépre lefut a </w:t>
      </w:r>
      <w:proofErr w:type="spellStart"/>
      <w:r w:rsidR="00E50A2A">
        <w:rPr>
          <w:rFonts w:cs="Times New Roman"/>
          <w:szCs w:val="24"/>
          <w:shd w:val="clear" w:color="auto" w:fill="FFFFFF"/>
        </w:rPr>
        <w:t>playbook</w:t>
      </w:r>
      <w:proofErr w:type="spellEnd"/>
      <w:r w:rsidR="00E50A2A">
        <w:rPr>
          <w:rFonts w:cs="Times New Roman"/>
          <w:szCs w:val="24"/>
          <w:shd w:val="clear" w:color="auto" w:fill="FFFFFF"/>
        </w:rPr>
        <w:t>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4168A1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>
        <w:rPr>
          <w:i/>
          <w:iCs/>
        </w:rPr>
        <w:t>12</w:t>
      </w:r>
      <w:r w:rsidR="005D5CBE">
        <w:rPr>
          <w:i/>
          <w:iCs/>
        </w:rPr>
        <w:t>. ábra, Ansible Inventor</w:t>
      </w:r>
      <w:r w:rsidR="00E50A2A">
        <w:rPr>
          <w:i/>
          <w:iCs/>
        </w:rPr>
        <w:t>y</w:t>
      </w:r>
    </w:p>
    <w:p w14:paraId="08C4E066" w14:textId="035DC490" w:rsidR="00E45DEB" w:rsidRPr="00E45DEB" w:rsidRDefault="00352A58" w:rsidP="00E45DEB">
      <w:pPr>
        <w:pStyle w:val="Alcim"/>
        <w:rPr>
          <w:i/>
          <w:iCs/>
        </w:rPr>
      </w:pPr>
      <w:bookmarkStart w:id="13" w:name="_Toc162018815"/>
      <w:r>
        <w:lastRenderedPageBreak/>
        <w:t xml:space="preserve">5.2 </w:t>
      </w:r>
      <w:r w:rsidR="004168A1">
        <w:t>Automatizált feladatok</w:t>
      </w:r>
      <w:bookmarkEnd w:id="13"/>
    </w:p>
    <w:p w14:paraId="24B4F4C8" w14:textId="34D88DB5" w:rsidR="00E45DEB" w:rsidRPr="009F20FB" w:rsidRDefault="004168A1" w:rsidP="004168A1">
      <w:pPr>
        <w:pStyle w:val="Norml1"/>
        <w:jc w:val="both"/>
        <w:rPr>
          <w:rFonts w:cs="Times New Roman"/>
        </w:rPr>
      </w:pPr>
      <w:r>
        <w:tab/>
      </w:r>
      <w:r w:rsidR="00E45DEB">
        <w:t xml:space="preserve">Minden soron következő </w:t>
      </w:r>
      <w:proofErr w:type="spellStart"/>
      <w:r w:rsidR="00E45DEB">
        <w:t>playbook</w:t>
      </w:r>
      <w:proofErr w:type="spellEnd"/>
      <w:r w:rsidR="00E45DEB">
        <w:t xml:space="preserve"> tartalmazza a következő kódrészleteket, ezért átfogóan szeretnék </w:t>
      </w:r>
      <w:r w:rsidR="00E45DEB" w:rsidRPr="008F1457">
        <w:rPr>
          <w:rFonts w:cs="Times New Roman"/>
          <w:szCs w:val="24"/>
          <w:shd w:val="clear" w:color="auto" w:fill="FFFFFF"/>
        </w:rPr>
        <w:t>í</w:t>
      </w:r>
      <w:r w:rsidR="00E45DEB">
        <w:rPr>
          <w:rFonts w:cs="Times New Roman"/>
          <w:szCs w:val="24"/>
          <w:shd w:val="clear" w:color="auto" w:fill="FFFFFF"/>
        </w:rPr>
        <w:t xml:space="preserve">rni arról, hogy melyik mire való. Az első sorban látható három kötőjel egy formai követelménye a YAML formátumú kódoknak. Nem jelentenek semmit, mégis minden </w:t>
      </w:r>
      <w:proofErr w:type="spellStart"/>
      <w:r w:rsidR="00E45DEB">
        <w:rPr>
          <w:rFonts w:cs="Times New Roman"/>
          <w:szCs w:val="24"/>
          <w:shd w:val="clear" w:color="auto" w:fill="FFFFFF"/>
        </w:rPr>
        <w:t>playbook</w:t>
      </w:r>
      <w:proofErr w:type="spellEnd"/>
      <w:r w:rsidR="00E45DEB">
        <w:rPr>
          <w:rFonts w:cs="Times New Roman"/>
          <w:szCs w:val="24"/>
          <w:shd w:val="clear" w:color="auto" w:fill="FFFFFF"/>
        </w:rPr>
        <w:t xml:space="preserve"> ezzel kell </w:t>
      </w:r>
      <w:proofErr w:type="spellStart"/>
      <w:r w:rsidR="00E45DEB">
        <w:rPr>
          <w:rFonts w:cs="Times New Roman"/>
          <w:szCs w:val="24"/>
          <w:shd w:val="clear" w:color="auto" w:fill="FFFFFF"/>
        </w:rPr>
        <w:t>kezdődjön</w:t>
      </w:r>
      <w:proofErr w:type="spellEnd"/>
      <w:r w:rsidR="00E45DEB">
        <w:rPr>
          <w:rFonts w:cs="Times New Roman"/>
          <w:szCs w:val="24"/>
          <w:shd w:val="clear" w:color="auto" w:fill="FFFFFF"/>
        </w:rPr>
        <w:t>. A második sorban olvasható</w:t>
      </w:r>
      <w:r w:rsidR="009F20F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hosts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kódrészlet azt mondja meg, hogy mely gépeken fusson le a </w:t>
      </w:r>
      <w:proofErr w:type="spellStart"/>
      <w:r w:rsidR="009F20FB">
        <w:rPr>
          <w:rFonts w:cs="Times New Roman"/>
          <w:szCs w:val="24"/>
          <w:shd w:val="clear" w:color="auto" w:fill="FFFFFF"/>
        </w:rPr>
        <w:t>playbook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. Ezen érték azért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, mivel már egy dedikált </w:t>
      </w:r>
      <w:proofErr w:type="spellStart"/>
      <w:r w:rsidR="009F20FB">
        <w:rPr>
          <w:rFonts w:cs="Times New Roman"/>
          <w:szCs w:val="24"/>
          <w:shd w:val="clear" w:color="auto" w:fill="FFFFFF"/>
        </w:rPr>
        <w:t>inventory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 fájlból dolgozunk, ami a 8. ábrán látható. </w:t>
      </w:r>
      <w:r w:rsidR="00C07A43">
        <w:rPr>
          <w:rFonts w:cs="Times New Roman"/>
          <w:szCs w:val="24"/>
          <w:shd w:val="clear" w:color="auto" w:fill="FFFFFF"/>
        </w:rPr>
        <w:t xml:space="preserve">A harmadik sorban olvasható </w:t>
      </w:r>
      <w:proofErr w:type="spellStart"/>
      <w:r w:rsidR="00C07A43" w:rsidRPr="00C07A43">
        <w:rPr>
          <w:rFonts w:ascii="Arial" w:hAnsi="Arial" w:cs="Arial"/>
          <w:szCs w:val="24"/>
          <w:shd w:val="clear" w:color="auto" w:fill="FFFFFF"/>
        </w:rPr>
        <w:t>become</w:t>
      </w:r>
      <w:proofErr w:type="spellEnd"/>
      <w:r w:rsidR="00C07A43" w:rsidRPr="00C07A4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C07A43">
        <w:rPr>
          <w:rFonts w:ascii="Arial" w:hAnsi="Arial" w:cs="Arial"/>
          <w:szCs w:val="24"/>
          <w:shd w:val="clear" w:color="auto" w:fill="FFFFFF"/>
        </w:rPr>
        <w:t>y</w:t>
      </w:r>
      <w:r w:rsidR="00C07A43" w:rsidRPr="00C07A43">
        <w:rPr>
          <w:rFonts w:ascii="Arial" w:hAnsi="Arial" w:cs="Arial"/>
          <w:szCs w:val="24"/>
          <w:shd w:val="clear" w:color="auto" w:fill="FFFFFF"/>
        </w:rPr>
        <w:t>es</w:t>
      </w:r>
      <w:proofErr w:type="spellEnd"/>
      <w:r w:rsidR="00C07A43">
        <w:rPr>
          <w:rFonts w:ascii="Arial" w:hAnsi="Arial" w:cs="Arial"/>
          <w:szCs w:val="24"/>
          <w:shd w:val="clear" w:color="auto" w:fill="FFFFFF"/>
        </w:rPr>
        <w:t xml:space="preserve"> </w:t>
      </w:r>
      <w:r w:rsidR="00C07A43">
        <w:rPr>
          <w:rFonts w:cs="Times New Roman"/>
          <w:szCs w:val="24"/>
          <w:shd w:val="clear" w:color="auto" w:fill="FFFFFF"/>
        </w:rPr>
        <w:t xml:space="preserve">rész azért felelős, ha szükség lenne </w:t>
      </w:r>
      <w:proofErr w:type="spellStart"/>
      <w:r w:rsidR="00C07A43">
        <w:rPr>
          <w:rFonts w:cs="Times New Roman"/>
          <w:szCs w:val="24"/>
          <w:shd w:val="clear" w:color="auto" w:fill="FFFFFF"/>
        </w:rPr>
        <w:t>sudo</w:t>
      </w:r>
      <w:proofErr w:type="spellEnd"/>
      <w:r w:rsidR="00C07A43">
        <w:rPr>
          <w:rFonts w:cs="Times New Roman"/>
          <w:szCs w:val="24"/>
          <w:shd w:val="clear" w:color="auto" w:fill="FFFFFF"/>
        </w:rPr>
        <w:t xml:space="preserve"> felhasználóvá válnia az Ansible felhasználónak, akkor azt meg tudja tenni. </w:t>
      </w:r>
      <w:r w:rsidR="009F20FB">
        <w:rPr>
          <w:rFonts w:cs="Times New Roman"/>
          <w:szCs w:val="24"/>
          <w:shd w:val="clear" w:color="auto" w:fill="FFFFFF"/>
        </w:rPr>
        <w:t xml:space="preserve">A negyedik sorban látható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task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>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résznél kezdődik a „valódi” </w:t>
      </w:r>
      <w:proofErr w:type="spellStart"/>
      <w:r w:rsidR="009F20FB">
        <w:rPr>
          <w:rFonts w:cs="Times New Roman"/>
          <w:szCs w:val="24"/>
          <w:shd w:val="clear" w:color="auto" w:fill="FFFFFF"/>
        </w:rPr>
        <w:t>playbook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. Azt ezt követő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>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>-</w:t>
      </w:r>
      <w:proofErr w:type="spellStart"/>
      <w:r w:rsidR="009F20FB">
        <w:rPr>
          <w:rFonts w:cs="Times New Roman"/>
          <w:szCs w:val="24"/>
          <w:shd w:val="clear" w:color="auto" w:fill="FFFFFF"/>
        </w:rPr>
        <w:t>tal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 kezdődő sorok és az ez alá tartozó sorok mindegyike egy-egy feladat.</w:t>
      </w:r>
    </w:p>
    <w:p w14:paraId="3F41D7BB" w14:textId="3A909811" w:rsidR="00327F68" w:rsidRDefault="004168A1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Első </w:t>
      </w:r>
      <w:proofErr w:type="spellStart"/>
      <w:r>
        <w:t>playbook</w:t>
      </w:r>
      <w:proofErr w:type="spellEnd"/>
      <w:r>
        <w:t>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</w:t>
      </w:r>
      <w:r w:rsidR="001A5C60">
        <w:rPr>
          <w:rFonts w:cs="Times New Roman"/>
          <w:szCs w:val="24"/>
          <w:shd w:val="clear" w:color="auto" w:fill="FFFFFF"/>
        </w:rPr>
        <w:t>13</w:t>
      </w:r>
      <w:r w:rsidR="008B0043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csak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="00875450">
        <w:rPr>
          <w:rFonts w:cs="Times New Roman"/>
          <w:szCs w:val="24"/>
          <w:shd w:val="clear" w:color="auto" w:fill="FFFFFF"/>
        </w:rPr>
        <w:t xml:space="preserve"> és </w:t>
      </w:r>
      <w:proofErr w:type="spellStart"/>
      <w:r w:rsidR="00875450"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</w:t>
      </w:r>
      <w:r w:rsidR="00D85099" w:rsidRPr="00D85099">
        <w:rPr>
          <w:noProof/>
        </w:rPr>
        <w:t xml:space="preserve"> </w:t>
      </w:r>
      <w:r w:rsidR="008B0043">
        <w:rPr>
          <w:rFonts w:cs="Times New Roman"/>
          <w:szCs w:val="24"/>
          <w:shd w:val="clear" w:color="auto" w:fill="FFFFFF"/>
        </w:rPr>
        <w:t>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</w:t>
      </w:r>
    </w:p>
    <w:p w14:paraId="76C84896" w14:textId="699BCAAA" w:rsidR="00C07A43" w:rsidRPr="009928C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Kétrészre bontanám az alábbi képen szereplő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Az első rész az update-ért felelős, a második az upgrade-ért.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:</w:t>
      </w:r>
      <w:r>
        <w:rPr>
          <w:rFonts w:cs="Times New Roman"/>
          <w:szCs w:val="24"/>
          <w:shd w:val="clear" w:color="auto" w:fill="FFFFFF"/>
        </w:rPr>
        <w:t xml:space="preserve"> részlet valójában nem más, mint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update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parancs,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részlet pedig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upgrade</w:t>
      </w:r>
      <w:r>
        <w:rPr>
          <w:rFonts w:cs="Times New Roman"/>
          <w:szCs w:val="24"/>
          <w:shd w:val="clear" w:color="auto" w:fill="FFFFFF"/>
        </w:rPr>
        <w:t xml:space="preserve"> parancsnak feleltethető meg.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when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asible_pkg_mgr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== </w:t>
      </w:r>
      <w:proofErr w:type="gramStart"/>
      <w:r w:rsidRPr="009928C3">
        <w:rPr>
          <w:rFonts w:ascii="Arial" w:hAnsi="Arial" w:cs="Arial"/>
          <w:szCs w:val="24"/>
          <w:shd w:val="clear" w:color="auto" w:fill="FFFFFF"/>
        </w:rPr>
        <w:t>’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’</w:t>
      </w:r>
      <w:proofErr w:type="gramEnd"/>
      <w:r w:rsidRPr="009928C3">
        <w:rPr>
          <w:rFonts w:ascii="Arial" w:hAnsi="Arial" w:cs="Arial"/>
          <w:szCs w:val="24"/>
          <w:shd w:val="clear" w:color="auto" w:fill="FFFFFF"/>
        </w:rPr>
        <w:t xml:space="preserve"> </w:t>
      </w:r>
      <w:r w:rsidRPr="009928C3">
        <w:rPr>
          <w:rFonts w:cs="Times New Roman"/>
          <w:szCs w:val="24"/>
          <w:shd w:val="clear" w:color="auto" w:fill="FFFFFF"/>
        </w:rPr>
        <w:t>illetve</w:t>
      </w:r>
      <w:r w:rsidRPr="009928C3">
        <w:rPr>
          <w:rFonts w:ascii="Arial" w:hAnsi="Arial" w:cs="Arial"/>
          <w:szCs w:val="24"/>
          <w:shd w:val="clear" w:color="auto" w:fill="FFFFFF"/>
        </w:rPr>
        <w:t xml:space="preserve"> ’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’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 csomagkezelő rendszerünk. Értelemszer</w:t>
      </w:r>
      <w:r w:rsidRPr="009928C3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en, ha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csomagkezelőre vonatkozó sorok fognak </w:t>
      </w:r>
      <w:proofErr w:type="spellStart"/>
      <w:r>
        <w:rPr>
          <w:rFonts w:cs="Times New Roman"/>
          <w:szCs w:val="24"/>
          <w:shd w:val="clear" w:color="auto" w:fill="FFFFFF"/>
        </w:rPr>
        <w:t>végrehajtódni</w:t>
      </w:r>
      <w:proofErr w:type="spellEnd"/>
      <w:r>
        <w:rPr>
          <w:rFonts w:cs="Times New Roman"/>
          <w:szCs w:val="24"/>
          <w:shd w:val="clear" w:color="auto" w:fill="FFFFFF"/>
        </w:rPr>
        <w:t xml:space="preserve">, ha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csomagkezelőnk van, akkor pedig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>-re vonatkozó sorok.</w:t>
      </w:r>
    </w:p>
    <w:p w14:paraId="25A68732" w14:textId="38EC5200" w:rsidR="008B0043" w:rsidRPr="00D85099" w:rsidRDefault="00C07A43" w:rsidP="00D85099">
      <w:pPr>
        <w:pStyle w:val="Norml1"/>
        <w:jc w:val="center"/>
        <w:rPr>
          <w:i/>
          <w:iCs/>
        </w:rPr>
      </w:pPr>
      <w:r w:rsidRPr="0087545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3AC67E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438400" cy="3683000"/>
            <wp:effectExtent l="76200" t="76200" r="133350" b="12700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8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60">
        <w:rPr>
          <w:i/>
          <w:iCs/>
        </w:rPr>
        <w:t>13</w:t>
      </w:r>
      <w:r w:rsidR="00D85099" w:rsidRPr="00D85099">
        <w:rPr>
          <w:i/>
          <w:iCs/>
        </w:rPr>
        <w:t>. ábra, Ansible Update</w:t>
      </w:r>
    </w:p>
    <w:p w14:paraId="3F07470D" w14:textId="0C30CAC8" w:rsidR="00875450" w:rsidRPr="004277D1" w:rsidRDefault="004277D1" w:rsidP="009928C3">
      <w:pPr>
        <w:pStyle w:val="Norml1"/>
        <w:jc w:val="both"/>
      </w:pPr>
      <w:r w:rsidRPr="00327F68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62140000">
            <wp:simplePos x="0" y="0"/>
            <wp:positionH relativeFrom="margin">
              <wp:align>right</wp:align>
            </wp:positionH>
            <wp:positionV relativeFrom="paragraph">
              <wp:posOffset>2108200</wp:posOffset>
            </wp:positionV>
            <wp:extent cx="1969135" cy="1216660"/>
            <wp:effectExtent l="76200" t="76200" r="126365" b="135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F68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A3DBB6A">
            <wp:simplePos x="0" y="0"/>
            <wp:positionH relativeFrom="margin">
              <wp:posOffset>-22860</wp:posOffset>
            </wp:positionH>
            <wp:positionV relativeFrom="paragraph">
              <wp:posOffset>2108200</wp:posOffset>
            </wp:positionV>
            <wp:extent cx="1934210" cy="1209675"/>
            <wp:effectExtent l="76200" t="76200" r="142240" b="1428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>
        <w:tab/>
        <w:t>A soron következő két, nagyon egyszer</w:t>
      </w:r>
      <w:r w:rsidR="009928C3" w:rsidRPr="009928C3">
        <w:t>ű</w:t>
      </w:r>
      <w:r w:rsidR="009928C3">
        <w:t xml:space="preserve"> </w:t>
      </w:r>
      <w:proofErr w:type="spellStart"/>
      <w:r w:rsidR="009928C3">
        <w:t>playbook</w:t>
      </w:r>
      <w:proofErr w:type="spellEnd"/>
      <w:r w:rsidR="009928C3">
        <w:t>, nagyon fontos szerepet játszanak egy automatizált környezetben. Egyidej</w:t>
      </w:r>
      <w:r w:rsidR="009928C3" w:rsidRPr="009928C3">
        <w:t>ű</w:t>
      </w:r>
      <w:r w:rsidR="009928C3">
        <w:t xml:space="preserve">leg </w:t>
      </w:r>
      <w:r>
        <w:t>egy vagy akár több gépet újraind</w:t>
      </w:r>
      <w:r w:rsidRPr="004277D1">
        <w:t>í</w:t>
      </w:r>
      <w:r>
        <w:t>tani (</w:t>
      </w:r>
      <w:r w:rsidR="001A5C60">
        <w:t>14</w:t>
      </w:r>
      <w:r>
        <w:t>. ábra), kikapcsolni (</w:t>
      </w:r>
      <w:r w:rsidR="001A5C60">
        <w:t>15</w:t>
      </w:r>
      <w:r>
        <w:rPr>
          <w:lang w:val="en-US"/>
        </w:rPr>
        <w:t>.</w:t>
      </w:r>
      <w:r>
        <w:t xml:space="preserve"> ábra) fölösleges plusz teher az üzemeltető csapatnak, ha ezt mindet kézzel kell végrehajtani. Ezt a feladatok látják el a következő </w:t>
      </w:r>
      <w:proofErr w:type="spellStart"/>
      <w:r>
        <w:t>playbook</w:t>
      </w:r>
      <w:proofErr w:type="spellEnd"/>
      <w:r>
        <w:t xml:space="preserve">-ok. A következő </w:t>
      </w:r>
      <w:proofErr w:type="spellStart"/>
      <w:r>
        <w:t>playbook</w:t>
      </w:r>
      <w:proofErr w:type="spellEnd"/>
      <w:r>
        <w:t>-ok elég egyértelm</w:t>
      </w:r>
      <w:r w:rsidRPr="004277D1">
        <w:t>ű</w:t>
      </w:r>
      <w:r>
        <w:t xml:space="preserve">ek, viszont egy-egy dolgot hozzátennék. A </w:t>
      </w:r>
      <w:proofErr w:type="spellStart"/>
      <w:r w:rsidRPr="004277D1">
        <w:rPr>
          <w:rFonts w:ascii="Arial" w:hAnsi="Arial" w:cs="Arial"/>
        </w:rPr>
        <w:t>reboot_timeout</w:t>
      </w:r>
      <w:proofErr w:type="spellEnd"/>
      <w:r w:rsidRPr="004277D1">
        <w:rPr>
          <w:rFonts w:ascii="Arial" w:hAnsi="Arial" w:cs="Arial"/>
        </w:rPr>
        <w:t>: 36</w:t>
      </w:r>
      <w:r w:rsidRPr="004277D1">
        <w:rPr>
          <w:rFonts w:ascii="Arial" w:hAnsi="Arial" w:cs="Arial"/>
          <w:lang w:val="en-US"/>
        </w:rPr>
        <w:t>00</w:t>
      </w:r>
      <w:r>
        <w:t xml:space="preserve"> részlet az újraind</w:t>
      </w:r>
      <w:r w:rsidRPr="004277D1">
        <w:t>í</w:t>
      </w:r>
      <w:r>
        <w:t xml:space="preserve">tás után eltelt maximum időt jelenti, ami időn belül válaszolnia kell a kliens gépnek. Ha nem válaszol a </w:t>
      </w:r>
      <w:proofErr w:type="spellStart"/>
      <w:r>
        <w:t>playbook</w:t>
      </w:r>
      <w:proofErr w:type="spellEnd"/>
      <w:r>
        <w:t xml:space="preserve"> hibára fut. A 1</w:t>
      </w:r>
      <w:r>
        <w:rPr>
          <w:lang w:val="en-US"/>
        </w:rPr>
        <w:t>0</w:t>
      </w:r>
      <w:r>
        <w:t xml:space="preserve">. ábrán látható </w:t>
      </w:r>
      <w:proofErr w:type="spellStart"/>
      <w:r>
        <w:t>playbook-nal</w:t>
      </w:r>
      <w:proofErr w:type="spellEnd"/>
      <w:r>
        <w:t xml:space="preserve"> a </w:t>
      </w:r>
      <w:proofErr w:type="spellStart"/>
      <w:r w:rsidRPr="004277D1">
        <w:rPr>
          <w:rFonts w:ascii="Arial" w:hAnsi="Arial" w:cs="Arial"/>
        </w:rPr>
        <w:t>delay</w:t>
      </w:r>
      <w:proofErr w:type="spellEnd"/>
      <w:r w:rsidRPr="004277D1">
        <w:rPr>
          <w:rFonts w:ascii="Arial" w:hAnsi="Arial" w:cs="Arial"/>
        </w:rPr>
        <w:t>: 5</w:t>
      </w:r>
      <w:r>
        <w:t xml:space="preserve"> részlet, egy 5 másodperces késleltetést jelent, mielőtt a szám</w:t>
      </w:r>
      <w:r w:rsidRPr="004277D1">
        <w:t>í</w:t>
      </w:r>
      <w:r>
        <w:t>tógép kikapcsolása megkezdődik.</w:t>
      </w:r>
    </w:p>
    <w:p w14:paraId="3219255B" w14:textId="34DAB86C" w:rsidR="00327F68" w:rsidRDefault="006D0729" w:rsidP="006D0729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14</w:t>
      </w:r>
      <w:r>
        <w:rPr>
          <w:i/>
          <w:iCs/>
        </w:rPr>
        <w:t xml:space="preserve">. ábra, Ansible </w:t>
      </w:r>
      <w:proofErr w:type="spellStart"/>
      <w:r>
        <w:rPr>
          <w:i/>
          <w:iCs/>
        </w:rPr>
        <w:t>Reboot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15</w:t>
      </w:r>
      <w:r>
        <w:rPr>
          <w:i/>
          <w:iCs/>
        </w:rPr>
        <w:t xml:space="preserve">. ábra, Ansible </w:t>
      </w:r>
      <w:proofErr w:type="spellStart"/>
      <w:r>
        <w:rPr>
          <w:i/>
          <w:iCs/>
        </w:rPr>
        <w:t>Shutdown</w:t>
      </w:r>
      <w:proofErr w:type="spellEnd"/>
    </w:p>
    <w:p w14:paraId="067216B5" w14:textId="42444328" w:rsidR="00327F68" w:rsidRPr="0020578B" w:rsidRDefault="006D0729" w:rsidP="00327F68">
      <w:pPr>
        <w:pStyle w:val="Norml1"/>
        <w:jc w:val="both"/>
      </w:pPr>
      <w:r w:rsidRPr="006D072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21EFD604">
            <wp:simplePos x="0" y="0"/>
            <wp:positionH relativeFrom="margin">
              <wp:align>left</wp:align>
            </wp:positionH>
            <wp:positionV relativeFrom="paragraph">
              <wp:posOffset>2529840</wp:posOffset>
            </wp:positionV>
            <wp:extent cx="5799455" cy="4838700"/>
            <wp:effectExtent l="76200" t="76200" r="125095" b="13335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483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>
        <w:tab/>
        <w:t xml:space="preserve">A következő két fontos </w:t>
      </w:r>
      <w:proofErr w:type="spellStart"/>
      <w:r w:rsidR="00817576">
        <w:t>playbook-om</w:t>
      </w:r>
      <w:proofErr w:type="spellEnd"/>
      <w:r w:rsidR="00817576">
        <w:t xml:space="preserve">, egy-egy monitoring megoldás volt. Ezt könnyen megoldhattam volna a </w:t>
      </w:r>
      <w:proofErr w:type="spellStart"/>
      <w:r w:rsidR="00817576">
        <w:t>Nagios</w:t>
      </w:r>
      <w:proofErr w:type="spellEnd"/>
      <w:r w:rsidR="00817576">
        <w:t xml:space="preserve"> seg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 xml:space="preserve">tségével, viszont szerettem volna ezeket is Ansible-lel. A szóban forgó </w:t>
      </w:r>
      <w:proofErr w:type="spellStart"/>
      <w:r w:rsidR="00817576">
        <w:rPr>
          <w:rFonts w:cs="Times New Roman"/>
          <w:szCs w:val="24"/>
          <w:shd w:val="clear" w:color="auto" w:fill="FFFFFF"/>
        </w:rPr>
        <w:t>automatizációs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817576">
        <w:rPr>
          <w:rFonts w:cs="Times New Roman"/>
          <w:szCs w:val="24"/>
          <w:shd w:val="clear" w:color="auto" w:fill="FFFFFF"/>
        </w:rPr>
        <w:t>szkriptek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a rendszerek státuszát (1</w:t>
      </w:r>
      <w:r w:rsidR="001A5C60">
        <w:rPr>
          <w:rFonts w:cs="Times New Roman"/>
          <w:szCs w:val="24"/>
          <w:shd w:val="clear" w:color="auto" w:fill="FFFFFF"/>
        </w:rPr>
        <w:t>6</w:t>
      </w:r>
      <w:r w:rsidR="00817576">
        <w:rPr>
          <w:rFonts w:cs="Times New Roman"/>
          <w:szCs w:val="24"/>
          <w:shd w:val="clear" w:color="auto" w:fill="FFFFFF"/>
        </w:rPr>
        <w:t xml:space="preserve">. ábra), és fizikai kihasználtságát </w:t>
      </w:r>
      <w:proofErr w:type="spellStart"/>
      <w:r w:rsidR="00817576">
        <w:rPr>
          <w:rFonts w:cs="Times New Roman"/>
          <w:szCs w:val="24"/>
          <w:shd w:val="clear" w:color="auto" w:fill="FFFFFF"/>
        </w:rPr>
        <w:t>monitorozzák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817576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>
        <w:rPr>
          <w:rFonts w:cs="Times New Roman"/>
          <w:szCs w:val="24"/>
          <w:shd w:val="clear" w:color="auto" w:fill="FFFFFF"/>
          <w:lang w:val="en-US"/>
        </w:rPr>
        <w:t>0</w:t>
      </w:r>
      <w:r w:rsidR="00817576">
        <w:rPr>
          <w:rFonts w:cs="Times New Roman"/>
          <w:szCs w:val="24"/>
          <w:shd w:val="clear" w:color="auto" w:fill="FFFFFF"/>
        </w:rPr>
        <w:t>%, akkor arról e-mailben értes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8</w:t>
      </w:r>
      <w:r w:rsidR="0020578B">
        <w:rPr>
          <w:rFonts w:cs="Times New Roman"/>
          <w:szCs w:val="24"/>
          <w:shd w:val="clear" w:color="auto" w:fill="FFFFFF"/>
        </w:rPr>
        <w:t>. ábra)</w:t>
      </w:r>
      <w:r w:rsidR="00817576"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szkript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Proxmox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szerverhez csatlakozik,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viszont közvetlenül a kliensekhez csatlakozik, és helyileg kéri le a hardver kihasználtságát. </w:t>
      </w:r>
      <w:r w:rsidR="0020578B">
        <w:t xml:space="preserve">Mindkét megoldás a </w:t>
      </w:r>
      <w:proofErr w:type="spellStart"/>
      <w:r w:rsidR="0020578B">
        <w:t>Gmail</w:t>
      </w:r>
      <w:proofErr w:type="spellEnd"/>
      <w:r w:rsidR="0020578B">
        <w:t xml:space="preserve"> SMTP szerverét használja</w:t>
      </w:r>
      <w:r>
        <w:t xml:space="preserve"> e-mail küldésre</w:t>
      </w:r>
      <w:r w:rsidR="0020578B">
        <w:t>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>
        <w:rPr>
          <w:i/>
          <w:iCs/>
        </w:rPr>
        <w:t>1</w:t>
      </w:r>
      <w:r w:rsidR="001A5C60">
        <w:rPr>
          <w:i/>
          <w:iCs/>
        </w:rPr>
        <w:t>6</w:t>
      </w:r>
      <w:r>
        <w:rPr>
          <w:i/>
          <w:iCs/>
        </w:rPr>
        <w:t>. ábra, Ansible Status</w:t>
      </w:r>
    </w:p>
    <w:p w14:paraId="6E20DE66" w14:textId="3344DECE" w:rsidR="006D0729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>
        <w:lastRenderedPageBreak/>
        <w:t xml:space="preserve">A 11. ábrán látható státusz </w:t>
      </w:r>
      <w:proofErr w:type="spellStart"/>
      <w:r>
        <w:t>monitrozásra</w:t>
      </w:r>
      <w:proofErr w:type="spellEnd"/>
      <w:r>
        <w:t xml:space="preserve"> használ </w:t>
      </w:r>
      <w:proofErr w:type="spellStart"/>
      <w:r>
        <w:t>playbook</w:t>
      </w:r>
      <w:proofErr w:type="spellEnd"/>
      <w:r>
        <w:t xml:space="preserve">-ban fellelhető első nagy különbség a harmadik sorban található. Ez pedig a változók bevezetése. Erre ebben az esetben azért van szükség, mert a </w:t>
      </w:r>
      <w:proofErr w:type="spellStart"/>
      <w:r>
        <w:t>playbook</w:t>
      </w:r>
      <w:proofErr w:type="spellEnd"/>
      <w:r>
        <w:t xml:space="preserve"> a </w:t>
      </w:r>
      <w:proofErr w:type="spellStart"/>
      <w:r>
        <w:t>Proxmox</w:t>
      </w:r>
      <w:proofErr w:type="spellEnd"/>
      <w:r>
        <w:t xml:space="preserve"> szerveren futó konténerek státuszát fogja lekérdezni, és mivel rendelkezünk olyan gépekkel (mint pl.: </w:t>
      </w:r>
      <w:proofErr w:type="spellStart"/>
      <w:r>
        <w:t>template</w:t>
      </w:r>
      <w:proofErr w:type="spellEnd"/>
      <w:r>
        <w:t xml:space="preserve">-standard), aminek a státusza irreleváns jelen helyzetben, ezért ezt be kell rakni egy változóba, ami az én esetemben az </w:t>
      </w:r>
      <w:proofErr w:type="spellStart"/>
      <w:r w:rsidRPr="006D0729">
        <w:rPr>
          <w:rFonts w:ascii="Arial" w:hAnsi="Arial" w:cs="Arial"/>
        </w:rPr>
        <w:t>excluded_hosts</w:t>
      </w:r>
      <w:proofErr w:type="spellEnd"/>
      <w:r w:rsidRPr="006D0729">
        <w:rPr>
          <w:rFonts w:ascii="Arial" w:hAnsi="Arial" w:cs="Arial"/>
        </w:rPr>
        <w:t>.</w:t>
      </w:r>
    </w:p>
    <w:p w14:paraId="78F9B24D" w14:textId="2CA6855D" w:rsidR="006D0729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>Az első feladatunk a 1</w:t>
      </w:r>
      <w:r>
        <w:rPr>
          <w:rFonts w:cs="Times New Roman"/>
          <w:lang w:val="en-US"/>
        </w:rPr>
        <w:t>0</w:t>
      </w:r>
      <w:r>
        <w:rPr>
          <w:rFonts w:cs="Times New Roman"/>
        </w:rPr>
        <w:t xml:space="preserve">. sorban kezdődik, ami a </w:t>
      </w:r>
      <w:proofErr w:type="spellStart"/>
      <w:r w:rsidRPr="008C61A3">
        <w:rPr>
          <w:rFonts w:ascii="Arial" w:hAnsi="Arial" w:cs="Arial"/>
        </w:rPr>
        <w:t>gather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container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nevet viseli. Ebben a feladatban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 csatlakozik a </w:t>
      </w:r>
      <w:proofErr w:type="spellStart"/>
      <w:r>
        <w:rPr>
          <w:rFonts w:cs="Times New Roman"/>
        </w:rPr>
        <w:t>Proxmox</w:t>
      </w:r>
      <w:proofErr w:type="spellEnd"/>
      <w:r>
        <w:rPr>
          <w:rFonts w:cs="Times New Roman"/>
        </w:rPr>
        <w:t xml:space="preserve"> szerverhez, majd a 16. sorban látható módon regisztrálja a rajta futó konténerek információit. Ezeket az információkat </w:t>
      </w:r>
      <w:proofErr w:type="spellStart"/>
      <w:r w:rsidRPr="008C61A3">
        <w:rPr>
          <w:rFonts w:ascii="Arial" w:hAnsi="Arial" w:cs="Arial"/>
        </w:rPr>
        <w:t>all_container_info</w:t>
      </w:r>
      <w:proofErr w:type="spellEnd"/>
      <w:r>
        <w:rPr>
          <w:rFonts w:cs="Times New Roman"/>
        </w:rPr>
        <w:t xml:space="preserve"> néven tároljuk.</w:t>
      </w:r>
    </w:p>
    <w:p w14:paraId="557BA05F" w14:textId="747FB57B" w:rsidR="008C61A3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második feladat a 18. sorban kezdődik és a </w:t>
      </w:r>
      <w:proofErr w:type="spellStart"/>
      <w:r w:rsidRPr="008C61A3">
        <w:rPr>
          <w:rFonts w:ascii="Arial" w:hAnsi="Arial" w:cs="Arial"/>
        </w:rPr>
        <w:t>send</w:t>
      </w:r>
      <w:proofErr w:type="spellEnd"/>
      <w:r w:rsidRPr="008C61A3">
        <w:rPr>
          <w:rFonts w:ascii="Arial" w:hAnsi="Arial" w:cs="Arial"/>
        </w:rPr>
        <w:t xml:space="preserve"> mail </w:t>
      </w:r>
      <w:proofErr w:type="spellStart"/>
      <w:r w:rsidRPr="008C61A3">
        <w:rPr>
          <w:rFonts w:ascii="Arial" w:hAnsi="Arial" w:cs="Arial"/>
        </w:rPr>
        <w:t>if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host</w:t>
      </w:r>
      <w:proofErr w:type="spellEnd"/>
      <w:r w:rsidRPr="008C61A3">
        <w:rPr>
          <w:rFonts w:ascii="Arial" w:hAnsi="Arial" w:cs="Arial"/>
        </w:rPr>
        <w:t xml:space="preserve"> is </w:t>
      </w:r>
      <w:proofErr w:type="spellStart"/>
      <w:r w:rsidRPr="008C61A3">
        <w:rPr>
          <w:rFonts w:ascii="Arial" w:hAnsi="Arial" w:cs="Arial"/>
        </w:rPr>
        <w:t>unreachable</w:t>
      </w:r>
      <w:proofErr w:type="spellEnd"/>
      <w:r>
        <w:rPr>
          <w:rFonts w:cs="Times New Roman"/>
        </w:rPr>
        <w:t xml:space="preserve"> nevet kapta. Egyből egy </w:t>
      </w:r>
      <w:proofErr w:type="spellStart"/>
      <w:r w:rsidRPr="008C61A3">
        <w:rPr>
          <w:rFonts w:ascii="Arial" w:hAnsi="Arial" w:cs="Arial"/>
        </w:rPr>
        <w:t>when</w:t>
      </w:r>
      <w:proofErr w:type="spellEnd"/>
      <w:r w:rsidRPr="008C61A3">
        <w:rPr>
          <w:rFonts w:ascii="Arial" w:hAnsi="Arial" w:cs="Arial"/>
        </w:rPr>
        <w:t>:</w:t>
      </w:r>
      <w:r>
        <w:rPr>
          <w:rFonts w:cs="Times New Roman"/>
        </w:rPr>
        <w:t xml:space="preserve"> utas</w:t>
      </w:r>
      <w:r w:rsidRPr="008C61A3">
        <w:rPr>
          <w:rFonts w:cs="Times New Roman"/>
        </w:rPr>
        <w:t>í</w:t>
      </w:r>
      <w:r>
        <w:rPr>
          <w:rFonts w:cs="Times New Roman"/>
        </w:rPr>
        <w:t>tással kezdődik, ami az elágaztató utas</w:t>
      </w:r>
      <w:r w:rsidRPr="008C61A3">
        <w:rPr>
          <w:rFonts w:cs="Times New Roman"/>
        </w:rPr>
        <w:t>í</w:t>
      </w:r>
      <w:r>
        <w:rPr>
          <w:rFonts w:cs="Times New Roman"/>
        </w:rPr>
        <w:t xml:space="preserve">tás megfelelője Ansible nyelven. Az </w:t>
      </w:r>
      <w:proofErr w:type="spellStart"/>
      <w:proofErr w:type="gramStart"/>
      <w:r w:rsidRPr="008C61A3">
        <w:rPr>
          <w:rFonts w:ascii="Arial" w:hAnsi="Arial" w:cs="Arial"/>
        </w:rPr>
        <w:t>item.status</w:t>
      </w:r>
      <w:proofErr w:type="spellEnd"/>
      <w:proofErr w:type="gramEnd"/>
      <w:r>
        <w:rPr>
          <w:rFonts w:cs="Times New Roman"/>
        </w:rPr>
        <w:t xml:space="preserve"> a jelenleg vizsgált konténer státuszára utal, ami jelen vizsgálatban a leáll</w:t>
      </w:r>
      <w:r w:rsidRPr="008C61A3">
        <w:rPr>
          <w:rFonts w:cs="Times New Roman"/>
        </w:rPr>
        <w:t>í</w:t>
      </w:r>
      <w:r>
        <w:rPr>
          <w:rFonts w:cs="Times New Roman"/>
        </w:rPr>
        <w:t>tott, azaz</w:t>
      </w:r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stopped</w:t>
      </w:r>
      <w:proofErr w:type="spellEnd"/>
      <w:r>
        <w:rPr>
          <w:rFonts w:ascii="Arial" w:hAnsi="Arial" w:cs="Arial"/>
        </w:rPr>
        <w:t xml:space="preserve">, </w:t>
      </w:r>
      <w:r>
        <w:rPr>
          <w:rFonts w:cs="Times New Roman"/>
        </w:rPr>
        <w:t xml:space="preserve">az </w:t>
      </w:r>
      <w:r w:rsidRPr="008C61A3">
        <w:rPr>
          <w:rFonts w:ascii="Arial" w:hAnsi="Arial" w:cs="Arial"/>
        </w:rPr>
        <w:t xml:space="preserve">item.name </w:t>
      </w:r>
      <w:proofErr w:type="spellStart"/>
      <w:r w:rsidRPr="008C61A3">
        <w:rPr>
          <w:rFonts w:ascii="Arial" w:hAnsi="Arial" w:cs="Arial"/>
        </w:rPr>
        <w:t>not</w:t>
      </w:r>
      <w:proofErr w:type="spellEnd"/>
      <w:r w:rsidRPr="008C61A3">
        <w:rPr>
          <w:rFonts w:ascii="Arial" w:hAnsi="Arial" w:cs="Arial"/>
        </w:rPr>
        <w:t xml:space="preserve"> in </w:t>
      </w:r>
      <w:proofErr w:type="spellStart"/>
      <w:r w:rsidRPr="008C61A3">
        <w:rPr>
          <w:rFonts w:ascii="Arial" w:hAnsi="Arial" w:cs="Arial"/>
        </w:rPr>
        <w:t>excluded_hosts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feltétel pedig azt vizsgálja meg, hogy az a konténer, ahova jelenleg csatlakozva van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, nem tagja-e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 elején kitöltött </w:t>
      </w:r>
      <w:proofErr w:type="spellStart"/>
      <w:r w:rsidRPr="008C61A3">
        <w:rPr>
          <w:rFonts w:ascii="Arial" w:hAnsi="Arial" w:cs="Arial"/>
        </w:rPr>
        <w:t>excluded_hosts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változónak. Ha </w:t>
      </w:r>
      <w:r w:rsidR="00311666">
        <w:rPr>
          <w:rFonts w:cs="Times New Roman"/>
        </w:rPr>
        <w:t xml:space="preserve">a vizsgált gép státusza </w:t>
      </w:r>
      <w:proofErr w:type="spellStart"/>
      <w:r w:rsidR="00311666" w:rsidRPr="00311666">
        <w:rPr>
          <w:rFonts w:ascii="Arial" w:hAnsi="Arial" w:cs="Arial"/>
        </w:rPr>
        <w:t>stopped</w:t>
      </w:r>
      <w:proofErr w:type="spellEnd"/>
      <w:r w:rsidR="00311666">
        <w:rPr>
          <w:rFonts w:cs="Times New Roman"/>
        </w:rPr>
        <w:t xml:space="preserve">, és nincs benne az </w:t>
      </w:r>
      <w:proofErr w:type="spellStart"/>
      <w:r w:rsidR="00311666" w:rsidRPr="00311666">
        <w:rPr>
          <w:rFonts w:ascii="Arial" w:hAnsi="Arial" w:cs="Arial"/>
        </w:rPr>
        <w:t>excluded_hosts</w:t>
      </w:r>
      <w:proofErr w:type="spellEnd"/>
      <w:r w:rsidR="00311666">
        <w:rPr>
          <w:rFonts w:cs="Times New Roman"/>
        </w:rPr>
        <w:t xml:space="preserve"> változóban, akkor belépünk a </w:t>
      </w:r>
      <w:proofErr w:type="spellStart"/>
      <w:r w:rsidR="00311666" w:rsidRPr="00311666">
        <w:rPr>
          <w:rFonts w:ascii="Arial" w:hAnsi="Arial" w:cs="Arial"/>
        </w:rPr>
        <w:t>when</w:t>
      </w:r>
      <w:proofErr w:type="spellEnd"/>
      <w:r w:rsidR="00311666">
        <w:rPr>
          <w:rFonts w:cs="Times New Roman"/>
        </w:rPr>
        <w:t xml:space="preserve"> utas</w:t>
      </w:r>
      <w:r w:rsidR="00311666" w:rsidRPr="00311666">
        <w:rPr>
          <w:rFonts w:cs="Times New Roman"/>
        </w:rPr>
        <w:t>í</w:t>
      </w:r>
      <w:r w:rsidR="00311666">
        <w:rPr>
          <w:rFonts w:cs="Times New Roman"/>
        </w:rPr>
        <w:t>tás törzsébe.</w:t>
      </w:r>
    </w:p>
    <w:p w14:paraId="5581FF77" w14:textId="249055AB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törzsrészben történik az e-mail küldés. A </w:t>
      </w:r>
      <w:proofErr w:type="spellStart"/>
      <w:r w:rsidRPr="00311666">
        <w:rPr>
          <w:rFonts w:ascii="Arial" w:hAnsi="Arial" w:cs="Arial"/>
        </w:rPr>
        <w:t>host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SMTP szerverének a c</w:t>
      </w:r>
      <w:r w:rsidRPr="00311666">
        <w:rPr>
          <w:rFonts w:cs="Times New Roman"/>
        </w:rPr>
        <w:t>í</w:t>
      </w:r>
      <w:r>
        <w:rPr>
          <w:rFonts w:cs="Times New Roman"/>
        </w:rPr>
        <w:t xml:space="preserve">me, a </w:t>
      </w:r>
      <w:r w:rsidRPr="00311666">
        <w:rPr>
          <w:rFonts w:ascii="Arial" w:hAnsi="Arial" w:cs="Arial"/>
        </w:rPr>
        <w:t>port</w:t>
      </w:r>
      <w:r>
        <w:rPr>
          <w:rFonts w:cs="Times New Roman"/>
        </w:rPr>
        <w:t xml:space="preserve"> értelemszer</w:t>
      </w:r>
      <w:r w:rsidRPr="00311666">
        <w:rPr>
          <w:rFonts w:cs="Times New Roman"/>
        </w:rPr>
        <w:t>ű</w:t>
      </w:r>
      <w:r>
        <w:rPr>
          <w:rFonts w:cs="Times New Roman"/>
        </w:rPr>
        <w:t xml:space="preserve">en a használt – jelen esetben TLS – port, a </w:t>
      </w:r>
      <w:proofErr w:type="spellStart"/>
      <w:r w:rsidRPr="00311666">
        <w:rPr>
          <w:rFonts w:ascii="Arial" w:hAnsi="Arial" w:cs="Arial"/>
        </w:rPr>
        <w:t>username</w:t>
      </w:r>
      <w:proofErr w:type="spellEnd"/>
      <w:r>
        <w:rPr>
          <w:rFonts w:cs="Times New Roman"/>
        </w:rPr>
        <w:t xml:space="preserve"> az e-mail-t küldő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fiókja, a </w:t>
      </w:r>
      <w:proofErr w:type="spellStart"/>
      <w:r w:rsidRPr="00311666">
        <w:rPr>
          <w:rFonts w:ascii="Arial" w:hAnsi="Arial" w:cs="Arial"/>
        </w:rPr>
        <w:t>password</w:t>
      </w:r>
      <w:proofErr w:type="spellEnd"/>
      <w:r>
        <w:rPr>
          <w:rFonts w:cs="Times New Roman"/>
        </w:rPr>
        <w:t xml:space="preserve"> az ehhez a fiókhoz tartozó jelszó, a </w:t>
      </w:r>
      <w:proofErr w:type="spellStart"/>
      <w:r w:rsidRPr="00311666">
        <w:rPr>
          <w:rFonts w:ascii="Arial" w:hAnsi="Arial" w:cs="Arial"/>
        </w:rPr>
        <w:t>to</w:t>
      </w:r>
      <w:proofErr w:type="spellEnd"/>
      <w:r>
        <w:rPr>
          <w:rFonts w:cs="Times New Roman"/>
        </w:rPr>
        <w:t xml:space="preserve"> pedig az a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fiók, ahova érkezik az e-mail. A </w:t>
      </w:r>
      <w:proofErr w:type="spellStart"/>
      <w:r w:rsidRPr="00311666">
        <w:rPr>
          <w:rFonts w:ascii="Arial" w:hAnsi="Arial" w:cs="Arial"/>
        </w:rPr>
        <w:t>subject</w:t>
      </w:r>
      <w:proofErr w:type="spellEnd"/>
      <w:r>
        <w:rPr>
          <w:rFonts w:cs="Times New Roman"/>
        </w:rPr>
        <w:t xml:space="preserve"> résznél kell megadni, hogy mi szerepeljen az e-mail tárgyában, a </w:t>
      </w:r>
      <w:r w:rsidRPr="00311666">
        <w:rPr>
          <w:rFonts w:ascii="Arial" w:hAnsi="Arial" w:cs="Arial"/>
        </w:rPr>
        <w:t>body</w:t>
      </w:r>
      <w:r>
        <w:rPr>
          <w:rFonts w:cs="Times New Roman"/>
        </w:rPr>
        <w:t>-hoz pedig az e-mail szövegét kell megadni.</w:t>
      </w:r>
    </w:p>
    <w:p w14:paraId="1761BC15" w14:textId="0A4406C2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Legvégül, a 29. sorban egy </w:t>
      </w:r>
      <w:proofErr w:type="spellStart"/>
      <w:r w:rsidRPr="00311666">
        <w:rPr>
          <w:rFonts w:ascii="Arial" w:hAnsi="Arial" w:cs="Arial"/>
        </w:rPr>
        <w:t>loop</w:t>
      </w:r>
      <w:proofErr w:type="spellEnd"/>
      <w:r>
        <w:rPr>
          <w:rFonts w:cs="Times New Roman"/>
        </w:rPr>
        <w:t xml:space="preserve"> utas</w:t>
      </w:r>
      <w:r w:rsidRPr="00311666">
        <w:rPr>
          <w:rFonts w:cs="Times New Roman"/>
        </w:rPr>
        <w:t>í</w:t>
      </w:r>
      <w:r>
        <w:rPr>
          <w:rFonts w:cs="Times New Roman"/>
        </w:rPr>
        <w:t>tást olvashatunk. Ez arra való, hogy a fent eml</w:t>
      </w:r>
      <w:r w:rsidRPr="00311666">
        <w:rPr>
          <w:rFonts w:cs="Times New Roman"/>
        </w:rPr>
        <w:t>í</w:t>
      </w:r>
      <w:r>
        <w:rPr>
          <w:rFonts w:cs="Times New Roman"/>
        </w:rPr>
        <w:t xml:space="preserve">tett folyamat </w:t>
      </w:r>
      <w:proofErr w:type="spellStart"/>
      <w:r>
        <w:rPr>
          <w:rFonts w:cs="Times New Roman"/>
        </w:rPr>
        <w:t>végrehajtódjon</w:t>
      </w:r>
      <w:proofErr w:type="spellEnd"/>
      <w:r>
        <w:rPr>
          <w:rFonts w:cs="Times New Roman"/>
        </w:rPr>
        <w:t xml:space="preserve"> az összes konténerre.</w:t>
      </w:r>
      <w:r w:rsidR="00347CEB">
        <w:rPr>
          <w:rFonts w:cs="Times New Roman"/>
        </w:rPr>
        <w:t xml:space="preserve"> Erre az utas</w:t>
      </w:r>
      <w:r w:rsidR="00347CEB" w:rsidRPr="00311666">
        <w:rPr>
          <w:rFonts w:cs="Times New Roman"/>
        </w:rPr>
        <w:t>í</w:t>
      </w:r>
      <w:r w:rsidR="00347CEB">
        <w:rPr>
          <w:rFonts w:cs="Times New Roman"/>
        </w:rPr>
        <w:t xml:space="preserve">tásra csak ennél a </w:t>
      </w:r>
      <w:proofErr w:type="spellStart"/>
      <w:r w:rsidR="00347CEB">
        <w:rPr>
          <w:rFonts w:cs="Times New Roman"/>
        </w:rPr>
        <w:t>playbook-nál</w:t>
      </w:r>
      <w:proofErr w:type="spellEnd"/>
      <w:r w:rsidR="00347CEB">
        <w:rPr>
          <w:rFonts w:cs="Times New Roman"/>
        </w:rPr>
        <w:t xml:space="preserve"> van szükség, mivel a </w:t>
      </w:r>
      <w:proofErr w:type="spellStart"/>
      <w:r w:rsidR="00347CEB">
        <w:rPr>
          <w:rFonts w:cs="Times New Roman"/>
        </w:rPr>
        <w:t>proxmox_vm_info</w:t>
      </w:r>
      <w:proofErr w:type="spellEnd"/>
      <w:r w:rsidR="00347CEB">
        <w:rPr>
          <w:rFonts w:cs="Times New Roman"/>
        </w:rPr>
        <w:t xml:space="preserve"> modul használatával másképp nem nyerhető vissza a </w:t>
      </w:r>
      <w:proofErr w:type="spellStart"/>
      <w:r w:rsidR="00347CEB">
        <w:rPr>
          <w:rFonts w:cs="Times New Roman"/>
        </w:rPr>
        <w:t>Proxmox</w:t>
      </w:r>
      <w:proofErr w:type="spellEnd"/>
      <w:r w:rsidR="00347CEB">
        <w:rPr>
          <w:rFonts w:cs="Times New Roman"/>
        </w:rPr>
        <w:t xml:space="preserve"> szerveren futó virtuális gépek információi.</w:t>
      </w:r>
    </w:p>
    <w:p w14:paraId="0FF32BB2" w14:textId="77777777" w:rsidR="007107E9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Default="00347CEB" w:rsidP="006D0729">
      <w:pPr>
        <w:pStyle w:val="Norml1"/>
        <w:jc w:val="both"/>
        <w:rPr>
          <w:rFonts w:cs="Times New Roman"/>
        </w:rPr>
      </w:pPr>
      <w:r>
        <w:rPr>
          <w:rFonts w:cs="Times New Roman"/>
        </w:rPr>
        <w:tab/>
      </w:r>
    </w:p>
    <w:p w14:paraId="2427F0F1" w14:textId="1423C4ED" w:rsidR="00347CEB" w:rsidRDefault="00347CEB" w:rsidP="001A5C60">
      <w:pPr>
        <w:pStyle w:val="Norml1"/>
        <w:ind w:firstLine="720"/>
        <w:jc w:val="both"/>
      </w:pPr>
      <w:r>
        <w:br w:type="page"/>
      </w:r>
      <w:r>
        <w:lastRenderedPageBreak/>
        <w:t xml:space="preserve">Ezen </w:t>
      </w:r>
      <w:proofErr w:type="spellStart"/>
      <w:r>
        <w:t>playbook</w:t>
      </w:r>
      <w:proofErr w:type="spellEnd"/>
      <w:r w:rsidR="001A5C60">
        <w:t xml:space="preserve"> (17. ábra)</w:t>
      </w:r>
      <w:r>
        <w:t xml:space="preserve"> csak egy részlete az általam használt </w:t>
      </w:r>
      <w:proofErr w:type="spellStart"/>
      <w:r>
        <w:t>playbook-énak</w:t>
      </w:r>
      <w:proofErr w:type="spellEnd"/>
      <w:r>
        <w:t>, de feleslegesnek találtam az egészről készült képet beszúrni. Jelenleg szintén két feladattal dolgozunk, az első, ami a 6. sorban kezdődik a processzor kihasználtságát kéri le. Egy egyszer</w:t>
      </w:r>
      <w:r w:rsidRPr="00347CEB">
        <w:t>ű</w:t>
      </w:r>
      <w:r>
        <w:t xml:space="preserve"> </w:t>
      </w:r>
      <w:proofErr w:type="spellStart"/>
      <w:r>
        <w:t>shell</w:t>
      </w:r>
      <w:proofErr w:type="spellEnd"/>
      <w:r>
        <w:t xml:space="preserve"> paranccsal lekéri a processzor </w:t>
      </w:r>
      <w:proofErr w:type="spellStart"/>
      <w:r>
        <w:t>kihasználtságot</w:t>
      </w:r>
      <w:proofErr w:type="spellEnd"/>
      <w:r>
        <w:t xml:space="preserve">, majd ezt elmenti a </w:t>
      </w:r>
      <w:proofErr w:type="spellStart"/>
      <w:r w:rsidRPr="00347CEB">
        <w:rPr>
          <w:rFonts w:ascii="Arial" w:hAnsi="Arial" w:cs="Arial"/>
        </w:rPr>
        <w:t>cpu_usage</w:t>
      </w:r>
      <w:proofErr w:type="spellEnd"/>
      <w:r>
        <w:t xml:space="preserve"> változóba, százalékos formában.</w:t>
      </w:r>
      <w:r w:rsidR="001A5C60">
        <w:t xml:space="preserve"> </w:t>
      </w:r>
      <w:r>
        <w:t>A második feladat, ami a 1</w:t>
      </w:r>
      <w:r>
        <w:rPr>
          <w:lang w:val="en-US"/>
        </w:rPr>
        <w:t>0.</w:t>
      </w:r>
      <w:r>
        <w:t xml:space="preserve"> Sorban kezdődik a státusz </w:t>
      </w:r>
      <w:proofErr w:type="spellStart"/>
      <w:r>
        <w:t>monitorozó</w:t>
      </w:r>
      <w:proofErr w:type="spellEnd"/>
      <w:r>
        <w:t xml:space="preserve"> megoldással nagyon azonos, egy dologban különböznek csak. Ez nem más, mint a feladat elején a feltételes utas</w:t>
      </w:r>
      <w:r w:rsidRPr="00347CEB">
        <w:t>í</w:t>
      </w:r>
      <w:r>
        <w:t xml:space="preserve">tás. Jelen formájában azt ellenőrzi, hogy </w:t>
      </w:r>
      <w:r w:rsidR="006C3EB2">
        <w:t xml:space="preserve">az előző feladatban kinyert </w:t>
      </w:r>
      <w:proofErr w:type="spellStart"/>
      <w:r w:rsidR="006C3EB2" w:rsidRPr="006C3EB2">
        <w:rPr>
          <w:rFonts w:ascii="Arial" w:hAnsi="Arial" w:cs="Arial"/>
        </w:rPr>
        <w:t>cpu_usage</w:t>
      </w:r>
      <w:proofErr w:type="spellEnd"/>
      <w:r w:rsidR="006C3EB2">
        <w:t xml:space="preserve"> változó értéke mennyi. Ha a processzor kihasználtság több, mint 9</w:t>
      </w:r>
      <w:r w:rsidR="006C3EB2">
        <w:rPr>
          <w:lang w:val="en-US"/>
        </w:rPr>
        <w:t>0</w:t>
      </w:r>
      <w:r w:rsidR="006C3EB2">
        <w:t xml:space="preserve">%, akkor belépünk a </w:t>
      </w:r>
      <w:proofErr w:type="spellStart"/>
      <w:r w:rsidR="006C3EB2" w:rsidRPr="006C3EB2">
        <w:rPr>
          <w:rFonts w:ascii="Arial" w:hAnsi="Arial" w:cs="Arial"/>
        </w:rPr>
        <w:t>when</w:t>
      </w:r>
      <w:proofErr w:type="spellEnd"/>
      <w:r w:rsidR="006C3EB2">
        <w:t xml:space="preserve"> utas</w:t>
      </w:r>
      <w:r w:rsidR="006C3EB2" w:rsidRPr="006C3EB2">
        <w:t>í</w:t>
      </w:r>
      <w:r w:rsidR="006C3EB2">
        <w:t>tás törzsébe, és a definiált módszerrel e-mail kerül kiküldésre.</w:t>
      </w:r>
    </w:p>
    <w:p w14:paraId="4ED7E66C" w14:textId="3E22B0DA" w:rsidR="006C3EB2" w:rsidRPr="006C3EB2" w:rsidRDefault="006C3EB2" w:rsidP="006C72B2">
      <w:pPr>
        <w:pStyle w:val="Norml1"/>
        <w:jc w:val="both"/>
      </w:pPr>
      <w:r>
        <w:t xml:space="preserve">Az általam használt </w:t>
      </w:r>
      <w:proofErr w:type="spellStart"/>
      <w:r>
        <w:t>playbook</w:t>
      </w:r>
      <w:proofErr w:type="spellEnd"/>
      <w:r>
        <w:t xml:space="preserve"> nem csak a processzor terheltséget, hanem a memória, illetve merevlemez </w:t>
      </w:r>
      <w:proofErr w:type="spellStart"/>
      <w:r>
        <w:t>kihasználtságot</w:t>
      </w:r>
      <w:proofErr w:type="spellEnd"/>
      <w:r>
        <w:t xml:space="preserve"> is figyeli. A memóriakihasználtsághoz figyeléséhez ezt a parancsot: </w:t>
      </w:r>
      <w:r w:rsidRPr="006C3EB2">
        <w:rPr>
          <w:rFonts w:ascii="Arial" w:hAnsi="Arial" w:cs="Arial"/>
        </w:rPr>
        <w:t xml:space="preserve">top -bn1 | </w:t>
      </w:r>
      <w:proofErr w:type="spellStart"/>
      <w:r w:rsidRPr="006C3EB2">
        <w:rPr>
          <w:rFonts w:ascii="Arial" w:hAnsi="Arial" w:cs="Arial"/>
        </w:rPr>
        <w:t>awk</w:t>
      </w:r>
      <w:proofErr w:type="spellEnd"/>
      <w:r w:rsidRPr="006C3EB2">
        <w:rPr>
          <w:rFonts w:ascii="Arial" w:hAnsi="Arial" w:cs="Arial"/>
        </w:rPr>
        <w:t xml:space="preserve"> '/</w:t>
      </w:r>
      <w:proofErr w:type="spellStart"/>
      <w:r w:rsidRPr="006C3EB2">
        <w:rPr>
          <w:rFonts w:ascii="Arial" w:hAnsi="Arial" w:cs="Arial"/>
        </w:rPr>
        <w:t>MiB</w:t>
      </w:r>
      <w:proofErr w:type="spellEnd"/>
      <w:r w:rsidRPr="006C3EB2">
        <w:rPr>
          <w:rFonts w:ascii="Arial" w:hAnsi="Arial" w:cs="Arial"/>
        </w:rPr>
        <w:t xml:space="preserve"> </w:t>
      </w:r>
      <w:proofErr w:type="spellStart"/>
      <w:r w:rsidRPr="006C3EB2">
        <w:rPr>
          <w:rFonts w:ascii="Arial" w:hAnsi="Arial" w:cs="Arial"/>
        </w:rPr>
        <w:t>Mem</w:t>
      </w:r>
      <w:proofErr w:type="spellEnd"/>
      <w:r w:rsidRPr="006C3EB2">
        <w:rPr>
          <w:rFonts w:ascii="Arial" w:hAnsi="Arial" w:cs="Arial"/>
        </w:rPr>
        <w:t>/ {</w:t>
      </w:r>
      <w:proofErr w:type="spellStart"/>
      <w:r w:rsidRPr="006C3EB2">
        <w:rPr>
          <w:rFonts w:ascii="Arial" w:hAnsi="Arial" w:cs="Arial"/>
        </w:rPr>
        <w:t>printf</w:t>
      </w:r>
      <w:proofErr w:type="spellEnd"/>
      <w:r w:rsidRPr="006C3EB2">
        <w:rPr>
          <w:rFonts w:ascii="Arial" w:hAnsi="Arial" w:cs="Arial"/>
        </w:rPr>
        <w:t xml:space="preserve"> "%.2f\n", $8/$4 * 100}'</w:t>
      </w:r>
      <w:r>
        <w:t xml:space="preserve"> m</w:t>
      </w:r>
      <w:r w:rsidRPr="006C3EB2">
        <w:t>í</w:t>
      </w:r>
      <w:r>
        <w:t xml:space="preserve">g a merevlemez terheltséghez ezt a parancsot használom: </w:t>
      </w:r>
      <w:r w:rsidRPr="006C3EB2">
        <w:rPr>
          <w:rFonts w:ascii="Arial" w:hAnsi="Arial" w:cs="Arial"/>
        </w:rPr>
        <w:t>"</w:t>
      </w:r>
      <w:proofErr w:type="spellStart"/>
      <w:r w:rsidRPr="006C3EB2">
        <w:rPr>
          <w:rFonts w:ascii="Arial" w:hAnsi="Arial" w:cs="Arial"/>
        </w:rPr>
        <w:t>df</w:t>
      </w:r>
      <w:proofErr w:type="spellEnd"/>
      <w:r w:rsidRPr="006C3EB2">
        <w:rPr>
          <w:rFonts w:ascii="Arial" w:hAnsi="Arial" w:cs="Arial"/>
        </w:rPr>
        <w:t xml:space="preserve"> -h --output=</w:t>
      </w:r>
      <w:proofErr w:type="spellStart"/>
      <w:r w:rsidRPr="006C3EB2">
        <w:rPr>
          <w:rFonts w:ascii="Arial" w:hAnsi="Arial" w:cs="Arial"/>
        </w:rPr>
        <w:t>pcent</w:t>
      </w:r>
      <w:proofErr w:type="spellEnd"/>
      <w:r w:rsidRPr="006C3EB2">
        <w:rPr>
          <w:rFonts w:ascii="Arial" w:hAnsi="Arial" w:cs="Arial"/>
        </w:rPr>
        <w:t xml:space="preserve"> / | </w:t>
      </w:r>
      <w:proofErr w:type="spellStart"/>
      <w:r w:rsidRPr="006C3EB2">
        <w:rPr>
          <w:rFonts w:ascii="Arial" w:hAnsi="Arial" w:cs="Arial"/>
        </w:rPr>
        <w:t>awk</w:t>
      </w:r>
      <w:proofErr w:type="spellEnd"/>
      <w:r w:rsidRPr="006C3EB2">
        <w:rPr>
          <w:rFonts w:ascii="Arial" w:hAnsi="Arial" w:cs="Arial"/>
        </w:rPr>
        <w:t xml:space="preserve"> 'NR==2 {print $1}'"</w:t>
      </w:r>
    </w:p>
    <w:p w14:paraId="3A8B3692" w14:textId="226C4E81" w:rsidR="006C3EB2" w:rsidRPr="006C3EB2" w:rsidRDefault="007107E9" w:rsidP="006C3EB2">
      <w:pPr>
        <w:pStyle w:val="Norml1"/>
        <w:jc w:val="center"/>
        <w:rPr>
          <w:i/>
          <w:iCs/>
        </w:rPr>
      </w:pPr>
      <w:r w:rsidRPr="007107E9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607C69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>
        <w:rPr>
          <w:i/>
          <w:iCs/>
        </w:rPr>
        <w:t>1</w:t>
      </w:r>
      <w:r w:rsidR="001A5C60">
        <w:rPr>
          <w:i/>
          <w:iCs/>
        </w:rPr>
        <w:t>7</w:t>
      </w:r>
      <w:r w:rsidR="0020578B">
        <w:rPr>
          <w:i/>
          <w:iCs/>
        </w:rPr>
        <w:t xml:space="preserve">. ábra, Ansible </w:t>
      </w:r>
      <w:proofErr w:type="spellStart"/>
      <w:r w:rsidR="006C3EB2">
        <w:rPr>
          <w:i/>
          <w:iCs/>
        </w:rPr>
        <w:t>Resource</w:t>
      </w:r>
      <w:proofErr w:type="spellEnd"/>
    </w:p>
    <w:p w14:paraId="25F288A7" w14:textId="3F01538C" w:rsidR="006C3EB2" w:rsidRPr="006C3EB2" w:rsidRDefault="006C3EB2" w:rsidP="006C3EB2">
      <w:pPr>
        <w:pStyle w:val="Norml1"/>
        <w:jc w:val="both"/>
      </w:pPr>
      <w:r>
        <w:lastRenderedPageBreak/>
        <w:tab/>
        <w:t xml:space="preserve">Az alábbi ábrán </w:t>
      </w:r>
      <w:r w:rsidR="00D8259A">
        <w:t xml:space="preserve">(18. ábra) </w:t>
      </w:r>
      <w:r>
        <w:t>egy példa e-mail látható, ami a test-standard-3 nev</w:t>
      </w:r>
      <w:r w:rsidRPr="006C3EB2">
        <w:t>ű</w:t>
      </w:r>
      <w:r>
        <w:t xml:space="preserve"> gépről érkezett, ahol a processzor kihasználtság több, mint 9</w:t>
      </w:r>
      <w:r>
        <w:rPr>
          <w:lang w:val="en-US"/>
        </w:rPr>
        <w:t>0</w:t>
      </w:r>
      <w:r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20578B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>
        <w:rPr>
          <w:i/>
          <w:iCs/>
        </w:rPr>
        <w:t>1</w:t>
      </w:r>
      <w:r w:rsidR="001A5C60">
        <w:rPr>
          <w:i/>
          <w:iCs/>
        </w:rPr>
        <w:t>8</w:t>
      </w:r>
      <w:r w:rsidR="0020578B">
        <w:rPr>
          <w:i/>
          <w:iCs/>
        </w:rPr>
        <w:t>. ábra, Ansible E-Mail</w:t>
      </w:r>
    </w:p>
    <w:p w14:paraId="16A9E9C1" w14:textId="2C3B4EA2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</w:r>
      <w:r w:rsidR="006C3EB2">
        <w:t>Az eddig eml</w:t>
      </w:r>
      <w:r w:rsidR="006C3EB2" w:rsidRPr="006C3EB2">
        <w:t>í</w:t>
      </w:r>
      <w:r w:rsidR="006C3EB2">
        <w:t xml:space="preserve">tett </w:t>
      </w:r>
      <w:proofErr w:type="spellStart"/>
      <w:r w:rsidR="006C3EB2">
        <w:t>playbook</w:t>
      </w:r>
      <w:proofErr w:type="spellEnd"/>
      <w:r w:rsidR="006C3EB2">
        <w:t xml:space="preserve">-ok közül három - Update, Status, </w:t>
      </w:r>
      <w:proofErr w:type="spellStart"/>
      <w:r w:rsidR="006C3EB2">
        <w:t>Resource</w:t>
      </w:r>
      <w:proofErr w:type="spellEnd"/>
      <w:r w:rsidR="006C3EB2">
        <w:t xml:space="preserve"> - </w:t>
      </w:r>
      <w:r>
        <w:rPr>
          <w:rFonts w:cs="Times New Roman"/>
          <w:szCs w:val="24"/>
          <w:shd w:val="clear" w:color="auto" w:fill="FFFFFF"/>
        </w:rPr>
        <w:t xml:space="preserve">ütemezetten fut.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cron</w:t>
      </w:r>
      <w:proofErr w:type="spellEnd"/>
      <w:r>
        <w:rPr>
          <w:rFonts w:cs="Times New Roman"/>
          <w:szCs w:val="24"/>
          <w:shd w:val="clear" w:color="auto" w:fill="FFFFFF"/>
        </w:rPr>
        <w:t>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minden nap éjfélkor, a monitorozásra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6044C2E7" w14:textId="7F83D613" w:rsidR="006C72B2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szkripthez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mivel ez is az </w:t>
      </w:r>
      <w:proofErr w:type="spellStart"/>
      <w:r w:rsidRPr="006C3EB2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használja. Jelen példában a </w:t>
      </w:r>
      <w:proofErr w:type="spellStart"/>
      <w:r>
        <w:rPr>
          <w:rFonts w:cs="Times New Roman"/>
          <w:szCs w:val="24"/>
          <w:shd w:val="clear" w:color="auto" w:fill="FFFFFF"/>
        </w:rPr>
        <w:t>Vim-et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</w:t>
      </w:r>
      <w:r w:rsidR="00D8259A">
        <w:rPr>
          <w:rFonts w:cs="Times New Roman"/>
          <w:szCs w:val="24"/>
          <w:shd w:val="clear" w:color="auto" w:fill="FFFFFF"/>
        </w:rPr>
        <w:t>9</w:t>
      </w:r>
      <w:r>
        <w:rPr>
          <w:rFonts w:cs="Times New Roman"/>
          <w:szCs w:val="24"/>
          <w:shd w:val="clear" w:color="auto" w:fill="FFFFFF"/>
        </w:rPr>
        <w:t>. ábra).</w:t>
      </w:r>
      <w:r w:rsidR="004A702D">
        <w:rPr>
          <w:rFonts w:cs="Times New Roman"/>
          <w:szCs w:val="24"/>
          <w:shd w:val="clear" w:color="auto" w:fill="FFFFFF"/>
        </w:rPr>
        <w:t xml:space="preserve"> Ezt szándékosan úgy kész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tettem el, hogy ne lehessen a grafikus felületen vagy közvetlenül az Ansible szerveren módos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tani, hogy egy nem hozzáértő ne telep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 xml:space="preserve">tsem semmilyen csomagot. </w:t>
      </w:r>
      <w:r w:rsidR="009B6712">
        <w:rPr>
          <w:rFonts w:cs="Times New Roman"/>
          <w:szCs w:val="24"/>
          <w:shd w:val="clear" w:color="auto" w:fill="FFFFFF"/>
        </w:rPr>
        <w:t>A telep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tendő csomag neve csak úgy módos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 xml:space="preserve">tható, hogy előzőleg a </w:t>
      </w:r>
      <w:proofErr w:type="spellStart"/>
      <w:r w:rsidR="009B6712">
        <w:rPr>
          <w:rFonts w:cs="Times New Roman"/>
          <w:szCs w:val="24"/>
          <w:shd w:val="clear" w:color="auto" w:fill="FFFFFF"/>
        </w:rPr>
        <w:t>playbook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-ban át kell 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rni a csomag nevét, és a verziókezelő rendszerbe feltölteni.</w:t>
      </w:r>
    </w:p>
    <w:p w14:paraId="4F5D5B4C" w14:textId="77777777" w:rsidR="006C72B2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7. sorban található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a már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módon az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 update</w:t>
      </w:r>
      <w:r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>
        <w:rPr>
          <w:rFonts w:cs="Times New Roman"/>
          <w:szCs w:val="24"/>
          <w:shd w:val="clear" w:color="auto" w:fill="FFFFFF"/>
        </w:rPr>
        <w:t xml:space="preserve"> adja meg azt, hogy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>
        <w:rPr>
          <w:rFonts w:cs="Times New Roman"/>
          <w:szCs w:val="24"/>
          <w:shd w:val="clear" w:color="auto" w:fill="FFFFFF"/>
        </w:rPr>
        <w:t xml:space="preserve"> nev</w:t>
      </w:r>
      <w:r w:rsidRPr="006C72B2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csomagot szeretnénk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majd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azt, hogy egy stabil verziójú csomag kerüljön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tésre.</w:t>
      </w:r>
    </w:p>
    <w:p w14:paraId="7A133ECE" w14:textId="77777777" w:rsidR="006C72B2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shd w:val="clear" w:color="auto" w:fill="FFFFFF"/>
        </w:rPr>
        <w:t>1</w:t>
      </w:r>
      <w:r w:rsidR="00D8259A">
        <w:rPr>
          <w:rFonts w:cs="Times New Roman"/>
          <w:i/>
          <w:iCs/>
          <w:szCs w:val="24"/>
          <w:shd w:val="clear" w:color="auto" w:fill="FFFFFF"/>
        </w:rPr>
        <w:t>9</w:t>
      </w:r>
      <w:r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Vim</w:t>
      </w:r>
      <w:proofErr w:type="spellEnd"/>
    </w:p>
    <w:p w14:paraId="6125783E" w14:textId="731D8842" w:rsidR="002E3DF9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>
        <w:rPr>
          <w:rFonts w:cs="Times New Roman"/>
          <w:szCs w:val="24"/>
          <w:shd w:val="clear" w:color="auto" w:fill="FFFFFF"/>
        </w:rPr>
        <w:tab/>
        <w:t xml:space="preserve">A következő </w:t>
      </w:r>
      <w:proofErr w:type="spellStart"/>
      <w:r w:rsidR="009C213F">
        <w:rPr>
          <w:rFonts w:cs="Times New Roman"/>
          <w:szCs w:val="24"/>
          <w:shd w:val="clear" w:color="auto" w:fill="FFFFFF"/>
        </w:rPr>
        <w:t>szkript</w:t>
      </w:r>
      <w:proofErr w:type="spellEnd"/>
      <w:r w:rsidR="009C213F">
        <w:rPr>
          <w:rFonts w:cs="Times New Roman"/>
          <w:szCs w:val="24"/>
          <w:shd w:val="clear" w:color="auto" w:fill="FFFFFF"/>
        </w:rPr>
        <w:t xml:space="preserve"> arra szolgál, hogy egy </w:t>
      </w:r>
      <w:proofErr w:type="spellStart"/>
      <w:r w:rsidR="009C213F">
        <w:rPr>
          <w:rFonts w:cs="Times New Roman"/>
          <w:szCs w:val="24"/>
          <w:shd w:val="clear" w:color="auto" w:fill="FFFFFF"/>
        </w:rPr>
        <w:t>playbook</w:t>
      </w:r>
      <w:proofErr w:type="spellEnd"/>
      <w:r w:rsidR="009C213F">
        <w:rPr>
          <w:rFonts w:cs="Times New Roman"/>
          <w:szCs w:val="24"/>
          <w:shd w:val="clear" w:color="auto" w:fill="FFFFFF"/>
        </w:rPr>
        <w:t xml:space="preserve">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tással, akár az összes kliens géphez csatlakozva ki lehessen adni akárhány sorból álló </w:t>
      </w:r>
      <w:proofErr w:type="spellStart"/>
      <w:r w:rsidR="002E3DF9">
        <w:rPr>
          <w:rFonts w:cs="Times New Roman"/>
          <w:szCs w:val="24"/>
          <w:shd w:val="clear" w:color="auto" w:fill="FFFFFF"/>
        </w:rPr>
        <w:t>shell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 parancsot (</w:t>
      </w:r>
      <w:r w:rsidR="00D8259A">
        <w:rPr>
          <w:rFonts w:cs="Times New Roman"/>
          <w:szCs w:val="24"/>
          <w:shd w:val="clear" w:color="auto" w:fill="FFFFFF"/>
        </w:rPr>
        <w:t>2</w:t>
      </w:r>
      <w:r w:rsidR="00D8259A">
        <w:rPr>
          <w:rFonts w:cs="Times New Roman"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szCs w:val="24"/>
          <w:shd w:val="clear" w:color="auto" w:fill="FFFFFF"/>
        </w:rPr>
        <w:t>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-ot, azelőtt át kell szerkeszteni manuálisan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szkriptet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. Erre azért van szükség, mert egy ilyesfajta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 nem szabad bármely felhasználónak futtatnia.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>2</w:t>
      </w:r>
      <w:r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 w:rsidR="002E3DF9">
        <w:rPr>
          <w:rFonts w:cs="Times New Roman"/>
          <w:i/>
          <w:iCs/>
          <w:szCs w:val="24"/>
          <w:shd w:val="clear" w:color="auto" w:fill="FFFFFF"/>
        </w:rPr>
        <w:t>Command</w:t>
      </w:r>
      <w:proofErr w:type="spellEnd"/>
    </w:p>
    <w:p w14:paraId="4FE7CFCD" w14:textId="62C67D3B" w:rsidR="00E569FD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Szintén hasonló elképzelésen alapul a következő két </w:t>
      </w:r>
      <w:proofErr w:type="spellStart"/>
      <w:r>
        <w:rPr>
          <w:rFonts w:cs="Times New Roman"/>
          <w:szCs w:val="24"/>
          <w:shd w:val="clear" w:color="auto" w:fill="FFFFFF"/>
        </w:rPr>
        <w:t>playbook-om</w:t>
      </w:r>
      <w:proofErr w:type="spellEnd"/>
      <w:r>
        <w:rPr>
          <w:rFonts w:cs="Times New Roman"/>
          <w:szCs w:val="24"/>
          <w:shd w:val="clear" w:color="auto" w:fill="FFFFFF"/>
        </w:rPr>
        <w:t>, amivel felhasználókat lehet létrehozni a kliens gépeken</w:t>
      </w:r>
      <w:r w:rsidR="006C72B2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21</w:t>
      </w:r>
      <w:r w:rsidR="006C72B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futtatását megelőzően módos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kell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-ot, mivel meg kell határozni a felhasználó nevét, jelszavát. Ha 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E569FD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E569FD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 w:rsidRPr="00E569FD"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fájlba bele kell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rni. A 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root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E17F5" w:rsidR="006C72B2" w:rsidRPr="005D497B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proofErr w:type="spellStart"/>
      <w:r w:rsidRPr="005D497B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 létrehozása között, a már előbb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 w:rsidRPr="005D497B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</w:t>
      </w:r>
      <w:proofErr w:type="spellStart"/>
      <w:r w:rsidR="005D497B">
        <w:rPr>
          <w:rFonts w:cs="Times New Roman"/>
          <w:szCs w:val="24"/>
          <w:shd w:val="clear" w:color="auto" w:fill="FFFFFF"/>
        </w:rPr>
        <w:t>playbook-ra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szükség van. Az 5. és 6. sorban kell előre definiálni, hogy a felhasználónak mi legyen a neve, illetve a </w:t>
      </w:r>
      <w:proofErr w:type="spellStart"/>
      <w:r w:rsidR="005D497B">
        <w:rPr>
          <w:rFonts w:cs="Times New Roman"/>
          <w:szCs w:val="24"/>
          <w:shd w:val="clear" w:color="auto" w:fill="FFFFFF"/>
        </w:rPr>
        <w:t>jelszava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. A 8. sorban kezdődik az első feladat,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new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user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>.</w:t>
      </w:r>
      <w:r w:rsidR="005D497B">
        <w:rPr>
          <w:rFonts w:ascii="Arial" w:hAnsi="Arial" w:cs="Arial"/>
          <w:szCs w:val="24"/>
          <w:shd w:val="clear" w:color="auto" w:fill="FFFFFF"/>
        </w:rPr>
        <w:t xml:space="preserve"> </w:t>
      </w:r>
      <w:r w:rsidR="005D497B">
        <w:rPr>
          <w:rFonts w:cs="Times New Roman"/>
          <w:szCs w:val="24"/>
          <w:shd w:val="clear" w:color="auto" w:fill="FFFFFF"/>
        </w:rPr>
        <w:t>Itt nem történik más, mint az 5. és 6. sorban definiált információkat használva létrehozzuk a felhasználót. A jelszót sha512-es titkos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 használatával a </w:t>
      </w:r>
      <w:proofErr w:type="spellStart"/>
      <w:r w:rsidR="005D497B">
        <w:rPr>
          <w:rFonts w:cs="Times New Roman"/>
          <w:szCs w:val="24"/>
          <w:shd w:val="clear" w:color="auto" w:fill="FFFFFF"/>
        </w:rPr>
        <w:t>playbook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futási kimeneteléből „elrejtjük”. A 15. sorban kezdődik a második feladat, amiben a definiált felhasználót hozzáadjuk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C72B2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</w:rPr>
        <w:t>21</w:t>
      </w:r>
      <w:r w:rsidRPr="006C72B2"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 w:rsidRPr="006C72B2">
        <w:rPr>
          <w:rFonts w:cs="Times New Roman"/>
          <w:i/>
          <w:iCs/>
          <w:szCs w:val="24"/>
          <w:shd w:val="clear" w:color="auto" w:fill="FFFFFF"/>
        </w:rPr>
        <w:t>User</w:t>
      </w:r>
      <w:proofErr w:type="spellEnd"/>
    </w:p>
    <w:p w14:paraId="2ECA4E6D" w14:textId="01881CDA" w:rsidR="00EE4EC5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template</w:t>
      </w:r>
      <w:proofErr w:type="spellEnd"/>
      <w:r>
        <w:rPr>
          <w:rFonts w:cs="Times New Roman"/>
          <w:szCs w:val="24"/>
          <w:shd w:val="clear" w:color="auto" w:fill="FFFFFF"/>
        </w:rPr>
        <w:t>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9B6712">
        <w:rPr>
          <w:rFonts w:ascii="Arial" w:hAnsi="Arial" w:cs="Arial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usr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/local/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nagios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/servers/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9B6712">
        <w:rPr>
          <w:rFonts w:ascii="Arial" w:hAnsi="Arial" w:cs="Arial"/>
          <w:szCs w:val="24"/>
          <w:shd w:val="clear" w:color="auto" w:fill="FFFFFF"/>
        </w:rPr>
        <w:t>.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cfg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>kell,</w:t>
      </w:r>
      <w:r>
        <w:rPr>
          <w:rFonts w:cs="Times New Roman"/>
          <w:szCs w:val="24"/>
          <w:shd w:val="clear" w:color="auto" w:fill="FFFFFF"/>
        </w:rPr>
        <w:t xml:space="preserve">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szerveren a monitoring service-t. 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  <w:r w:rsidR="00E569FD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314EB62B" w:rsidR="00635C0A" w:rsidRPr="00752E71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Az LXC konténer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létrehozást úgy valós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tottam meg, hogy 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template-tet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leklónozom minden egyes gép létrehozásnál. Ehhez az Ansible </w:t>
      </w:r>
      <w:proofErr w:type="spellStart"/>
      <w:proofErr w:type="gramStart"/>
      <w:r w:rsidRPr="00316EF1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Pr="00316EF1">
        <w:rPr>
          <w:rFonts w:ascii="Arial" w:hAnsi="Arial" w:cs="Arial"/>
          <w:szCs w:val="24"/>
          <w:shd w:val="clear" w:color="auto" w:fill="FFFFFF"/>
        </w:rPr>
        <w:t>.proxmox</w:t>
      </w:r>
      <w:proofErr w:type="spellEnd"/>
      <w:r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Pr="00316EF1">
        <w:rPr>
          <w:rFonts w:cs="Times New Roman"/>
          <w:szCs w:val="24"/>
          <w:shd w:val="clear" w:color="auto" w:fill="FFFFFF"/>
        </w:rPr>
        <w:t>plugin</w:t>
      </w:r>
      <w:proofErr w:type="spellEnd"/>
      <w:r w:rsidRPr="00316EF1">
        <w:rPr>
          <w:rFonts w:cs="Times New Roman"/>
          <w:szCs w:val="24"/>
          <w:shd w:val="clear" w:color="auto" w:fill="FFFFFF"/>
        </w:rPr>
        <w:t>-ját használom.</w:t>
      </w:r>
      <w:r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futtatásával csatlakozik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szerverhez, amin az </w:t>
      </w:r>
      <w:r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>
        <w:rPr>
          <w:rFonts w:cs="Times New Roman"/>
          <w:szCs w:val="24"/>
          <w:shd w:val="clear" w:color="auto" w:fill="FFFFFF"/>
        </w:rPr>
        <w:t>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tóval rendelkező </w:t>
      </w:r>
      <w:proofErr w:type="spellStart"/>
      <w:r>
        <w:rPr>
          <w:rFonts w:cs="Times New Roman"/>
          <w:szCs w:val="24"/>
          <w:shd w:val="clear" w:color="auto" w:fill="FFFFFF"/>
        </w:rPr>
        <w:t>template-et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használva hoz létre egy előre definiált 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tójú és nev</w:t>
      </w:r>
      <w:r w:rsidRPr="00316EF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konténert. Ezt követően már csak el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az újonnan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konténert.</w:t>
      </w:r>
      <w:r w:rsidR="00635C0A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22</w:t>
      </w:r>
      <w:r w:rsidR="00635C0A">
        <w:rPr>
          <w:rFonts w:cs="Times New Roman"/>
          <w:szCs w:val="24"/>
          <w:shd w:val="clear" w:color="auto" w:fill="FFFFFF"/>
        </w:rPr>
        <w:t>. ábra)</w:t>
      </w:r>
      <w:r w:rsidR="005D497B">
        <w:rPr>
          <w:rFonts w:cs="Times New Roman"/>
          <w:szCs w:val="24"/>
          <w:shd w:val="clear" w:color="auto" w:fill="FFFFFF"/>
        </w:rPr>
        <w:t xml:space="preserve"> Erre az elind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tásra szolgál a második feladat, aminek a végén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started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635C0A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635C0A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 xml:space="preserve">. </w:t>
      </w:r>
      <w:proofErr w:type="spellStart"/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>ábra</w:t>
      </w:r>
      <w:proofErr w:type="spellEnd"/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>, Deploy</w:t>
      </w:r>
    </w:p>
    <w:p w14:paraId="7DEA54F6" w14:textId="0FDA32F1" w:rsidR="00635C0A" w:rsidRDefault="00352A58" w:rsidP="00635C0A">
      <w:pPr>
        <w:pStyle w:val="Alcim"/>
      </w:pPr>
      <w:bookmarkStart w:id="14" w:name="_Toc162018816"/>
      <w:r>
        <w:lastRenderedPageBreak/>
        <w:t xml:space="preserve">5.3 </w:t>
      </w:r>
      <w:r w:rsidR="00635C0A">
        <w:t xml:space="preserve">Egyéb, </w:t>
      </w:r>
      <w:r w:rsidR="008A7FA9">
        <w:t>fel nem használt feladatok</w:t>
      </w:r>
      <w:bookmarkEnd w:id="14"/>
    </w:p>
    <w:p w14:paraId="29EA7C81" w14:textId="40EF18AC" w:rsidR="008A7FA9" w:rsidRDefault="008A7FA9" w:rsidP="008A7FA9">
      <w:pPr>
        <w:pStyle w:val="Norml1"/>
        <w:jc w:val="both"/>
      </w:pPr>
      <w:r>
        <w:tab/>
        <w:t xml:space="preserve">Nem került felhasználásra két </w:t>
      </w:r>
      <w:proofErr w:type="spellStart"/>
      <w:r>
        <w:t>playbook</w:t>
      </w:r>
      <w:proofErr w:type="spellEnd"/>
      <w:r>
        <w:t>, amit kész</w:t>
      </w:r>
      <w:r w:rsidRPr="008A7FA9">
        <w:t>í</w:t>
      </w:r>
      <w:r>
        <w:t>tettem, mert nem találtam relevánsnak a szakdolgozatom témájához. Egy eml</w:t>
      </w:r>
      <w:r w:rsidRPr="008A7FA9">
        <w:t>í</w:t>
      </w:r>
      <w:r>
        <w:t xml:space="preserve">tést úgy gondoltam, hogy mégis megérnek, mert az egyik szolgált a monitoring megoldásomnak, a másik pedig arra szolgál, hogy az mások is el tudják érni a fizikai szervert, amin fut a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környezet.</w:t>
      </w:r>
    </w:p>
    <w:p w14:paraId="483E3392" w14:textId="64DAAE03" w:rsidR="008A7FA9" w:rsidRDefault="008A7FA9" w:rsidP="008A7FA9">
      <w:pPr>
        <w:pStyle w:val="Norml1"/>
        <w:jc w:val="both"/>
      </w:pPr>
      <w:r>
        <w:tab/>
        <w:t xml:space="preserve">A monitorozásra használt </w:t>
      </w:r>
      <w:proofErr w:type="spellStart"/>
      <w:r>
        <w:t>playbook</w:t>
      </w:r>
      <w:proofErr w:type="spellEnd"/>
      <w:r>
        <w:t xml:space="preserve"> egy </w:t>
      </w:r>
      <w:proofErr w:type="spellStart"/>
      <w:r>
        <w:t>Discord</w:t>
      </w:r>
      <w:proofErr w:type="spellEnd"/>
      <w:r>
        <w:t xml:space="preserve"> üzenetet küldött eleinte a privát </w:t>
      </w:r>
      <w:proofErr w:type="spellStart"/>
      <w:r>
        <w:t>Discord</w:t>
      </w:r>
      <w:proofErr w:type="spellEnd"/>
      <w:r>
        <w:t xml:space="preserve"> szerveremre. Ezt a beép</w:t>
      </w:r>
      <w:r w:rsidRPr="008A7FA9">
        <w:t>í</w:t>
      </w:r>
      <w:r>
        <w:t xml:space="preserve">tett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integrációs megoldással valós</w:t>
      </w:r>
      <w:r w:rsidRPr="008A7FA9">
        <w:t>í</w:t>
      </w:r>
      <w:r>
        <w:t xml:space="preserve">tottam meg. A </w:t>
      </w:r>
      <w:proofErr w:type="spellStart"/>
      <w:r>
        <w:t>szkript</w:t>
      </w:r>
      <w:proofErr w:type="spellEnd"/>
      <w:r>
        <w:t xml:space="preserve"> szintúgy ötpercenként futott, mint a jelenleg is használt </w:t>
      </w:r>
      <w:proofErr w:type="spellStart"/>
      <w:r>
        <w:t>monitorozó</w:t>
      </w:r>
      <w:proofErr w:type="spellEnd"/>
      <w:r>
        <w:t xml:space="preserve"> megoldás, annyi különbséggel, hogy ez nem e-mail-t küld, hanem egy üzenetet. Egy otthoni környezetben ezt a megoldást választanám, mert kikerülhető vele a </w:t>
      </w:r>
      <w:proofErr w:type="spellStart"/>
      <w:r>
        <w:t>Gmail</w:t>
      </w:r>
      <w:proofErr w:type="spellEnd"/>
      <w:r>
        <w:t xml:space="preserve"> SMTP szerverének a használata.</w:t>
      </w:r>
    </w:p>
    <w:p w14:paraId="5F9D71CA" w14:textId="110BDD2A" w:rsidR="008A7FA9" w:rsidRPr="00D13B84" w:rsidRDefault="008A7FA9" w:rsidP="008A7FA9">
      <w:pPr>
        <w:pStyle w:val="Norml1"/>
        <w:jc w:val="both"/>
        <w:rPr>
          <w:rFonts w:cs="Times New Roman"/>
        </w:rPr>
      </w:pPr>
      <w:r>
        <w:tab/>
      </w:r>
      <w:r w:rsidR="00D13B84">
        <w:t>A másik fel nem használt funkcióra azért volt szükség, mert abban az időben, amikor a környezetet ép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tettem ki, egy barátomnak szüksége volt egy környezetre, ahol a szabadidejében a munkájához tudott kész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teni projekteket. Ezért készült el egy publikus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 xml:space="preserve">m ütemezett küldésére használható </w:t>
      </w:r>
      <w:proofErr w:type="spellStart"/>
      <w:r w:rsidR="00D13B84">
        <w:rPr>
          <w:szCs w:val="24"/>
        </w:rPr>
        <w:t>szkript</w:t>
      </w:r>
      <w:proofErr w:type="spellEnd"/>
      <w:r w:rsidR="00D13B84">
        <w:rPr>
          <w:szCs w:val="24"/>
        </w:rPr>
        <w:t xml:space="preserve">. A </w:t>
      </w:r>
      <w:proofErr w:type="spellStart"/>
      <w:r w:rsidR="00D13B84">
        <w:rPr>
          <w:szCs w:val="24"/>
        </w:rPr>
        <w:t>playbook</w:t>
      </w:r>
      <w:proofErr w:type="spellEnd"/>
      <w:r w:rsidR="00D13B84">
        <w:rPr>
          <w:szCs w:val="24"/>
        </w:rPr>
        <w:t xml:space="preserve"> futtatásakor csatlakozott a </w:t>
      </w:r>
      <w:proofErr w:type="spellStart"/>
      <w:r w:rsidR="00D13B84">
        <w:rPr>
          <w:szCs w:val="24"/>
        </w:rPr>
        <w:t>Proxmox</w:t>
      </w:r>
      <w:proofErr w:type="spellEnd"/>
      <w:r w:rsidR="00D13B84">
        <w:rPr>
          <w:szCs w:val="24"/>
        </w:rPr>
        <w:t xml:space="preserve"> szerverhez, lekérte az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>mét, és email-ben tovább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totta az előre definiált email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 xml:space="preserve">mre. A publikus IP címet ezzel a paranccsal tudtam visszafejteni: </w:t>
      </w:r>
      <w:proofErr w:type="spellStart"/>
      <w:r w:rsidR="00D13B84" w:rsidRPr="00D13B84">
        <w:rPr>
          <w:rFonts w:ascii="Arial" w:hAnsi="Arial" w:cs="Arial"/>
          <w:szCs w:val="24"/>
        </w:rPr>
        <w:t>dig</w:t>
      </w:r>
      <w:proofErr w:type="spellEnd"/>
      <w:r w:rsidR="00D13B84" w:rsidRPr="00D13B84">
        <w:rPr>
          <w:rFonts w:ascii="Arial" w:hAnsi="Arial" w:cs="Arial"/>
          <w:szCs w:val="24"/>
        </w:rPr>
        <w:t xml:space="preserve"> +</w:t>
      </w:r>
      <w:proofErr w:type="spellStart"/>
      <w:r w:rsidR="00D13B84" w:rsidRPr="00D13B84">
        <w:rPr>
          <w:rFonts w:ascii="Arial" w:hAnsi="Arial" w:cs="Arial"/>
          <w:szCs w:val="24"/>
        </w:rPr>
        <w:t>short</w:t>
      </w:r>
      <w:proofErr w:type="spellEnd"/>
      <w:r w:rsidR="00D13B84" w:rsidRPr="00D13B84">
        <w:rPr>
          <w:rFonts w:ascii="Arial" w:hAnsi="Arial" w:cs="Arial"/>
          <w:szCs w:val="24"/>
        </w:rPr>
        <w:t xml:space="preserve"> myip.opendns.com @resolver1.opendns.com</w:t>
      </w:r>
      <w:r w:rsidR="00D13B84">
        <w:rPr>
          <w:rFonts w:cs="Times New Roman"/>
          <w:szCs w:val="24"/>
        </w:rPr>
        <w:t>.</w:t>
      </w:r>
    </w:p>
    <w:p w14:paraId="61C38CD5" w14:textId="4E9D35D9" w:rsidR="00E10E00" w:rsidRDefault="00352A58" w:rsidP="008A4310">
      <w:pPr>
        <w:pStyle w:val="Alcim"/>
      </w:pPr>
      <w:bookmarkStart w:id="15" w:name="_Toc162018817"/>
      <w:r>
        <w:t xml:space="preserve">5.4 </w:t>
      </w:r>
      <w:r w:rsidR="00E10E00">
        <w:t xml:space="preserve">Ansible </w:t>
      </w:r>
      <w:proofErr w:type="spellStart"/>
      <w:r w:rsidR="009B6712">
        <w:t>Vault</w:t>
      </w:r>
      <w:bookmarkEnd w:id="15"/>
      <w:proofErr w:type="spellEnd"/>
    </w:p>
    <w:p w14:paraId="702B2530" w14:textId="6869B7FD" w:rsidR="00393D12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státusz és fizikai kihasználtság monitorozására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 és 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393D1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var_files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- 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ansible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secure_vars.yaml</w:t>
      </w:r>
      <w:proofErr w:type="spellEnd"/>
      <w:r w:rsidR="00752E71">
        <w:rPr>
          <w:rFonts w:ascii="Arial" w:hAnsi="Arial" w:cs="Arial"/>
          <w:szCs w:val="24"/>
          <w:shd w:val="clear" w:color="auto" w:fill="FFFFFF"/>
        </w:rPr>
        <w:t xml:space="preserve"> </w:t>
      </w:r>
      <w:r>
        <w:t>Ez az Ansible Vault</w:t>
      </w:r>
      <w:r w:rsidR="00525B46">
        <w:rPr>
          <w:rFonts w:cs="Times New Roman"/>
          <w:color w:val="222222"/>
          <w:shd w:val="clear" w:color="auto" w:fill="FFFFFF"/>
          <w:vertAlign w:val="superscript"/>
        </w:rPr>
        <w:t>6</w:t>
      </w:r>
      <w:r>
        <w:t xml:space="preserve">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proofErr w:type="spellStart"/>
      <w:r w:rsidRPr="009B6712">
        <w:rPr>
          <w:rFonts w:ascii="Arial" w:hAnsi="Arial" w:cs="Arial"/>
        </w:rPr>
        <w:t>secure_vars</w:t>
      </w:r>
      <w:proofErr w:type="spellEnd"/>
      <w:r>
        <w:t xml:space="preserve">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 xml:space="preserve">iztonságosan tudunk tárolni olyan információkat, amelyeket </w:t>
      </w:r>
      <w:proofErr w:type="spellStart"/>
      <w:r>
        <w:rPr>
          <w:rFonts w:cs="Times New Roman"/>
          <w:szCs w:val="24"/>
          <w:shd w:val="clear" w:color="auto" w:fill="FFFFFF"/>
        </w:rPr>
        <w:t>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</w:t>
      </w:r>
      <w:proofErr w:type="spellEnd"/>
      <w:r>
        <w:rPr>
          <w:rFonts w:cs="Times New Roman"/>
          <w:szCs w:val="24"/>
          <w:shd w:val="clear" w:color="auto" w:fill="FFFFFF"/>
        </w:rPr>
        <w:t xml:space="preserve"> kell, viszont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 xml:space="preserve">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edit</w:t>
      </w:r>
      <w:proofErr w:type="spellEnd"/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view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 </w:t>
      </w:r>
      <w:r w:rsidR="00BE64AB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</w:t>
      </w:r>
      <w:r w:rsidR="00D8259A">
        <w:rPr>
          <w:rFonts w:cs="Times New Roman"/>
          <w:szCs w:val="24"/>
          <w:shd w:val="clear" w:color="auto" w:fill="FFFFFF"/>
        </w:rPr>
        <w:t xml:space="preserve"> és 17.</w:t>
      </w:r>
      <w:r w:rsidR="00393D12">
        <w:rPr>
          <w:rFonts w:cs="Times New Roman"/>
          <w:szCs w:val="24"/>
          <w:shd w:val="clear" w:color="auto" w:fill="FFFFFF"/>
        </w:rPr>
        <w:t xml:space="preserve"> ábrán látható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proxmox_user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email_sender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email_receiver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48C0D96F" w14:textId="77777777" w:rsidR="00496D02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4C2572FC" w14:textId="330E9FC0" w:rsidR="00D13B84" w:rsidRDefault="00D13B84" w:rsidP="00D13B84">
      <w:pPr>
        <w:pStyle w:val="Cimsor"/>
        <w:rPr>
          <w:shd w:val="clear" w:color="auto" w:fill="FFFFFF"/>
        </w:rPr>
      </w:pPr>
      <w:bookmarkStart w:id="16" w:name="_Toc162018818"/>
      <w:r>
        <w:rPr>
          <w:shd w:val="clear" w:color="auto" w:fill="FFFFFF"/>
        </w:rPr>
        <w:lastRenderedPageBreak/>
        <w:t>6.</w:t>
      </w:r>
      <w:r w:rsidR="00DB448B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További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fejlesztési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lehetőségek</w:t>
      </w:r>
      <w:bookmarkEnd w:id="16"/>
      <w:proofErr w:type="spellEnd"/>
    </w:p>
    <w:p w14:paraId="3538D8AE" w14:textId="05CA9964" w:rsidR="00D85099" w:rsidRDefault="00D85099" w:rsidP="00D85099">
      <w:pPr>
        <w:pStyle w:val="Alcim"/>
        <w:rPr>
          <w:shd w:val="clear" w:color="auto" w:fill="FFFFFF"/>
        </w:rPr>
      </w:pPr>
      <w:bookmarkStart w:id="17" w:name="_Toc162018819"/>
      <w:r>
        <w:rPr>
          <w:shd w:val="clear" w:color="auto" w:fill="FFFFFF"/>
        </w:rPr>
        <w:t>6.1 DNS</w:t>
      </w:r>
      <w:r w:rsidR="00C07A43">
        <w:rPr>
          <w:shd w:val="clear" w:color="auto" w:fill="FFFFFF"/>
        </w:rPr>
        <w:t xml:space="preserve"> </w:t>
      </w:r>
      <w:r w:rsidR="00C07A43" w:rsidRPr="00C07A43">
        <w:rPr>
          <w:shd w:val="clear" w:color="auto" w:fill="FFFFFF"/>
        </w:rPr>
        <w:t>(</w:t>
      </w:r>
      <w:proofErr w:type="spellStart"/>
      <w:r w:rsidR="00C07A43" w:rsidRPr="00C07A43">
        <w:rPr>
          <w:shd w:val="clear" w:color="auto" w:fill="FFFFFF"/>
        </w:rPr>
        <w:t>Domain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 w:rsidRPr="00C07A43">
        <w:rPr>
          <w:shd w:val="clear" w:color="auto" w:fill="FFFFFF"/>
        </w:rPr>
        <w:t>Name</w:t>
      </w:r>
      <w:proofErr w:type="spellEnd"/>
      <w:r w:rsidR="00C07A43" w:rsidRPr="00C07A43">
        <w:rPr>
          <w:shd w:val="clear" w:color="auto" w:fill="FFFFFF"/>
        </w:rPr>
        <w:t xml:space="preserve"> System)</w:t>
      </w:r>
      <w:bookmarkEnd w:id="17"/>
    </w:p>
    <w:p w14:paraId="423D988F" w14:textId="5332DD2E" w:rsidR="0034480D" w:rsidRPr="004D6E87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ab/>
        <w:t xml:space="preserve">Idő hiányában kimaradt több fontos funkció is, hogy a szakdolgozatom „nagyvállalati környezetben” részét </w:t>
      </w:r>
      <w:r w:rsidR="00D8259A">
        <w:rPr>
          <w:shd w:val="clear" w:color="auto" w:fill="FFFFFF"/>
        </w:rPr>
        <w:t xml:space="preserve">jobban </w:t>
      </w:r>
      <w:r>
        <w:rPr>
          <w:shd w:val="clear" w:color="auto" w:fill="FFFFFF"/>
        </w:rPr>
        <w:t>lefedje. Ennek egyike a DNS</w:t>
      </w:r>
      <w:r w:rsidR="0034480D">
        <w:rPr>
          <w:shd w:val="clear" w:color="auto" w:fill="FFFFFF"/>
        </w:rPr>
        <w:t>-</w:t>
      </w:r>
      <w:r>
        <w:rPr>
          <w:shd w:val="clear" w:color="auto" w:fill="FFFFFF"/>
        </w:rPr>
        <w:t>szerver</w:t>
      </w:r>
      <w:r w:rsidR="0034480D">
        <w:rPr>
          <w:shd w:val="clear" w:color="auto" w:fill="FFFFFF"/>
        </w:rPr>
        <w:t>ek</w:t>
      </w:r>
      <w:r>
        <w:rPr>
          <w:shd w:val="clear" w:color="auto" w:fill="FFFFFF"/>
        </w:rPr>
        <w:t xml:space="preserve"> használata. </w:t>
      </w:r>
      <w:r w:rsidR="004D6E87" w:rsidRPr="004D6E87">
        <w:rPr>
          <w:rFonts w:cs="Times New Roman"/>
          <w:szCs w:val="24"/>
          <w:shd w:val="clear" w:color="auto" w:fill="FFFFFF"/>
        </w:rPr>
        <w:t>A DNS-szerverek kulcsfontosságú szerepet töltenek be a nagyvállalati hálózatok hatékony működésében.</w:t>
      </w:r>
      <w:r w:rsidR="004D6E87">
        <w:rPr>
          <w:rFonts w:cs="Times New Roman"/>
          <w:szCs w:val="24"/>
          <w:shd w:val="clear" w:color="auto" w:fill="FFFFFF"/>
        </w:rPr>
        <w:t xml:space="preserve"> A </w:t>
      </w:r>
      <w:r w:rsidR="004D6E87" w:rsidRPr="004D6E87">
        <w:rPr>
          <w:rFonts w:cs="Times New Roman"/>
          <w:szCs w:val="24"/>
          <w:shd w:val="clear" w:color="auto" w:fill="FFFFFF"/>
        </w:rPr>
        <w:t>DNS-szerverek legfontosabb előnyei:</w:t>
      </w:r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4D6E87" w:rsidRPr="004D6E87">
        <w:rPr>
          <w:rFonts w:cs="Times New Roman"/>
          <w:szCs w:val="24"/>
          <w:shd w:val="clear" w:color="auto" w:fill="FFFFFF"/>
        </w:rPr>
        <w:t xml:space="preserve">gyorsítják a hálózati forgalmat azáltal, hogy a </w:t>
      </w:r>
      <w:proofErr w:type="spellStart"/>
      <w:r w:rsidR="004D6E87" w:rsidRPr="004D6E87">
        <w:rPr>
          <w:rFonts w:cs="Times New Roman"/>
          <w:szCs w:val="24"/>
          <w:shd w:val="clear" w:color="auto" w:fill="FFFFFF"/>
        </w:rPr>
        <w:t>domain</w:t>
      </w:r>
      <w:proofErr w:type="spellEnd"/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4D6E87" w:rsidRPr="004D6E87">
        <w:rPr>
          <w:rFonts w:cs="Times New Roman"/>
          <w:szCs w:val="24"/>
          <w:shd w:val="clear" w:color="auto" w:fill="FFFFFF"/>
        </w:rPr>
        <w:t>neveket IP-címekké fordítják</w:t>
      </w:r>
      <w:r w:rsidR="0034480D">
        <w:rPr>
          <w:rFonts w:cs="Times New Roman"/>
          <w:szCs w:val="24"/>
          <w:shd w:val="clear" w:color="auto" w:fill="FFFFFF"/>
        </w:rPr>
        <w:t>.</w:t>
      </w:r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34480D">
        <w:rPr>
          <w:rFonts w:cs="Times New Roman"/>
          <w:szCs w:val="24"/>
          <w:shd w:val="clear" w:color="auto" w:fill="FFFFFF"/>
        </w:rPr>
        <w:t>H</w:t>
      </w:r>
      <w:r w:rsidR="004D6E87">
        <w:rPr>
          <w:rFonts w:cs="Times New Roman"/>
          <w:szCs w:val="24"/>
          <w:shd w:val="clear" w:color="auto" w:fill="FFFFFF"/>
        </w:rPr>
        <w:t>a több DNS szerverrel dolgozunk, akkor redundánsan tudnak m</w:t>
      </w:r>
      <w:r w:rsidR="004D6E87" w:rsidRPr="004D6E87">
        <w:rPr>
          <w:rFonts w:cs="Times New Roman"/>
          <w:szCs w:val="24"/>
          <w:shd w:val="clear" w:color="auto" w:fill="FFFFFF"/>
        </w:rPr>
        <w:t>ű</w:t>
      </w:r>
      <w:r w:rsidR="004D6E87">
        <w:rPr>
          <w:rFonts w:cs="Times New Roman"/>
          <w:szCs w:val="24"/>
          <w:shd w:val="clear" w:color="auto" w:fill="FFFFFF"/>
        </w:rPr>
        <w:t>ködni, ami azt jelenti, hogy ha az egyik kiszolgáló meghibásodik, akkor a másik át tudja venni a feladatát</w:t>
      </w:r>
      <w:r w:rsidR="0034480D">
        <w:rPr>
          <w:rFonts w:cs="Times New Roman"/>
          <w:szCs w:val="24"/>
          <w:shd w:val="clear" w:color="auto" w:fill="FFFFFF"/>
        </w:rPr>
        <w:t>. Továbbá nagyban hozzájárulnak a hálózati biztonsághoz a t</w:t>
      </w:r>
      <w:r w:rsidR="0034480D" w:rsidRPr="0034480D">
        <w:rPr>
          <w:rFonts w:cs="Times New Roman"/>
          <w:szCs w:val="24"/>
          <w:shd w:val="clear" w:color="auto" w:fill="FFFFFF"/>
        </w:rPr>
        <w:t>ű</w:t>
      </w:r>
      <w:r w:rsidR="0034480D">
        <w:rPr>
          <w:rFonts w:cs="Times New Roman"/>
          <w:szCs w:val="24"/>
          <w:shd w:val="clear" w:color="auto" w:fill="FFFFFF"/>
        </w:rPr>
        <w:t xml:space="preserve">zfalak és más biztonsági eszközök integrálásával. </w:t>
      </w:r>
      <w:r w:rsidR="0034480D" w:rsidRPr="004D6E87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37DBCF5" w:rsidR="00D85099" w:rsidRDefault="00D85099" w:rsidP="00D85099">
      <w:pPr>
        <w:pStyle w:val="Alcim"/>
        <w:rPr>
          <w:shd w:val="clear" w:color="auto" w:fill="FFFFFF"/>
        </w:rPr>
      </w:pPr>
      <w:bookmarkStart w:id="18" w:name="_Toc162018820"/>
      <w:r>
        <w:rPr>
          <w:shd w:val="clear" w:color="auto" w:fill="FFFFFF"/>
        </w:rPr>
        <w:t>6.2 SQL</w:t>
      </w:r>
      <w:r w:rsidR="00C07A43">
        <w:rPr>
          <w:shd w:val="clear" w:color="auto" w:fill="FFFFFF"/>
        </w:rPr>
        <w:t xml:space="preserve"> (</w:t>
      </w:r>
      <w:proofErr w:type="spellStart"/>
      <w:r w:rsidR="00C07A43" w:rsidRPr="00C07A43">
        <w:rPr>
          <w:shd w:val="clear" w:color="auto" w:fill="FFFFFF"/>
        </w:rPr>
        <w:t>Structured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>
        <w:rPr>
          <w:shd w:val="clear" w:color="auto" w:fill="FFFFFF"/>
        </w:rPr>
        <w:t>Q</w:t>
      </w:r>
      <w:r w:rsidR="00C07A43" w:rsidRPr="00C07A43">
        <w:rPr>
          <w:shd w:val="clear" w:color="auto" w:fill="FFFFFF"/>
        </w:rPr>
        <w:t>uery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>
        <w:rPr>
          <w:shd w:val="clear" w:color="auto" w:fill="FFFFFF"/>
        </w:rPr>
        <w:t>L</w:t>
      </w:r>
      <w:r w:rsidR="00C07A43" w:rsidRPr="00C07A43">
        <w:rPr>
          <w:shd w:val="clear" w:color="auto" w:fill="FFFFFF"/>
        </w:rPr>
        <w:t>anguage</w:t>
      </w:r>
      <w:proofErr w:type="spellEnd"/>
      <w:r w:rsidR="00C07A43">
        <w:rPr>
          <w:shd w:val="clear" w:color="auto" w:fill="FFFFFF"/>
        </w:rPr>
        <w:t>)</w:t>
      </w:r>
      <w:bookmarkEnd w:id="18"/>
    </w:p>
    <w:p w14:paraId="0AEC6EE2" w14:textId="2352759F" w:rsidR="00496D02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Továbbá, szerettem volna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 több SQL adatbázis szervert is. Ehhez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elkészült, ami az LXC konténer </w:t>
      </w:r>
      <w:r w:rsidR="0034480D">
        <w:rPr>
          <w:rFonts w:cs="Times New Roman"/>
          <w:szCs w:val="24"/>
          <w:shd w:val="clear" w:color="auto" w:fill="FFFFFF"/>
        </w:rPr>
        <w:t xml:space="preserve">létrehozásához </w:t>
      </w:r>
      <w:r w:rsidR="0034480D" w:rsidRPr="0034480D">
        <w:rPr>
          <w:rFonts w:cs="Times New Roman"/>
          <w:szCs w:val="24"/>
          <w:shd w:val="clear" w:color="auto" w:fill="FFFFFF"/>
        </w:rPr>
        <w:t>í</w:t>
      </w:r>
      <w:r w:rsidR="0034480D">
        <w:rPr>
          <w:rFonts w:cs="Times New Roman"/>
          <w:szCs w:val="24"/>
          <w:shd w:val="clear" w:color="auto" w:fill="FFFFFF"/>
        </w:rPr>
        <w:t xml:space="preserve">rthoz </w:t>
      </w:r>
      <w:r>
        <w:rPr>
          <w:rFonts w:cs="Times New Roman"/>
          <w:szCs w:val="24"/>
          <w:shd w:val="clear" w:color="auto" w:fill="FFFFFF"/>
        </w:rPr>
        <w:t xml:space="preserve">nagyon hasonló, viszont miután elkészült egy adott gép, utána lefuttat egy </w:t>
      </w:r>
      <w:proofErr w:type="spellStart"/>
      <w:r>
        <w:rPr>
          <w:rFonts w:cs="Times New Roman"/>
          <w:szCs w:val="24"/>
          <w:shd w:val="clear" w:color="auto" w:fill="FFFFFF"/>
        </w:rPr>
        <w:t>bash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fájlt. Ez a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 a felelős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téséért, </w:t>
      </w:r>
      <w:r w:rsidR="00352A58">
        <w:rPr>
          <w:rFonts w:cs="Times New Roman"/>
          <w:szCs w:val="24"/>
          <w:shd w:val="clear" w:color="auto" w:fill="FFFFFF"/>
        </w:rPr>
        <w:t>az SQL felhasználó létrehozásáért és egy minta adatbázis kész</w:t>
      </w:r>
      <w:r w:rsidR="00352A58" w:rsidRPr="009E325B">
        <w:rPr>
          <w:rFonts w:cs="Times New Roman"/>
          <w:szCs w:val="24"/>
          <w:shd w:val="clear" w:color="auto" w:fill="FFFFFF"/>
        </w:rPr>
        <w:t>í</w:t>
      </w:r>
      <w:r w:rsidR="00352A58">
        <w:rPr>
          <w:rFonts w:cs="Times New Roman"/>
          <w:szCs w:val="24"/>
          <w:shd w:val="clear" w:color="auto" w:fill="FFFFFF"/>
        </w:rPr>
        <w:t>téséért.</w:t>
      </w:r>
      <w:r w:rsidR="00D85099">
        <w:rPr>
          <w:rFonts w:cs="Times New Roman"/>
          <w:szCs w:val="24"/>
          <w:shd w:val="clear" w:color="auto" w:fill="FFFFFF"/>
        </w:rPr>
        <w:t xml:space="preserve"> </w:t>
      </w:r>
      <w:r w:rsidR="0034480D">
        <w:rPr>
          <w:rFonts w:cs="Times New Roman"/>
          <w:szCs w:val="24"/>
          <w:shd w:val="clear" w:color="auto" w:fill="FFFFFF"/>
        </w:rPr>
        <w:t xml:space="preserve">Ehhez </w:t>
      </w:r>
      <w:proofErr w:type="spellStart"/>
      <w:r w:rsidR="0034480D" w:rsidRPr="0034480D">
        <w:rPr>
          <w:rFonts w:cs="Times New Roman"/>
          <w:szCs w:val="24"/>
          <w:shd w:val="clear" w:color="auto" w:fill="FFFFFF"/>
        </w:rPr>
        <w:t>high</w:t>
      </w:r>
      <w:proofErr w:type="spellEnd"/>
      <w:r w:rsidR="0034480D" w:rsidRPr="003448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480D" w:rsidRPr="0034480D">
        <w:rPr>
          <w:rFonts w:cs="Times New Roman"/>
          <w:szCs w:val="24"/>
          <w:shd w:val="clear" w:color="auto" w:fill="FFFFFF"/>
        </w:rPr>
        <w:t>availability</w:t>
      </w:r>
      <w:proofErr w:type="spellEnd"/>
      <w:r w:rsidR="0034480D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480D">
        <w:rPr>
          <w:rFonts w:cs="Times New Roman"/>
          <w:szCs w:val="24"/>
          <w:shd w:val="clear" w:color="auto" w:fill="FFFFFF"/>
        </w:rPr>
        <w:t>cluster</w:t>
      </w:r>
      <w:proofErr w:type="spellEnd"/>
      <w:r w:rsidR="0034480D">
        <w:rPr>
          <w:rFonts w:cs="Times New Roman"/>
          <w:szCs w:val="24"/>
          <w:shd w:val="clear" w:color="auto" w:fill="FFFFFF"/>
        </w:rPr>
        <w:t xml:space="preserve">-t (HA </w:t>
      </w:r>
      <w:proofErr w:type="spellStart"/>
      <w:r w:rsidR="0034480D">
        <w:rPr>
          <w:rFonts w:cs="Times New Roman"/>
          <w:szCs w:val="24"/>
          <w:shd w:val="clear" w:color="auto" w:fill="FFFFFF"/>
        </w:rPr>
        <w:t>cluster</w:t>
      </w:r>
      <w:proofErr w:type="spellEnd"/>
      <w:r w:rsidR="0034480D">
        <w:rPr>
          <w:rFonts w:cs="Times New Roman"/>
          <w:szCs w:val="24"/>
          <w:shd w:val="clear" w:color="auto" w:fill="FFFFFF"/>
        </w:rPr>
        <w:t>) használtam volna.</w:t>
      </w:r>
      <w:r w:rsidR="00B04305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="0034480D" w:rsidRPr="0034480D">
        <w:rPr>
          <w:rFonts w:cs="Times New Roman"/>
          <w:szCs w:val="24"/>
          <w:shd w:val="clear" w:color="auto" w:fill="FFFFFF"/>
        </w:rPr>
        <w:t>A</w:t>
      </w:r>
      <w:proofErr w:type="gramEnd"/>
      <w:r w:rsidR="0034480D" w:rsidRPr="0034480D">
        <w:rPr>
          <w:rFonts w:cs="Times New Roman"/>
          <w:szCs w:val="24"/>
          <w:shd w:val="clear" w:color="auto" w:fill="FFFFFF"/>
        </w:rPr>
        <w:t xml:space="preserve"> HA </w:t>
      </w:r>
      <w:proofErr w:type="spellStart"/>
      <w:r w:rsidR="0034480D" w:rsidRPr="0034480D">
        <w:rPr>
          <w:rFonts w:cs="Times New Roman"/>
          <w:szCs w:val="24"/>
          <w:shd w:val="clear" w:color="auto" w:fill="FFFFFF"/>
        </w:rPr>
        <w:t>cluster</w:t>
      </w:r>
      <w:proofErr w:type="spellEnd"/>
      <w:r w:rsidR="0034480D" w:rsidRPr="0034480D">
        <w:rPr>
          <w:rFonts w:cs="Times New Roman"/>
          <w:szCs w:val="24"/>
          <w:shd w:val="clear" w:color="auto" w:fill="FFFFFF"/>
        </w:rPr>
        <w:t xml:space="preserve"> számítógépek olyan csoportja, amelyek egyetlen rendszerként működnek és folyamatos elérhetőséget biztosítanak. Az üzletileg kritikus alkalmazásoknál, például adatbázisoknál használják őket a megbízhatóság fenntartása érdekében.</w:t>
      </w:r>
      <w:r w:rsidR="0034480D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="0034480D" w:rsidRPr="0034480D">
        <w:rPr>
          <w:rFonts w:cs="Times New Roman"/>
          <w:szCs w:val="24"/>
          <w:shd w:val="clear" w:color="auto" w:fill="FFFFFF"/>
        </w:rPr>
        <w:t>Egy</w:t>
      </w:r>
      <w:proofErr w:type="gramEnd"/>
      <w:r w:rsidR="0034480D" w:rsidRPr="0034480D">
        <w:rPr>
          <w:rFonts w:cs="Times New Roman"/>
          <w:szCs w:val="24"/>
          <w:shd w:val="clear" w:color="auto" w:fill="FFFFFF"/>
        </w:rPr>
        <w:t xml:space="preserve"> HA </w:t>
      </w:r>
      <w:proofErr w:type="spellStart"/>
      <w:r w:rsidR="0034480D" w:rsidRPr="0034480D">
        <w:rPr>
          <w:rFonts w:cs="Times New Roman"/>
          <w:szCs w:val="24"/>
          <w:shd w:val="clear" w:color="auto" w:fill="FFFFFF"/>
        </w:rPr>
        <w:t>cluster</w:t>
      </w:r>
      <w:proofErr w:type="spellEnd"/>
      <w:r w:rsidR="0034480D" w:rsidRPr="0034480D">
        <w:rPr>
          <w:rFonts w:cs="Times New Roman"/>
          <w:szCs w:val="24"/>
          <w:shd w:val="clear" w:color="auto" w:fill="FFFFFF"/>
        </w:rPr>
        <w:t xml:space="preserve"> működése során a klaszterszoftver a kieső gép terhelését a többi működő gépre helyezi át, így minimalizálja a kiesést.</w:t>
      </w:r>
    </w:p>
    <w:p w14:paraId="20BC0E0C" w14:textId="5A65D18C" w:rsidR="009F20FB" w:rsidRDefault="00D85099" w:rsidP="00D85099">
      <w:pPr>
        <w:pStyle w:val="Alcim"/>
        <w:rPr>
          <w:rFonts w:cs="Times New Roman"/>
          <w:szCs w:val="24"/>
          <w:shd w:val="clear" w:color="auto" w:fill="FFFFFF"/>
        </w:rPr>
      </w:pPr>
      <w:bookmarkStart w:id="19" w:name="_Toc162018821"/>
      <w:r>
        <w:rPr>
          <w:shd w:val="clear" w:color="auto" w:fill="FFFFFF"/>
        </w:rPr>
        <w:t>6.3 Telefonh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 monitoring jelzés esetén</w:t>
      </w:r>
      <w:bookmarkEnd w:id="19"/>
    </w:p>
    <w:p w14:paraId="55F4AACD" w14:textId="49CF7907" w:rsidR="0034480D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ab/>
        <w:t>Az e-mail küldés</w:t>
      </w:r>
      <w:r w:rsidR="00B04305">
        <w:rPr>
          <w:shd w:val="clear" w:color="auto" w:fill="FFFFFF"/>
        </w:rPr>
        <w:t xml:space="preserve"> mellett</w:t>
      </w:r>
      <w:r>
        <w:rPr>
          <w:shd w:val="clear" w:color="auto" w:fill="FFFFFF"/>
        </w:rPr>
        <w:t xml:space="preserve"> </w:t>
      </w:r>
      <w:r w:rsidR="00B04305">
        <w:rPr>
          <w:shd w:val="clear" w:color="auto" w:fill="FFFFFF"/>
        </w:rPr>
        <w:t>telefonh</w:t>
      </w:r>
      <w:r w:rsidR="00B04305" w:rsidRPr="0034480D">
        <w:rPr>
          <w:rFonts w:cs="Times New Roman"/>
          <w:szCs w:val="24"/>
          <w:shd w:val="clear" w:color="auto" w:fill="FFFFFF"/>
        </w:rPr>
        <w:t>í</w:t>
      </w:r>
      <w:r w:rsidR="00B04305">
        <w:rPr>
          <w:rFonts w:cs="Times New Roman"/>
          <w:szCs w:val="24"/>
          <w:shd w:val="clear" w:color="auto" w:fill="FFFFFF"/>
        </w:rPr>
        <w:t>vást is áll</w:t>
      </w:r>
      <w:r w:rsidR="00B04305" w:rsidRPr="0034480D">
        <w:rPr>
          <w:rFonts w:cs="Times New Roman"/>
          <w:szCs w:val="24"/>
          <w:shd w:val="clear" w:color="auto" w:fill="FFFFFF"/>
        </w:rPr>
        <w:t>í</w:t>
      </w:r>
      <w:r w:rsidR="00B04305">
        <w:rPr>
          <w:rFonts w:cs="Times New Roman"/>
          <w:szCs w:val="24"/>
          <w:shd w:val="clear" w:color="auto" w:fill="FFFFFF"/>
        </w:rPr>
        <w:t xml:space="preserve">thattam volna be, ezáltal gyorsabban lehet reagálni egy-egy monitoring jelzésre, viszont ennek nem láttam szükségességét, mivel jelen projekt csak egy szemléltetés. Ennek a módszernek több megoldása is lehetséges applikáció használatával, mint például a </w:t>
      </w:r>
      <w:proofErr w:type="spellStart"/>
      <w:r w:rsidR="00B04305">
        <w:rPr>
          <w:rFonts w:cs="Times New Roman"/>
          <w:szCs w:val="24"/>
          <w:shd w:val="clear" w:color="auto" w:fill="FFFFFF"/>
        </w:rPr>
        <w:t>Nagios</w:t>
      </w:r>
      <w:proofErr w:type="spellEnd"/>
      <w:r w:rsidR="00B04305">
        <w:rPr>
          <w:rFonts w:cs="Times New Roman"/>
          <w:szCs w:val="24"/>
          <w:shd w:val="clear" w:color="auto" w:fill="FFFFFF"/>
        </w:rPr>
        <w:t xml:space="preserve"> SIGNL4 </w:t>
      </w:r>
      <w:proofErr w:type="spellStart"/>
      <w:r w:rsidR="00B04305">
        <w:rPr>
          <w:rFonts w:cs="Times New Roman"/>
          <w:szCs w:val="24"/>
          <w:shd w:val="clear" w:color="auto" w:fill="FFFFFF"/>
        </w:rPr>
        <w:t>plugin</w:t>
      </w:r>
      <w:proofErr w:type="spellEnd"/>
      <w:r w:rsidR="00B04305">
        <w:rPr>
          <w:rFonts w:cs="Times New Roman"/>
          <w:szCs w:val="24"/>
          <w:shd w:val="clear" w:color="auto" w:fill="FFFFFF"/>
        </w:rPr>
        <w:t>-ja, vagy akár a s</w:t>
      </w:r>
      <w:proofErr w:type="spellStart"/>
      <w:r w:rsidR="00B04305">
        <w:rPr>
          <w:rFonts w:cs="Times New Roman"/>
          <w:szCs w:val="24"/>
          <w:shd w:val="clear" w:color="auto" w:fill="FFFFFF"/>
        </w:rPr>
        <w:t>zkript</w:t>
      </w:r>
      <w:proofErr w:type="spellEnd"/>
      <w:r w:rsidR="00B04305">
        <w:rPr>
          <w:rFonts w:cs="Times New Roman"/>
          <w:szCs w:val="24"/>
          <w:shd w:val="clear" w:color="auto" w:fill="FFFFFF"/>
        </w:rPr>
        <w:t xml:space="preserve"> implementálásával való megoldás. Egyéb megoldási lehetőség a </w:t>
      </w:r>
      <w:proofErr w:type="spellStart"/>
      <w:r w:rsidR="00B04305">
        <w:rPr>
          <w:rFonts w:cs="Times New Roman"/>
          <w:szCs w:val="24"/>
          <w:shd w:val="clear" w:color="auto" w:fill="FFFFFF"/>
        </w:rPr>
        <w:t>Twilio</w:t>
      </w:r>
      <w:proofErr w:type="spellEnd"/>
      <w:r w:rsidR="00B04305">
        <w:rPr>
          <w:rFonts w:cs="Times New Roman"/>
          <w:szCs w:val="24"/>
          <w:shd w:val="clear" w:color="auto" w:fill="FFFFFF"/>
        </w:rPr>
        <w:t xml:space="preserve"> API megoldása, ami akár PowerShell-be is integrálható.</w:t>
      </w:r>
    </w:p>
    <w:p w14:paraId="318B1E93" w14:textId="4120B93B" w:rsidR="00B579E1" w:rsidRDefault="00B579E1" w:rsidP="00B579E1">
      <w:pPr>
        <w:pStyle w:val="Cimsor"/>
        <w:rPr>
          <w:shd w:val="clear" w:color="auto" w:fill="FFFFFF"/>
        </w:rPr>
      </w:pPr>
      <w:bookmarkStart w:id="20" w:name="_Toc162018822"/>
      <w:r>
        <w:rPr>
          <w:shd w:val="clear" w:color="auto" w:fill="FFFFFF"/>
        </w:rPr>
        <w:lastRenderedPageBreak/>
        <w:t xml:space="preserve">7. </w:t>
      </w:r>
      <w:proofErr w:type="spellStart"/>
      <w:r>
        <w:rPr>
          <w:shd w:val="clear" w:color="auto" w:fill="FFFFFF"/>
        </w:rPr>
        <w:t>Irodalomjegyzék</w:t>
      </w:r>
      <w:bookmarkEnd w:id="20"/>
      <w:proofErr w:type="spellEnd"/>
    </w:p>
    <w:p w14:paraId="26206FC6" w14:textId="7D6793A3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1</w:t>
      </w:r>
      <w:r>
        <w:rPr>
          <w:shd w:val="clear" w:color="auto" w:fill="FFFFFF"/>
        </w:rPr>
        <w:t xml:space="preserve"> </w:t>
      </w:r>
      <w:hyperlink r:id="rId30" w:history="1">
        <w:r w:rsidRPr="009F2B09">
          <w:rPr>
            <w:rStyle w:val="Hiperhivatkozs"/>
            <w:shd w:val="clear" w:color="auto" w:fill="FFFFFF"/>
          </w:rPr>
          <w:t>https://docs.ansible.com/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r>
        <w:rPr>
          <w:shd w:val="clear" w:color="auto" w:fill="FFFFFF"/>
        </w:rPr>
        <w:t>Ansible hivatalos dokumentáció.</w:t>
      </w:r>
    </w:p>
    <w:p w14:paraId="2FCE817A" w14:textId="2DDB237B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2</w:t>
      </w:r>
      <w:r>
        <w:rPr>
          <w:rFonts w:cstheme="minorHAnsi"/>
          <w:shd w:val="clear" w:color="auto" w:fill="FFFFFF"/>
          <w:vertAlign w:val="superscript"/>
        </w:rPr>
        <w:t xml:space="preserve"> </w:t>
      </w:r>
      <w:hyperlink r:id="rId31" w:history="1">
        <w:r w:rsidRPr="009F2B09">
          <w:rPr>
            <w:rStyle w:val="Hiperhivatkozs"/>
            <w:shd w:val="clear" w:color="auto" w:fill="FFFFFF"/>
          </w:rPr>
          <w:t>https://pve.proxmox.com/pve-docs/pve-admin-guide.html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proofErr w:type="spellStart"/>
      <w:r w:rsidR="00B579E1">
        <w:rPr>
          <w:shd w:val="clear" w:color="auto" w:fill="FFFFFF"/>
        </w:rPr>
        <w:t>Proxmox</w:t>
      </w:r>
      <w:proofErr w:type="spellEnd"/>
      <w:r w:rsidR="00B579E1">
        <w:rPr>
          <w:shd w:val="clear" w:color="auto" w:fill="FFFFFF"/>
        </w:rPr>
        <w:t xml:space="preserve"> VE hivatalos dokumentáció.</w:t>
      </w:r>
    </w:p>
    <w:p w14:paraId="65AA01F6" w14:textId="0997D8D7" w:rsidR="005660E8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3</w:t>
      </w:r>
      <w:r>
        <w:rPr>
          <w:shd w:val="clear" w:color="auto" w:fill="FFFFFF"/>
        </w:rPr>
        <w:t xml:space="preserve"> </w:t>
      </w:r>
      <w:hyperlink r:id="rId32" w:history="1">
        <w:r w:rsidRPr="009F2B09">
          <w:rPr>
            <w:rStyle w:val="Hiperhivatkozs"/>
            <w:shd w:val="clear" w:color="auto" w:fill="FFFFFF"/>
          </w:rPr>
          <w:t>https://docs.semui.co/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proofErr w:type="spellStart"/>
      <w:r w:rsidR="00B579E1">
        <w:rPr>
          <w:shd w:val="clear" w:color="auto" w:fill="FFFFFF"/>
        </w:rPr>
        <w:t>Semaphore</w:t>
      </w:r>
      <w:proofErr w:type="spellEnd"/>
      <w:r w:rsidR="00B579E1">
        <w:rPr>
          <w:shd w:val="clear" w:color="auto" w:fill="FFFFFF"/>
        </w:rPr>
        <w:t xml:space="preserve"> hivatalos dokumentáció.</w:t>
      </w:r>
    </w:p>
    <w:p w14:paraId="2E594365" w14:textId="21667711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4</w:t>
      </w:r>
      <w:r>
        <w:rPr>
          <w:rFonts w:cstheme="minorHAnsi"/>
          <w:shd w:val="clear" w:color="auto" w:fill="FFFFFF"/>
          <w:vertAlign w:val="superscript"/>
        </w:rPr>
        <w:t xml:space="preserve"> </w:t>
      </w:r>
      <w:hyperlink r:id="rId33" w:history="1">
        <w:r w:rsidRPr="009F2B09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Nagios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hivatalos dokumentáció.</w:t>
      </w:r>
    </w:p>
    <w:p w14:paraId="72EBB122" w14:textId="2642FDF1" w:rsidR="005660E8" w:rsidRPr="00D9659C" w:rsidRDefault="00525B46" w:rsidP="005660E8">
      <w:pPr>
        <w:pStyle w:val="Norml1"/>
        <w:rPr>
          <w:rFonts w:cs="Times New Roman"/>
          <w:shd w:val="clear" w:color="auto" w:fill="FFFFFF"/>
        </w:rPr>
      </w:pPr>
      <w:r w:rsidRPr="00D9659C">
        <w:rPr>
          <w:rFonts w:cs="Times New Roman"/>
          <w:shd w:val="clear" w:color="auto" w:fill="FFFFFF"/>
          <w:vertAlign w:val="superscript"/>
        </w:rPr>
        <w:t>5</w:t>
      </w:r>
      <w:r w:rsidRPr="00D9659C">
        <w:rPr>
          <w:rFonts w:cs="Times New Roman"/>
          <w:shd w:val="clear" w:color="auto" w:fill="FFFFFF"/>
        </w:rPr>
        <w:t xml:space="preserve"> </w:t>
      </w:r>
      <w:proofErr w:type="spellStart"/>
      <w:r w:rsidR="005660E8" w:rsidRPr="00D9659C">
        <w:rPr>
          <w:rFonts w:cs="Times New Roman"/>
          <w:shd w:val="clear" w:color="auto" w:fill="FFFFFF"/>
        </w:rPr>
        <w:t>Waqas</w:t>
      </w:r>
      <w:proofErr w:type="spellEnd"/>
      <w:r w:rsidR="005660E8" w:rsidRPr="00D9659C">
        <w:rPr>
          <w:rFonts w:cs="Times New Roman"/>
          <w:shd w:val="clear" w:color="auto" w:fill="FFFFFF"/>
        </w:rPr>
        <w:t xml:space="preserve"> </w:t>
      </w:r>
      <w:proofErr w:type="spellStart"/>
      <w:r w:rsidR="005660E8" w:rsidRPr="00D9659C">
        <w:rPr>
          <w:rFonts w:cs="Times New Roman"/>
          <w:shd w:val="clear" w:color="auto" w:fill="FFFFFF"/>
        </w:rPr>
        <w:t>Irtaza</w:t>
      </w:r>
      <w:proofErr w:type="spellEnd"/>
      <w:r w:rsidR="005660E8" w:rsidRPr="00D9659C">
        <w:rPr>
          <w:rFonts w:cs="Times New Roman"/>
          <w:shd w:val="clear" w:color="auto" w:fill="FFFFFF"/>
        </w:rPr>
        <w:t xml:space="preserve"> - </w:t>
      </w:r>
      <w:r w:rsidR="005660E8" w:rsidRPr="00D9659C">
        <w:rPr>
          <w:rFonts w:cs="Times New Roman"/>
          <w:shd w:val="clear" w:color="auto" w:fill="FFFFFF"/>
        </w:rPr>
        <w:t xml:space="preserve">IT </w:t>
      </w:r>
      <w:proofErr w:type="spellStart"/>
      <w:r w:rsidR="005660E8" w:rsidRPr="00D9659C">
        <w:rPr>
          <w:rFonts w:cs="Times New Roman"/>
          <w:shd w:val="clear" w:color="auto" w:fill="FFFFFF"/>
        </w:rPr>
        <w:t>Infrastructure</w:t>
      </w:r>
      <w:proofErr w:type="spellEnd"/>
      <w:r w:rsidR="005660E8" w:rsidRPr="00D9659C">
        <w:rPr>
          <w:rFonts w:cs="Times New Roman"/>
          <w:shd w:val="clear" w:color="auto" w:fill="FFFFFF"/>
        </w:rPr>
        <w:t xml:space="preserve"> </w:t>
      </w:r>
      <w:proofErr w:type="spellStart"/>
      <w:r w:rsidR="005660E8" w:rsidRPr="00D9659C">
        <w:rPr>
          <w:rFonts w:cs="Times New Roman"/>
          <w:shd w:val="clear" w:color="auto" w:fill="FFFFFF"/>
        </w:rPr>
        <w:t>Automation</w:t>
      </w:r>
      <w:proofErr w:type="spellEnd"/>
      <w:r w:rsidR="005660E8" w:rsidRPr="00D9659C">
        <w:rPr>
          <w:rFonts w:cs="Times New Roman"/>
          <w:shd w:val="clear" w:color="auto" w:fill="FFFFFF"/>
        </w:rPr>
        <w:t xml:space="preserve"> </w:t>
      </w:r>
      <w:proofErr w:type="spellStart"/>
      <w:r w:rsidR="005660E8" w:rsidRPr="00D9659C">
        <w:rPr>
          <w:rFonts w:cs="Times New Roman"/>
          <w:shd w:val="clear" w:color="auto" w:fill="FFFFFF"/>
        </w:rPr>
        <w:t>Using</w:t>
      </w:r>
      <w:proofErr w:type="spellEnd"/>
      <w:r w:rsidR="005660E8" w:rsidRPr="00D9659C">
        <w:rPr>
          <w:rFonts w:cs="Times New Roman"/>
          <w:shd w:val="clear" w:color="auto" w:fill="FFFFFF"/>
        </w:rPr>
        <w:t xml:space="preserve"> Ansible</w:t>
      </w:r>
      <w:r w:rsidR="005660E8" w:rsidRPr="00D9659C">
        <w:rPr>
          <w:rFonts w:cs="Times New Roman"/>
        </w:rPr>
        <w:t xml:space="preserve"> </w:t>
      </w:r>
      <w:r w:rsidR="00D9659C" w:rsidRPr="00D9659C">
        <w:rPr>
          <w:rFonts w:cs="Times New Roman"/>
        </w:rPr>
        <w:t xml:space="preserve">- </w:t>
      </w:r>
      <w:r w:rsidR="005660E8" w:rsidRPr="00D9659C">
        <w:rPr>
          <w:rFonts w:cs="Times New Roman"/>
          <w:shd w:val="clear" w:color="auto" w:fill="FFFFFF"/>
        </w:rPr>
        <w:t>(</w:t>
      </w:r>
      <w:r w:rsidR="005660E8" w:rsidRPr="00D9659C">
        <w:rPr>
          <w:rFonts w:cs="Times New Roman"/>
          <w:shd w:val="clear" w:color="auto" w:fill="FFFFFF"/>
        </w:rPr>
        <w:t>2021</w:t>
      </w:r>
      <w:r w:rsidR="005660E8" w:rsidRPr="00D9659C">
        <w:rPr>
          <w:rFonts w:cs="Times New Roman"/>
          <w:shd w:val="clear" w:color="auto" w:fill="FFFFFF"/>
        </w:rPr>
        <w:t>)</w:t>
      </w:r>
    </w:p>
    <w:p w14:paraId="74AFEF82" w14:textId="5B4603E8" w:rsidR="00525B46" w:rsidRDefault="00525B46" w:rsidP="00525B46">
      <w:pPr>
        <w:pStyle w:val="Norml1"/>
        <w:rPr>
          <w:shd w:val="clear" w:color="auto" w:fill="FFFFFF"/>
        </w:rPr>
      </w:pPr>
      <w:r>
        <w:rPr>
          <w:rFonts w:cs="Times New Roman"/>
          <w:color w:val="222222"/>
          <w:shd w:val="clear" w:color="auto" w:fill="FFFFFF"/>
          <w:vertAlign w:val="superscript"/>
        </w:rPr>
        <w:t>6</w:t>
      </w:r>
      <w:r>
        <w:rPr>
          <w:shd w:val="clear" w:color="auto" w:fill="FFFFFF"/>
        </w:rPr>
        <w:t xml:space="preserve"> </w:t>
      </w:r>
      <w:hyperlink r:id="rId34" w:history="1">
        <w:r w:rsidRPr="009F2B09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  <w:t xml:space="preserve">Ansible </w:t>
      </w:r>
      <w:proofErr w:type="spellStart"/>
      <w:r>
        <w:rPr>
          <w:shd w:val="clear" w:color="auto" w:fill="FFFFFF"/>
        </w:rPr>
        <w:t>Vault</w:t>
      </w:r>
      <w:proofErr w:type="spellEnd"/>
      <w:r>
        <w:rPr>
          <w:shd w:val="clear" w:color="auto" w:fill="FFFFFF"/>
        </w:rPr>
        <w:t xml:space="preserve"> </w:t>
      </w:r>
      <w:r w:rsidR="00D9659C">
        <w:rPr>
          <w:shd w:val="clear" w:color="auto" w:fill="FFFFFF"/>
        </w:rPr>
        <w:t>h</w:t>
      </w:r>
      <w:r>
        <w:rPr>
          <w:shd w:val="clear" w:color="auto" w:fill="FFFFFF"/>
        </w:rPr>
        <w:t>ivatalos dokumentáció.</w:t>
      </w:r>
    </w:p>
    <w:p w14:paraId="077A2A28" w14:textId="77777777" w:rsidR="00525B46" w:rsidRPr="005660E8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660E8" w:rsidSect="003B514D">
      <w:footerReference w:type="default" r:id="rId35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B7C0" w14:textId="77777777" w:rsidR="003B514D" w:rsidRDefault="003B514D" w:rsidP="008D3E2B">
      <w:pPr>
        <w:spacing w:after="0" w:line="240" w:lineRule="auto"/>
      </w:pPr>
      <w:r>
        <w:separator/>
      </w:r>
    </w:p>
  </w:endnote>
  <w:endnote w:type="continuationSeparator" w:id="0">
    <w:p w14:paraId="7168B4E0" w14:textId="77777777" w:rsidR="003B514D" w:rsidRDefault="003B514D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3403" w14:textId="77777777" w:rsidR="003B514D" w:rsidRDefault="003B514D" w:rsidP="008D3E2B">
      <w:pPr>
        <w:spacing w:after="0" w:line="240" w:lineRule="auto"/>
      </w:pPr>
      <w:r>
        <w:separator/>
      </w:r>
    </w:p>
  </w:footnote>
  <w:footnote w:type="continuationSeparator" w:id="0">
    <w:p w14:paraId="2421475A" w14:textId="77777777" w:rsidR="003B514D" w:rsidRDefault="003B514D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6D7C"/>
    <w:rsid w:val="000668D8"/>
    <w:rsid w:val="000B1ED2"/>
    <w:rsid w:val="000B6A69"/>
    <w:rsid w:val="00106B8F"/>
    <w:rsid w:val="00112A97"/>
    <w:rsid w:val="00123B5F"/>
    <w:rsid w:val="0013379A"/>
    <w:rsid w:val="001566FF"/>
    <w:rsid w:val="001A2C83"/>
    <w:rsid w:val="001A5C60"/>
    <w:rsid w:val="001C5FEC"/>
    <w:rsid w:val="0020578B"/>
    <w:rsid w:val="00244F6C"/>
    <w:rsid w:val="00247224"/>
    <w:rsid w:val="002A0F57"/>
    <w:rsid w:val="002A3503"/>
    <w:rsid w:val="002E3DF9"/>
    <w:rsid w:val="00311666"/>
    <w:rsid w:val="00316EF1"/>
    <w:rsid w:val="00327F68"/>
    <w:rsid w:val="003422FC"/>
    <w:rsid w:val="00344083"/>
    <w:rsid w:val="0034480D"/>
    <w:rsid w:val="00347CEB"/>
    <w:rsid w:val="003518DA"/>
    <w:rsid w:val="00352A58"/>
    <w:rsid w:val="00393D12"/>
    <w:rsid w:val="003A0288"/>
    <w:rsid w:val="003B514D"/>
    <w:rsid w:val="003E43BB"/>
    <w:rsid w:val="004018EB"/>
    <w:rsid w:val="00403B16"/>
    <w:rsid w:val="004168A1"/>
    <w:rsid w:val="004277D1"/>
    <w:rsid w:val="00491A41"/>
    <w:rsid w:val="00496D02"/>
    <w:rsid w:val="004A702D"/>
    <w:rsid w:val="004D2A6F"/>
    <w:rsid w:val="004D6E87"/>
    <w:rsid w:val="004F2C23"/>
    <w:rsid w:val="004F695F"/>
    <w:rsid w:val="00500D72"/>
    <w:rsid w:val="00525B46"/>
    <w:rsid w:val="005660E8"/>
    <w:rsid w:val="005831A1"/>
    <w:rsid w:val="00584DD7"/>
    <w:rsid w:val="005B2021"/>
    <w:rsid w:val="005B2531"/>
    <w:rsid w:val="005D497B"/>
    <w:rsid w:val="005D5CBE"/>
    <w:rsid w:val="00633316"/>
    <w:rsid w:val="00635C0A"/>
    <w:rsid w:val="006746C2"/>
    <w:rsid w:val="006C328E"/>
    <w:rsid w:val="006C3EB2"/>
    <w:rsid w:val="006C72B2"/>
    <w:rsid w:val="006D0729"/>
    <w:rsid w:val="006E7771"/>
    <w:rsid w:val="00700409"/>
    <w:rsid w:val="00703BA7"/>
    <w:rsid w:val="007107E9"/>
    <w:rsid w:val="00752E71"/>
    <w:rsid w:val="007D0979"/>
    <w:rsid w:val="00817576"/>
    <w:rsid w:val="00875450"/>
    <w:rsid w:val="0087605E"/>
    <w:rsid w:val="008A0E79"/>
    <w:rsid w:val="008A4310"/>
    <w:rsid w:val="008A7FA9"/>
    <w:rsid w:val="008B0043"/>
    <w:rsid w:val="008C1A17"/>
    <w:rsid w:val="008C61A3"/>
    <w:rsid w:val="008C631F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E2BBC"/>
    <w:rsid w:val="009E325B"/>
    <w:rsid w:val="009F1C51"/>
    <w:rsid w:val="009F20FB"/>
    <w:rsid w:val="00A05B95"/>
    <w:rsid w:val="00AF194C"/>
    <w:rsid w:val="00B04305"/>
    <w:rsid w:val="00B11DFE"/>
    <w:rsid w:val="00B22B74"/>
    <w:rsid w:val="00B579E1"/>
    <w:rsid w:val="00BB520D"/>
    <w:rsid w:val="00BE64AB"/>
    <w:rsid w:val="00BF4100"/>
    <w:rsid w:val="00C07A43"/>
    <w:rsid w:val="00C27F74"/>
    <w:rsid w:val="00C76271"/>
    <w:rsid w:val="00CF16C7"/>
    <w:rsid w:val="00D13B84"/>
    <w:rsid w:val="00D1560D"/>
    <w:rsid w:val="00D75010"/>
    <w:rsid w:val="00D8259A"/>
    <w:rsid w:val="00D85099"/>
    <w:rsid w:val="00D9659C"/>
    <w:rsid w:val="00DB082A"/>
    <w:rsid w:val="00DB448B"/>
    <w:rsid w:val="00DD077A"/>
    <w:rsid w:val="00E10E00"/>
    <w:rsid w:val="00E45DEB"/>
    <w:rsid w:val="00E50A2A"/>
    <w:rsid w:val="00E569FD"/>
    <w:rsid w:val="00E65957"/>
    <w:rsid w:val="00E70569"/>
    <w:rsid w:val="00E71A48"/>
    <w:rsid w:val="00ED7BB2"/>
    <w:rsid w:val="00EE4EC5"/>
    <w:rsid w:val="00EE785B"/>
    <w:rsid w:val="00EF079F"/>
    <w:rsid w:val="00EF4070"/>
    <w:rsid w:val="00F07FC7"/>
    <w:rsid w:val="00F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cs.ansible.com/ansible/latest/vault_guide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ssets.nagios.com/downloads/nagioscore/docs/nagioscore/4/en/to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semui.co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pve.proxmox.com/pve-docs/pve-admin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ansible.com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28</Pages>
  <Words>4795</Words>
  <Characters>27336</Characters>
  <Application>Microsoft Office Word</Application>
  <DocSecurity>0</DocSecurity>
  <Lines>227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24</cp:revision>
  <cp:lastPrinted>2024-03-21T13:20:00Z</cp:lastPrinted>
  <dcterms:created xsi:type="dcterms:W3CDTF">2024-03-05T13:07:00Z</dcterms:created>
  <dcterms:modified xsi:type="dcterms:W3CDTF">2024-03-22T15:57:00Z</dcterms:modified>
</cp:coreProperties>
</file>