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ipTitle"/>
      </w:pPr>
      <w:r>
        <w:t>Generated Report</w:t>
      </w:r>
    </w:p>
    <w:p>
      <w:pPr>
        <w:pStyle w:val="ChipMeta"/>
      </w:pPr>
      <w:r>
        <w:rPr>
          <w:b/>
        </w:rPr>
        <w:t xml:space="preserve">Author: </w:t>
      </w:r>
      <w:r>
        <w:t>ADI ChipAgent</w:t>
      </w:r>
    </w:p>
    <w:p>
      <w:pPr>
        <w:pStyle w:val="ChipMeta"/>
      </w:pPr>
      <w:r>
        <w:rPr>
          <w:b/>
        </w:rPr>
        <w:t xml:space="preserve">Date: </w:t>
      </w:r>
      <w:r>
        <w:t>April 20, 2026</w:t>
      </w:r>
    </w:p>
    <w:p>
      <w:pPr>
        <w:pStyle w:val="ChipMeta"/>
        <w:pBdr>
          <w:bottom w:val="single" w:sz="6" w:space="4" w:color="2E75B6"/>
        </w:pBdr>
      </w:pPr>
      <w:r>
        <w:rPr>
          <w:b/>
          <w:color w:val="C00000"/>
        </w:rPr>
        <w:t>INTERNAL USE ONLY</w:t>
      </w:r>
    </w:p>
    <w:p>
      <w:r>
        <w:br w:type="page"/>
      </w:r>
    </w:p>
    <w:p>
      <w:pPr>
        <w:pStyle w:val="Heading2"/>
      </w:pPr>
      <w:r>
        <w:t>TML Debugging Guide</w:t>
      </w:r>
    </w:p>
    <w:p>
      <w:pPr>
        <w:pStyle w:val="Heading3"/>
      </w:pPr>
      <w:r>
        <w:t>Common Issues and Solutions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#### 1. Syntax Errors TML syntax errors are often caught at compile time. Check for:</w:t>
      </w:r>
    </w:p>
    <w:p>
      <w:pPr>
        <w:pStyle w:val="ListBullet"/>
        <w:spacing w:before="0" w:after="60" w:line="276" w:lineRule="exact"/>
      </w:pPr>
      <w:r>
        <w:t>Missing semicolons</w:t>
      </w:r>
    </w:p>
    <w:p>
      <w:pPr>
        <w:pStyle w:val="ListBullet"/>
        <w:spacing w:before="0" w:after="60" w:line="276" w:lineRule="exact"/>
      </w:pPr>
      <w:r>
        <w:t>Unmatched braces</w:t>
      </w:r>
    </w:p>
    <w:p>
      <w:pPr>
        <w:pStyle w:val="ListBullet"/>
        <w:spacing w:before="0" w:after="60" w:line="276" w:lineRule="exact"/>
      </w:pPr>
      <w:r>
        <w:t>Typos in keywords</w:t>
      </w:r>
    </w:p>
    <w:p>
      <w:pPr>
        <w:pStyle w:val="ChipCode"/>
        <w:shd w:val="clear" w:color="auto" w:fill="F2F3F4"/>
        <w:pBdr>
          <w:top w:val="single" w:sz="4" w:color="CCCCCC"/>
        </w:pBdr>
      </w:pPr>
      <w:r>
        <w:t>// Incorrect</w:t>
      </w:r>
    </w:p>
    <w:p>
      <w:pPr>
        <w:pStyle w:val="ChipCode"/>
        <w:shd w:val="clear" w:color="auto" w:fill="F2F3F4"/>
      </w:pPr>
      <w:r>
        <w:t>testflow bad_example {</w:t>
      </w:r>
    </w:p>
    <w:p>
      <w:pPr>
        <w:pStyle w:val="ChipCode"/>
        <w:shd w:val="clear" w:color="auto" w:fill="F2F3F4"/>
      </w:pPr>
      <w:r>
        <w:t xml:space="preserve">    execute =</w:t>
      </w:r>
    </w:p>
    <w:p>
      <w:pPr>
        <w:pStyle w:val="ChipCode"/>
        <w:shd w:val="clear" w:color="auto" w:fill="F2F3F4"/>
      </w:pPr>
      <w:r>
        <w:t xml:space="preserve">        run_test("test1")  // Missing braces</w:t>
      </w:r>
    </w:p>
    <w:p>
      <w:pPr>
        <w:pStyle w:val="ChipCode"/>
        <w:shd w:val="clear" w:color="auto" w:fill="F2F3F4"/>
      </w:pPr>
      <w:r>
        <w:t xml:space="preserve">    }</w:t>
      </w:r>
    </w:p>
    <w:p>
      <w:pPr>
        <w:pStyle w:val="ChipCode"/>
        <w:shd w:val="clear" w:color="auto" w:fill="F2F3F4"/>
      </w:pPr>
      <w:r>
        <w:t>}</w:t>
      </w:r>
    </w:p>
    <w:p>
      <w:pPr>
        <w:pStyle w:val="ChipCode"/>
        <w:shd w:val="clear" w:color="auto" w:fill="F2F3F4"/>
      </w:pPr>
      <w:r/>
    </w:p>
    <w:p>
      <w:pPr>
        <w:pStyle w:val="ChipCode"/>
        <w:shd w:val="clear" w:color="auto" w:fill="F2F3F4"/>
      </w:pPr>
      <w:r>
        <w:t>// Correct</w:t>
      </w:r>
    </w:p>
    <w:p>
      <w:pPr>
        <w:pStyle w:val="ChipCode"/>
        <w:shd w:val="clear" w:color="auto" w:fill="F2F3F4"/>
      </w:pPr>
      <w:r>
        <w:t>testflow good_example {</w:t>
      </w:r>
    </w:p>
    <w:p>
      <w:pPr>
        <w:pStyle w:val="ChipCode"/>
        <w:shd w:val="clear" w:color="auto" w:fill="F2F3F4"/>
      </w:pPr>
      <w:r>
        <w:t xml:space="preserve">    execute = {</w:t>
      </w:r>
    </w:p>
    <w:p>
      <w:pPr>
        <w:pStyle w:val="ChipCode"/>
        <w:shd w:val="clear" w:color="auto" w:fill="F2F3F4"/>
      </w:pPr>
      <w:r>
        <w:t xml:space="preserve">        run_test("test1");</w:t>
      </w:r>
    </w:p>
    <w:p>
      <w:pPr>
        <w:pStyle w:val="ChipCode"/>
        <w:shd w:val="clear" w:color="auto" w:fill="F2F3F4"/>
      </w:pPr>
      <w:r>
        <w:t xml:space="preserve">    }</w:t>
      </w:r>
    </w:p>
    <w:p>
      <w:pPr>
        <w:pStyle w:val="ChipCode"/>
        <w:shd w:val="clear" w:color="auto" w:fill="F2F3F4"/>
        <w:pBdr>
          <w:bottom w:val="single" w:sz="4" w:color="CCCCCC"/>
        </w:pBdr>
      </w:pPr>
      <w:r>
        <w:t>}</w:t>
      </w:r>
    </w:p>
    <w:p>
      <w:pPr>
        <w:spacing w:after="120"/>
      </w:pPr>
    </w:p>
    <w:p>
      <w:pPr>
        <w:spacing w:before="0" w:after="120" w:line="276" w:lineRule="exact"/>
        <w:jc w:val="left"/>
      </w:pPr>
      <w:r>
        <w:rPr>
          <w:b w:val="0"/>
          <w:i w:val="0"/>
        </w:rPr>
        <w:t>#### 2. Runtime Failures For runtime failures:</w:t>
      </w:r>
    </w:p>
    <w:p>
      <w:pPr>
        <w:pStyle w:val="ListNumber"/>
        <w:spacing w:before="0" w:after="60" w:line="276" w:lineRule="exact"/>
      </w:pPr>
      <w:r>
        <w:t>Check instrument connections</w:t>
      </w:r>
    </w:p>
    <w:p>
      <w:pPr>
        <w:pStyle w:val="ListNumber"/>
        <w:spacing w:before="0" w:after="60" w:line="276" w:lineRule="exact"/>
      </w:pPr>
      <w:r>
        <w:t>Verify voltage levels</w:t>
      </w:r>
    </w:p>
    <w:p>
      <w:pPr>
        <w:pStyle w:val="ListNumber"/>
        <w:spacing w:before="0" w:after="60" w:line="276" w:lineRule="exact"/>
      </w:pPr>
      <w:r>
        <w:t>Review timing constraints</w:t>
      </w:r>
    </w:p>
    <w:p>
      <w:pPr>
        <w:pStyle w:val="ListNumber"/>
        <w:spacing w:before="0" w:after="60" w:line="276" w:lineRule="exact"/>
      </w:pPr>
      <w:r>
        <w:t>Examine test limits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#### 3. Debugging Tools</w:t>
      </w:r>
    </w:p>
    <w:p>
      <w:pPr>
        <w:pStyle w:val="ListBullet"/>
        <w:spacing w:before="0" w:after="60" w:line="276" w:lineRule="exact"/>
      </w:pPr>
      <w:r>
        <w:t>Use `print()` statements for variable inspection</w:t>
      </w:r>
    </w:p>
    <w:p>
      <w:pPr>
        <w:pStyle w:val="ListBullet"/>
        <w:spacing w:before="0" w:after="60" w:line="276" w:lineRule="exact"/>
      </w:pPr>
      <w:r>
        <w:t>Enable verbose logging in test suite</w:t>
      </w:r>
    </w:p>
    <w:p>
      <w:pPr>
        <w:pStyle w:val="ListBullet"/>
        <w:spacing w:before="0" w:after="60" w:line="276" w:lineRule="exact"/>
      </w:pPr>
      <w:r>
        <w:t>Review waveforms in data log</w:t>
      </w:r>
    </w:p>
    <w:p>
      <w:pPr>
        <w:pStyle w:val="ListBullet"/>
        <w:spacing w:before="0" w:after="60" w:line="276" w:lineRule="exact"/>
      </w:pPr>
      <w:r>
        <w:t>Check instrument status registers</w:t>
      </w:r>
    </w:p>
    <w:p>
      <w:pPr>
        <w:pStyle w:val="ChipCallout"/>
        <w:shd w:val="clear" w:color="auto" w:fill="F9EBEA"/>
      </w:pPr>
      <w:r>
        <w:rPr>
          <w:rFonts w:ascii="Calibri" w:hAnsi="Calibri"/>
          <w:b/>
          <w:color w:val="78281F"/>
          <w:sz w:val="20"/>
        </w:rPr>
        <w:t xml:space="preserve">  IMPORTANT  </w:t>
      </w:r>
    </w:p>
    <w:p>
      <w:pPr>
        <w:pStyle w:val="ChipCallout"/>
        <w:shd w:val="clear" w:color="auto" w:fill="F9EBEA"/>
      </w:pPr>
      <w:r>
        <w:rPr>
          <w:rFonts w:ascii="Calibri" w:hAnsi="Calibri"/>
          <w:sz w:val="20"/>
        </w:rPr>
        <w:t xml:space="preserve">  Important: Always verify hardware connections before debugging software.</w:t>
      </w:r>
    </w:p>
    <w:p>
      <w:pPr>
        <w:spacing w:after="120"/>
      </w:pPr>
    </w:p>
    <w:p>
      <w:pPr>
        <w:pStyle w:val="Heading3"/>
      </w:pPr>
      <w:r>
        <w:t>Best Practices</w:t>
      </w:r>
    </w:p>
    <w:p>
      <w:pPr>
        <w:pStyle w:val="ListBullet"/>
        <w:spacing w:before="0" w:after="60" w:line="276" w:lineRule="exact"/>
      </w:pPr>
      <w:r>
        <w:t>Use descriptive test names</w:t>
      </w:r>
    </w:p>
    <w:p>
      <w:pPr>
        <w:pStyle w:val="ListBullet"/>
        <w:spacing w:before="0" w:after="60" w:line="276" w:lineRule="exact"/>
      </w:pPr>
      <w:r>
        <w:t>Add comments for complex logic</w:t>
      </w:r>
    </w:p>
    <w:p>
      <w:pPr>
        <w:pStyle w:val="ListBullet"/>
        <w:spacing w:before="0" w:after="60" w:line="276" w:lineRule="exact"/>
      </w:pPr>
      <w:r>
        <w:t>Implement error handling</w:t>
      </w:r>
    </w:p>
    <w:p>
      <w:pPr>
        <w:pStyle w:val="ListBullet"/>
        <w:spacing w:before="0" w:after="60" w:line="276" w:lineRule="exact"/>
      </w:pPr>
      <w:r>
        <w:t>Log intermediate results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888888"/>
        <w:sz w:val="18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  <w:r>
      <w:rPr>
        <w:sz w:val="18"/>
      </w:rPr>
      <w:t xml:space="preserve">  |  </w:t>
    </w:r>
    <w:r>
      <w:rPr>
        <w:b/>
        <w:color w:val="C00000"/>
        <w:sz w:val="18"/>
      </w:rPr>
      <w:t>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rFonts w:ascii="Calibri" w:hAnsi="Calibri"/>
        <w:color w:val="888888"/>
        <w:sz w:val="18"/>
      </w:rPr>
      <w:t>Generated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ipCaption">
    <w:name w:val="ChipCaption"/>
    <w:basedOn w:val="Normal"/>
    <w:pPr>
      <w:spacing w:before="40" w:after="160"/>
      <w:jc w:val="center"/>
    </w:pPr>
    <w:rPr>
      <w:rFonts w:ascii="Calibri" w:hAnsi="Calibri"/>
      <w:i/>
      <w:color w:val="606060"/>
      <w:sz w:val="18"/>
    </w:rPr>
  </w:style>
  <w:style w:type="paragraph" w:customStyle="1" w:styleId="ChipCode">
    <w:name w:val="ChipCode"/>
    <w:basedOn w:val="Normal"/>
    <w:pPr>
      <w:spacing w:before="0" w:after="0"/>
      <w:ind w:left="170"/>
    </w:pPr>
    <w:rPr>
      <w:rFonts w:ascii="Courier New" w:hAnsi="Courier New"/>
      <w:color w:val="1A1A1A"/>
      <w:sz w:val="18"/>
    </w:rPr>
  </w:style>
  <w:style w:type="paragraph" w:customStyle="1" w:styleId="ChipCallout">
    <w:name w:val="ChipCallout"/>
    <w:basedOn w:val="Normal"/>
    <w:pPr>
      <w:spacing w:before="40" w:after="40"/>
      <w:ind w:left="283" w:right="283"/>
    </w:pPr>
    <w:rPr>
      <w:rFonts w:ascii="Calibri" w:hAnsi="Calibri"/>
      <w:sz w:val="20"/>
    </w:rPr>
  </w:style>
  <w:style w:type="paragraph" w:customStyle="1" w:styleId="ChipTitle">
    <w:name w:val="ChipTitle"/>
    <w:basedOn w:val="Normal"/>
    <w:pPr>
      <w:spacing w:before="1600" w:after="160"/>
      <w:jc w:val="center"/>
    </w:pPr>
    <w:rPr>
      <w:rFonts w:ascii="Calibri" w:hAnsi="Calibri"/>
      <w:b/>
      <w:color w:val="1F497D"/>
      <w:sz w:val="56"/>
    </w:rPr>
  </w:style>
  <w:style w:type="paragraph" w:customStyle="1" w:styleId="ChipSubtitle">
    <w:name w:val="ChipSubtitle"/>
    <w:basedOn w:val="Normal"/>
    <w:pPr>
      <w:spacing w:before="80" w:after="800"/>
      <w:jc w:val="center"/>
    </w:pPr>
    <w:rPr>
      <w:rFonts w:ascii="Calibri" w:hAnsi="Calibri"/>
      <w:color w:val="2E75B6"/>
      <w:sz w:val="32"/>
    </w:rPr>
  </w:style>
  <w:style w:type="paragraph" w:customStyle="1" w:styleId="ChipMeta">
    <w:name w:val="ChipMeta"/>
    <w:basedOn w:val="Normal"/>
    <w:pPr>
      <w:spacing w:before="40" w:after="40"/>
      <w:jc w:val="center"/>
    </w:pPr>
    <w:rPr>
      <w:rFonts w:ascii="Calibri" w:hAnsi="Calibri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